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15B94" w:rsidRPr="008601A0" w:rsidRDefault="00515B94" w:rsidP="00515B94">
      <w:pPr>
        <w:pStyle w:val="Nagwek7"/>
        <w:rPr>
          <w:rFonts w:asciiTheme="minorHAnsi" w:hAnsiTheme="minorHAnsi" w:cs="Arial"/>
        </w:rPr>
      </w:pPr>
      <w:r w:rsidRPr="008601A0">
        <w:rPr>
          <w:rFonts w:asciiTheme="minorHAnsi" w:hAnsiTheme="minorHAnsi" w:cs="Arial"/>
        </w:rPr>
        <w:t>Egz.</w:t>
      </w:r>
      <w:r w:rsidR="007468A7">
        <w:rPr>
          <w:rFonts w:asciiTheme="minorHAnsi" w:hAnsiTheme="minorHAnsi" w:cs="Arial"/>
        </w:rPr>
        <w:t>1</w:t>
      </w:r>
      <w:r w:rsidR="00E46741">
        <w:rPr>
          <w:rFonts w:asciiTheme="minorHAnsi" w:hAnsiTheme="minorHAnsi" w:cs="Arial"/>
        </w:rPr>
        <w:t xml:space="preserve"> </w:t>
      </w:r>
    </w:p>
    <w:p w:rsidR="00515B94" w:rsidRPr="008601A0" w:rsidRDefault="00515B94" w:rsidP="00515B94">
      <w:pPr>
        <w:pBdr>
          <w:bottom w:val="single" w:sz="12" w:space="1" w:color="auto"/>
        </w:pBdr>
        <w:spacing w:after="120"/>
        <w:jc w:val="center"/>
        <w:rPr>
          <w:rFonts w:asciiTheme="minorHAnsi" w:hAnsiTheme="minorHAnsi" w:cs="Arial"/>
          <w:b/>
          <w:bCs/>
          <w:color w:val="333399"/>
          <w:lang w:val="pl-PL"/>
        </w:rPr>
      </w:pPr>
    </w:p>
    <w:p w:rsidR="00515B94" w:rsidRPr="008601A0" w:rsidRDefault="00515B94" w:rsidP="00515B94">
      <w:pPr>
        <w:jc w:val="center"/>
        <w:rPr>
          <w:rFonts w:asciiTheme="minorHAnsi" w:hAnsiTheme="minorHAnsi" w:cs="Arial"/>
          <w:b/>
          <w:bCs/>
          <w:color w:val="333399"/>
          <w:sz w:val="26"/>
          <w:lang w:val="pl-PL"/>
        </w:rPr>
      </w:pP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r w:rsidRPr="008601A0">
        <w:rPr>
          <w:rFonts w:asciiTheme="minorHAnsi" w:hAnsiTheme="minorHAnsi" w:cs="Arial"/>
          <w:b/>
          <w:bCs/>
          <w:color w:val="333399"/>
          <w:lang w:val="pl-PL"/>
        </w:rPr>
        <w:softHyphen/>
      </w:r>
    </w:p>
    <w:p w:rsidR="00515B94" w:rsidRPr="008601A0" w:rsidRDefault="00515B94" w:rsidP="00515B94">
      <w:pPr>
        <w:jc w:val="center"/>
        <w:rPr>
          <w:rFonts w:asciiTheme="minorHAnsi" w:hAnsiTheme="minorHAnsi" w:cs="Arial"/>
          <w:b/>
          <w:bCs/>
          <w:color w:val="333399"/>
          <w:sz w:val="26"/>
          <w:lang w:val="pl-PL"/>
        </w:rPr>
      </w:pPr>
    </w:p>
    <w:p w:rsidR="00515B94" w:rsidRPr="008601A0" w:rsidRDefault="00515B94" w:rsidP="00515B94">
      <w:pPr>
        <w:jc w:val="center"/>
        <w:rPr>
          <w:rFonts w:asciiTheme="minorHAnsi" w:hAnsiTheme="minorHAnsi" w:cs="Arial"/>
          <w:b/>
          <w:bCs/>
          <w:color w:val="333399"/>
          <w:sz w:val="26"/>
          <w:lang w:val="pl-PL"/>
        </w:rPr>
      </w:pPr>
    </w:p>
    <w:p w:rsidR="00515B94" w:rsidRPr="008601A0" w:rsidRDefault="00515B94" w:rsidP="00515B94">
      <w:pPr>
        <w:jc w:val="center"/>
        <w:rPr>
          <w:rFonts w:asciiTheme="minorHAnsi" w:hAnsiTheme="minorHAnsi" w:cs="Arial"/>
          <w:b/>
          <w:bCs/>
          <w:color w:val="333399"/>
          <w:sz w:val="28"/>
          <w:lang w:val="pl-PL"/>
        </w:rPr>
      </w:pPr>
    </w:p>
    <w:p w:rsidR="00515B94" w:rsidRPr="008601A0" w:rsidRDefault="00515B94" w:rsidP="00515B94">
      <w:pPr>
        <w:jc w:val="center"/>
        <w:rPr>
          <w:rFonts w:asciiTheme="minorHAnsi" w:hAnsiTheme="minorHAnsi" w:cs="Arial"/>
          <w:b/>
          <w:bCs/>
          <w:color w:val="333399"/>
          <w:sz w:val="28"/>
          <w:lang w:val="pl-PL"/>
        </w:rPr>
      </w:pPr>
    </w:p>
    <w:p w:rsidR="00515B94" w:rsidRPr="008601A0" w:rsidRDefault="00515B94" w:rsidP="00515B94">
      <w:pPr>
        <w:jc w:val="center"/>
        <w:rPr>
          <w:rFonts w:asciiTheme="minorHAnsi" w:hAnsiTheme="minorHAnsi" w:cs="Arial"/>
          <w:b/>
          <w:bCs/>
          <w:color w:val="333399"/>
          <w:sz w:val="28"/>
          <w:lang w:val="pl-PL"/>
        </w:rPr>
      </w:pPr>
    </w:p>
    <w:p w:rsidR="00515B94" w:rsidRPr="008601A0" w:rsidRDefault="00515B94" w:rsidP="00515B94">
      <w:pPr>
        <w:jc w:val="center"/>
        <w:rPr>
          <w:rFonts w:asciiTheme="minorHAnsi" w:hAnsiTheme="minorHAnsi" w:cs="Arial"/>
          <w:b/>
          <w:bCs/>
          <w:sz w:val="32"/>
          <w:szCs w:val="32"/>
          <w:lang w:val="pl-PL"/>
        </w:rPr>
      </w:pPr>
      <w:r w:rsidRPr="008601A0">
        <w:rPr>
          <w:rFonts w:asciiTheme="minorHAnsi" w:hAnsiTheme="minorHAnsi" w:cs="Arial"/>
          <w:b/>
          <w:bCs/>
          <w:sz w:val="32"/>
          <w:szCs w:val="32"/>
          <w:lang w:val="pl-PL"/>
        </w:rPr>
        <w:t xml:space="preserve">Raport oceny oddziaływania na środowisko dla zadania inwestycyjnego </w:t>
      </w:r>
      <w:r w:rsidRPr="008601A0">
        <w:rPr>
          <w:rFonts w:asciiTheme="minorHAnsi" w:eastAsia="Times New Roman" w:hAnsiTheme="minorHAnsi" w:cs="Arial"/>
          <w:b/>
          <w:color w:val="000000"/>
          <w:sz w:val="32"/>
          <w:szCs w:val="32"/>
          <w:lang w:val="pl-PL"/>
        </w:rPr>
        <w:t>polegającego na budowie przetwórni ryb na dz. nr 98 w obrębie Komorowo, gm. Łukta</w:t>
      </w:r>
    </w:p>
    <w:p w:rsidR="00515B94" w:rsidRPr="008601A0" w:rsidRDefault="00515B94" w:rsidP="00515B94">
      <w:pPr>
        <w:jc w:val="center"/>
        <w:rPr>
          <w:rFonts w:asciiTheme="minorHAnsi" w:hAnsiTheme="minorHAnsi" w:cs="Arial"/>
          <w:b/>
          <w:bCs/>
          <w:sz w:val="32"/>
          <w:szCs w:val="20"/>
          <w:lang w:val="pl-PL"/>
        </w:rPr>
      </w:pPr>
      <w:r w:rsidRPr="008601A0">
        <w:rPr>
          <w:rFonts w:asciiTheme="minorHAnsi" w:hAnsiTheme="minorHAnsi" w:cs="Arial"/>
          <w:b/>
          <w:bCs/>
          <w:sz w:val="32"/>
          <w:szCs w:val="20"/>
          <w:lang w:val="pl-PL"/>
        </w:rPr>
        <w:t xml:space="preserve"> </w:t>
      </w:r>
    </w:p>
    <w:p w:rsidR="00515B94" w:rsidRPr="008601A0" w:rsidRDefault="00515B94" w:rsidP="00515B94">
      <w:pPr>
        <w:jc w:val="center"/>
        <w:rPr>
          <w:rFonts w:asciiTheme="minorHAnsi" w:hAnsiTheme="minorHAnsi" w:cs="Arial"/>
          <w:b/>
          <w:bCs/>
          <w:sz w:val="28"/>
          <w:szCs w:val="20"/>
          <w:lang w:val="pl-PL"/>
        </w:rPr>
      </w:pPr>
    </w:p>
    <w:p w:rsidR="00515B94" w:rsidRPr="008601A0" w:rsidRDefault="00515B94" w:rsidP="00515B94">
      <w:pPr>
        <w:pStyle w:val="FR3"/>
        <w:widowControl/>
        <w:autoSpaceDE/>
        <w:autoSpaceDN/>
        <w:adjustRightInd/>
        <w:rPr>
          <w:rFonts w:asciiTheme="minorHAnsi" w:hAnsiTheme="minorHAnsi"/>
          <w:bCs w:val="0"/>
          <w:noProof w:val="0"/>
          <w:color w:val="333399"/>
        </w:rPr>
      </w:pPr>
    </w:p>
    <w:p w:rsidR="00515B94" w:rsidRPr="008601A0" w:rsidRDefault="00515B94" w:rsidP="00515B94">
      <w:pPr>
        <w:spacing w:line="360" w:lineRule="auto"/>
        <w:jc w:val="center"/>
        <w:rPr>
          <w:rFonts w:asciiTheme="minorHAnsi" w:hAnsiTheme="minorHAnsi" w:cs="Arial"/>
          <w:b/>
          <w:bCs/>
          <w:color w:val="333399"/>
          <w:lang w:val="pl-PL"/>
        </w:rPr>
      </w:pPr>
    </w:p>
    <w:p w:rsidR="00515B94" w:rsidRPr="008601A0" w:rsidRDefault="00515B94" w:rsidP="00515B94">
      <w:pPr>
        <w:pStyle w:val="Nagwek8"/>
        <w:rPr>
          <w:rFonts w:asciiTheme="minorHAnsi" w:hAnsiTheme="minorHAnsi"/>
        </w:rPr>
      </w:pPr>
      <w:r w:rsidRPr="008601A0">
        <w:rPr>
          <w:rFonts w:asciiTheme="minorHAnsi" w:hAnsiTheme="minorHAnsi"/>
        </w:rPr>
        <w:t>INWESTOR</w:t>
      </w:r>
    </w:p>
    <w:p w:rsidR="00515B94" w:rsidRPr="00750BEA" w:rsidRDefault="00515B94" w:rsidP="00515B94">
      <w:pPr>
        <w:jc w:val="center"/>
        <w:rPr>
          <w:rFonts w:asciiTheme="minorHAnsi" w:eastAsia="Times New Roman" w:hAnsiTheme="minorHAnsi" w:cs="Arial"/>
          <w:b/>
          <w:bCs/>
          <w:color w:val="000000"/>
          <w:sz w:val="36"/>
          <w:szCs w:val="24"/>
          <w:lang w:val="pl-PL" w:eastAsia="pl-PL"/>
        </w:rPr>
      </w:pPr>
      <w:r w:rsidRPr="00750BEA">
        <w:rPr>
          <w:rFonts w:asciiTheme="minorHAnsi" w:eastAsia="Times New Roman" w:hAnsiTheme="minorHAnsi" w:cs="Arial"/>
          <w:b/>
          <w:bCs/>
          <w:color w:val="000000"/>
          <w:sz w:val="36"/>
          <w:szCs w:val="24"/>
          <w:lang w:val="pl-PL" w:eastAsia="pl-PL"/>
        </w:rPr>
        <w:t>WASSER FISH Sp. z o.o.</w:t>
      </w:r>
    </w:p>
    <w:p w:rsidR="00515B94" w:rsidRPr="008601A0" w:rsidRDefault="00515B94" w:rsidP="00515B94">
      <w:pPr>
        <w:jc w:val="center"/>
        <w:rPr>
          <w:rFonts w:asciiTheme="minorHAnsi" w:hAnsiTheme="minorHAnsi" w:cs="Arial"/>
          <w:b/>
          <w:bCs/>
          <w:color w:val="333399"/>
          <w:sz w:val="26"/>
          <w:lang w:val="pl-PL"/>
        </w:rPr>
      </w:pPr>
      <w:r w:rsidRPr="008601A0">
        <w:rPr>
          <w:rFonts w:asciiTheme="minorHAnsi" w:eastAsia="Times New Roman" w:hAnsiTheme="minorHAnsi" w:cs="Arial"/>
          <w:b/>
          <w:bCs/>
          <w:color w:val="000000"/>
          <w:sz w:val="36"/>
          <w:szCs w:val="24"/>
          <w:lang w:val="pl-PL" w:eastAsia="pl-PL"/>
        </w:rPr>
        <w:t>Lubajny 87, 14-100 Ostróda</w:t>
      </w:r>
    </w:p>
    <w:p w:rsidR="00515B94" w:rsidRPr="008601A0" w:rsidRDefault="00515B94" w:rsidP="00515B94">
      <w:pPr>
        <w:jc w:val="center"/>
        <w:rPr>
          <w:rFonts w:asciiTheme="minorHAnsi" w:hAnsiTheme="minorHAnsi" w:cs="Arial"/>
          <w:b/>
          <w:bCs/>
          <w:color w:val="333399"/>
          <w:sz w:val="26"/>
          <w:lang w:val="pl-PL"/>
        </w:rPr>
      </w:pPr>
    </w:p>
    <w:p w:rsidR="00515B94" w:rsidRPr="008601A0" w:rsidRDefault="00515B94" w:rsidP="00515B94">
      <w:pPr>
        <w:jc w:val="center"/>
        <w:rPr>
          <w:rFonts w:asciiTheme="minorHAnsi" w:hAnsiTheme="minorHAnsi" w:cs="Arial"/>
          <w:b/>
          <w:bCs/>
          <w:color w:val="333399"/>
          <w:sz w:val="26"/>
          <w:lang w:val="pl-PL"/>
        </w:rPr>
      </w:pPr>
    </w:p>
    <w:p w:rsidR="00515B94" w:rsidRPr="008601A0" w:rsidRDefault="00515B94" w:rsidP="00515B94">
      <w:pPr>
        <w:jc w:val="center"/>
        <w:rPr>
          <w:rFonts w:asciiTheme="minorHAnsi" w:hAnsiTheme="minorHAnsi" w:cs="Arial"/>
          <w:b/>
          <w:bCs/>
          <w:color w:val="333399"/>
          <w:sz w:val="26"/>
          <w:lang w:val="pl-PL"/>
        </w:rPr>
      </w:pPr>
    </w:p>
    <w:tbl>
      <w:tblPr>
        <w:tblW w:w="9288" w:type="dxa"/>
        <w:tblLook w:val="01E0" w:firstRow="1" w:lastRow="1" w:firstColumn="1" w:lastColumn="1" w:noHBand="0" w:noVBand="0"/>
      </w:tblPr>
      <w:tblGrid>
        <w:gridCol w:w="4673"/>
        <w:gridCol w:w="4615"/>
      </w:tblGrid>
      <w:tr w:rsidR="00515B94" w:rsidRPr="008601A0" w:rsidTr="007A0F3B">
        <w:tc>
          <w:tcPr>
            <w:tcW w:w="4673" w:type="dxa"/>
          </w:tcPr>
          <w:p w:rsidR="00515B94" w:rsidRPr="008601A0" w:rsidRDefault="00515B94" w:rsidP="007A0F3B">
            <w:pPr>
              <w:rPr>
                <w:rFonts w:asciiTheme="minorHAnsi" w:hAnsiTheme="minorHAnsi" w:cs="Arial"/>
                <w:b/>
                <w:bCs/>
                <w:sz w:val="26"/>
              </w:rPr>
            </w:pPr>
            <w:r w:rsidRPr="008601A0">
              <w:rPr>
                <w:rFonts w:asciiTheme="minorHAnsi" w:hAnsiTheme="minorHAnsi" w:cs="Arial"/>
                <w:b/>
                <w:bCs/>
                <w:sz w:val="26"/>
              </w:rPr>
              <w:t>ZLECENIODAWCA:</w:t>
            </w:r>
          </w:p>
        </w:tc>
        <w:tc>
          <w:tcPr>
            <w:tcW w:w="4615" w:type="dxa"/>
          </w:tcPr>
          <w:p w:rsidR="00515B94" w:rsidRPr="008601A0" w:rsidRDefault="00515B94" w:rsidP="007A0F3B">
            <w:pPr>
              <w:jc w:val="right"/>
              <w:rPr>
                <w:rFonts w:asciiTheme="minorHAnsi" w:hAnsiTheme="minorHAnsi" w:cs="Arial"/>
                <w:b/>
                <w:bCs/>
                <w:sz w:val="26"/>
              </w:rPr>
            </w:pPr>
            <w:r w:rsidRPr="008601A0">
              <w:rPr>
                <w:rFonts w:asciiTheme="minorHAnsi" w:hAnsiTheme="minorHAnsi" w:cs="Arial"/>
                <w:b/>
                <w:bCs/>
                <w:sz w:val="26"/>
              </w:rPr>
              <w:t>WYKONAWCY:</w:t>
            </w:r>
          </w:p>
        </w:tc>
      </w:tr>
      <w:tr w:rsidR="00515B94" w:rsidRPr="008601A0" w:rsidTr="007A0F3B">
        <w:tc>
          <w:tcPr>
            <w:tcW w:w="4673" w:type="dxa"/>
          </w:tcPr>
          <w:p w:rsidR="00515B94" w:rsidRPr="008601A0" w:rsidRDefault="00515B94" w:rsidP="007A0F3B">
            <w:pPr>
              <w:rPr>
                <w:rFonts w:asciiTheme="minorHAnsi" w:hAnsiTheme="minorHAnsi" w:cs="Arial"/>
                <w:b/>
                <w:bCs/>
                <w:sz w:val="26"/>
              </w:rPr>
            </w:pPr>
          </w:p>
        </w:tc>
        <w:tc>
          <w:tcPr>
            <w:tcW w:w="4615" w:type="dxa"/>
          </w:tcPr>
          <w:p w:rsidR="00515B94" w:rsidRPr="008601A0" w:rsidRDefault="00515B94" w:rsidP="007A0F3B">
            <w:pPr>
              <w:jc w:val="right"/>
              <w:rPr>
                <w:rFonts w:asciiTheme="minorHAnsi" w:hAnsiTheme="minorHAnsi" w:cs="Arial"/>
                <w:b/>
                <w:bCs/>
                <w:sz w:val="26"/>
              </w:rPr>
            </w:pPr>
          </w:p>
        </w:tc>
      </w:tr>
      <w:tr w:rsidR="00515B94" w:rsidRPr="008601A0" w:rsidTr="007A0F3B">
        <w:tc>
          <w:tcPr>
            <w:tcW w:w="4673" w:type="dxa"/>
          </w:tcPr>
          <w:p w:rsidR="00515B94" w:rsidRPr="008601A0" w:rsidRDefault="00515B94" w:rsidP="007A0F3B">
            <w:pPr>
              <w:rPr>
                <w:rFonts w:asciiTheme="minorHAnsi" w:hAnsiTheme="minorHAnsi" w:cs="Arial"/>
                <w:b/>
                <w:bCs/>
                <w:sz w:val="28"/>
                <w:szCs w:val="28"/>
              </w:rPr>
            </w:pPr>
          </w:p>
        </w:tc>
        <w:tc>
          <w:tcPr>
            <w:tcW w:w="4615" w:type="dxa"/>
          </w:tcPr>
          <w:p w:rsidR="00515B94" w:rsidRPr="008601A0" w:rsidRDefault="00515B94" w:rsidP="007A0F3B">
            <w:pPr>
              <w:jc w:val="right"/>
              <w:rPr>
                <w:rFonts w:asciiTheme="minorHAnsi" w:hAnsiTheme="minorHAnsi" w:cs="Arial"/>
                <w:b/>
                <w:bCs/>
                <w:sz w:val="28"/>
                <w:szCs w:val="28"/>
              </w:rPr>
            </w:pPr>
          </w:p>
        </w:tc>
      </w:tr>
      <w:tr w:rsidR="00515B94" w:rsidRPr="008601A0" w:rsidTr="007A0F3B">
        <w:tc>
          <w:tcPr>
            <w:tcW w:w="4673" w:type="dxa"/>
          </w:tcPr>
          <w:p w:rsidR="00515B94" w:rsidRPr="008601A0" w:rsidRDefault="00515B94" w:rsidP="007A0F3B">
            <w:pPr>
              <w:rPr>
                <w:rFonts w:asciiTheme="minorHAnsi" w:hAnsiTheme="minorHAnsi" w:cs="Arial"/>
                <w:b/>
                <w:bCs/>
                <w:sz w:val="28"/>
                <w:szCs w:val="28"/>
              </w:rPr>
            </w:pPr>
          </w:p>
        </w:tc>
        <w:tc>
          <w:tcPr>
            <w:tcW w:w="4615" w:type="dxa"/>
          </w:tcPr>
          <w:p w:rsidR="00515B94" w:rsidRPr="008601A0" w:rsidRDefault="00515B94" w:rsidP="007A0F3B">
            <w:pPr>
              <w:jc w:val="right"/>
              <w:rPr>
                <w:rFonts w:asciiTheme="minorHAnsi" w:hAnsiTheme="minorHAnsi" w:cs="Arial"/>
                <w:b/>
                <w:bCs/>
                <w:sz w:val="28"/>
                <w:szCs w:val="28"/>
              </w:rPr>
            </w:pPr>
          </w:p>
        </w:tc>
      </w:tr>
      <w:tr w:rsidR="00515B94" w:rsidRPr="008601A0" w:rsidTr="007A0F3B">
        <w:tc>
          <w:tcPr>
            <w:tcW w:w="4673" w:type="dxa"/>
          </w:tcPr>
          <w:p w:rsidR="00515B94" w:rsidRPr="008601A0" w:rsidRDefault="00515B94" w:rsidP="007A0F3B">
            <w:pPr>
              <w:pStyle w:val="Stopka"/>
              <w:pBdr>
                <w:top w:val="single" w:sz="4" w:space="1" w:color="auto"/>
              </w:pBdr>
              <w:jc w:val="center"/>
              <w:rPr>
                <w:rFonts w:asciiTheme="minorHAnsi" w:hAnsiTheme="minorHAnsi" w:cs="Arial"/>
                <w:b/>
                <w:bCs/>
                <w:sz w:val="28"/>
                <w:szCs w:val="28"/>
                <w:lang w:val="en-US"/>
              </w:rPr>
            </w:pPr>
            <w:r w:rsidRPr="008601A0">
              <w:rPr>
                <w:rFonts w:asciiTheme="minorHAnsi" w:hAnsiTheme="minorHAnsi" w:cs="Arial"/>
                <w:b/>
                <w:color w:val="000000"/>
                <w:sz w:val="28"/>
                <w:szCs w:val="28"/>
                <w:lang w:val="en-US"/>
              </w:rPr>
              <w:t xml:space="preserve">WASSER FISH Sp. z o.o. </w:t>
            </w:r>
          </w:p>
        </w:tc>
        <w:tc>
          <w:tcPr>
            <w:tcW w:w="4615" w:type="dxa"/>
          </w:tcPr>
          <w:p w:rsidR="00515B94" w:rsidRPr="008601A0" w:rsidRDefault="00515B94" w:rsidP="007A0F3B">
            <w:pPr>
              <w:jc w:val="right"/>
              <w:rPr>
                <w:rFonts w:asciiTheme="minorHAnsi" w:hAnsiTheme="minorHAnsi" w:cs="Arial"/>
                <w:b/>
                <w:bCs/>
                <w:sz w:val="28"/>
                <w:szCs w:val="28"/>
              </w:rPr>
            </w:pPr>
            <w:r w:rsidRPr="008601A0">
              <w:rPr>
                <w:rFonts w:asciiTheme="minorHAnsi" w:hAnsiTheme="minorHAnsi" w:cs="Arial"/>
                <w:b/>
                <w:bCs/>
                <w:sz w:val="28"/>
                <w:szCs w:val="28"/>
              </w:rPr>
              <w:t>dr Mirosław Grzybowski</w:t>
            </w:r>
          </w:p>
          <w:p w:rsidR="00515B94" w:rsidRPr="008601A0" w:rsidRDefault="00515B94" w:rsidP="007A0F3B">
            <w:pPr>
              <w:jc w:val="right"/>
              <w:rPr>
                <w:rFonts w:asciiTheme="minorHAnsi" w:hAnsiTheme="minorHAnsi" w:cs="Arial"/>
                <w:b/>
                <w:bCs/>
                <w:sz w:val="28"/>
                <w:szCs w:val="28"/>
              </w:rPr>
            </w:pPr>
          </w:p>
        </w:tc>
      </w:tr>
      <w:tr w:rsidR="00515B94" w:rsidRPr="008601A0" w:rsidTr="007A0F3B">
        <w:tc>
          <w:tcPr>
            <w:tcW w:w="4673" w:type="dxa"/>
          </w:tcPr>
          <w:p w:rsidR="00515B94" w:rsidRPr="008601A0" w:rsidRDefault="00515B94" w:rsidP="007A0F3B">
            <w:pPr>
              <w:jc w:val="center"/>
              <w:rPr>
                <w:rFonts w:asciiTheme="minorHAnsi" w:hAnsiTheme="minorHAnsi" w:cs="Arial"/>
                <w:b/>
                <w:bCs/>
                <w:sz w:val="28"/>
                <w:szCs w:val="28"/>
                <w:lang w:val="pl-PL"/>
              </w:rPr>
            </w:pPr>
            <w:r w:rsidRPr="008601A0">
              <w:rPr>
                <w:rFonts w:asciiTheme="minorHAnsi" w:eastAsia="Times New Roman" w:hAnsiTheme="minorHAnsi" w:cs="Arial"/>
                <w:b/>
                <w:color w:val="000000"/>
                <w:sz w:val="28"/>
                <w:szCs w:val="28"/>
                <w:lang w:val="pl-PL"/>
              </w:rPr>
              <w:t xml:space="preserve">Lubajny 87, </w:t>
            </w:r>
          </w:p>
        </w:tc>
        <w:tc>
          <w:tcPr>
            <w:tcW w:w="4615" w:type="dxa"/>
          </w:tcPr>
          <w:p w:rsidR="00515B94" w:rsidRPr="008601A0" w:rsidRDefault="00515B94" w:rsidP="00515B94">
            <w:pPr>
              <w:jc w:val="right"/>
              <w:rPr>
                <w:rFonts w:asciiTheme="minorHAnsi" w:hAnsiTheme="minorHAnsi" w:cs="Arial"/>
                <w:b/>
                <w:bCs/>
                <w:sz w:val="28"/>
                <w:szCs w:val="28"/>
                <w:lang w:val="pl-PL"/>
              </w:rPr>
            </w:pPr>
            <w:r w:rsidRPr="008601A0">
              <w:rPr>
                <w:rFonts w:asciiTheme="minorHAnsi" w:hAnsiTheme="minorHAnsi" w:cs="Arial"/>
                <w:b/>
                <w:bCs/>
                <w:sz w:val="28"/>
                <w:szCs w:val="28"/>
                <w:lang w:val="pl-PL"/>
              </w:rPr>
              <w:t xml:space="preserve">EKOSYSTEM MAZURY </w:t>
            </w:r>
          </w:p>
        </w:tc>
      </w:tr>
      <w:tr w:rsidR="00515B94" w:rsidRPr="008601A0" w:rsidTr="007A0F3B">
        <w:tc>
          <w:tcPr>
            <w:tcW w:w="4673" w:type="dxa"/>
          </w:tcPr>
          <w:p w:rsidR="00515B94" w:rsidRPr="008601A0" w:rsidRDefault="00515B94" w:rsidP="007A0F3B">
            <w:pPr>
              <w:pStyle w:val="FR3"/>
              <w:widowControl/>
              <w:autoSpaceDE/>
              <w:autoSpaceDN/>
              <w:adjustRightInd/>
              <w:rPr>
                <w:rFonts w:asciiTheme="minorHAnsi" w:hAnsiTheme="minorHAnsi"/>
                <w:bCs w:val="0"/>
                <w:noProof w:val="0"/>
                <w:sz w:val="28"/>
                <w:szCs w:val="28"/>
              </w:rPr>
            </w:pPr>
            <w:r w:rsidRPr="008601A0">
              <w:rPr>
                <w:rFonts w:asciiTheme="minorHAnsi" w:hAnsiTheme="minorHAnsi"/>
                <w:color w:val="000000"/>
                <w:sz w:val="28"/>
                <w:szCs w:val="28"/>
              </w:rPr>
              <w:t>14-100 Ostróda</w:t>
            </w:r>
          </w:p>
        </w:tc>
        <w:tc>
          <w:tcPr>
            <w:tcW w:w="4615" w:type="dxa"/>
          </w:tcPr>
          <w:p w:rsidR="00515B94" w:rsidRPr="008601A0" w:rsidRDefault="00515B94" w:rsidP="00515B94">
            <w:pPr>
              <w:jc w:val="right"/>
              <w:rPr>
                <w:rFonts w:asciiTheme="minorHAnsi" w:hAnsiTheme="minorHAnsi" w:cs="Arial"/>
                <w:b/>
                <w:bCs/>
                <w:sz w:val="28"/>
                <w:szCs w:val="28"/>
                <w:lang w:val="pl-PL"/>
              </w:rPr>
            </w:pPr>
            <w:r w:rsidRPr="008601A0">
              <w:rPr>
                <w:rFonts w:asciiTheme="minorHAnsi" w:hAnsiTheme="minorHAnsi" w:cs="Arial"/>
                <w:b/>
                <w:bCs/>
                <w:sz w:val="28"/>
                <w:szCs w:val="28"/>
                <w:lang w:val="pl-PL"/>
              </w:rPr>
              <w:t xml:space="preserve">Usługi w Ochronie Środowiska </w:t>
            </w:r>
          </w:p>
        </w:tc>
      </w:tr>
      <w:tr w:rsidR="00515B94" w:rsidRPr="008601A0" w:rsidTr="007A0F3B">
        <w:tc>
          <w:tcPr>
            <w:tcW w:w="4673" w:type="dxa"/>
          </w:tcPr>
          <w:p w:rsidR="00515B94" w:rsidRPr="008601A0" w:rsidRDefault="00515B94" w:rsidP="007A0F3B">
            <w:pPr>
              <w:jc w:val="center"/>
              <w:rPr>
                <w:rFonts w:asciiTheme="minorHAnsi" w:hAnsiTheme="minorHAnsi" w:cs="Arial"/>
                <w:b/>
                <w:sz w:val="20"/>
                <w:lang w:val="pl-PL"/>
              </w:rPr>
            </w:pPr>
          </w:p>
        </w:tc>
        <w:tc>
          <w:tcPr>
            <w:tcW w:w="4615" w:type="dxa"/>
          </w:tcPr>
          <w:p w:rsidR="00515B94" w:rsidRPr="008601A0" w:rsidRDefault="002D54AB" w:rsidP="007A0F3B">
            <w:pPr>
              <w:jc w:val="right"/>
              <w:rPr>
                <w:rFonts w:asciiTheme="minorHAnsi" w:hAnsiTheme="minorHAnsi" w:cs="Arial"/>
                <w:b/>
                <w:bCs/>
                <w:sz w:val="26"/>
                <w:lang w:val="pl-PL"/>
              </w:rPr>
            </w:pPr>
            <w:r>
              <w:rPr>
                <w:rFonts w:asciiTheme="minorHAnsi" w:hAnsiTheme="minorHAnsi" w:cs="Arial"/>
                <w:b/>
                <w:bCs/>
                <w:sz w:val="28"/>
                <w:szCs w:val="28"/>
                <w:lang w:val="pl-PL"/>
              </w:rPr>
              <w:t xml:space="preserve">mgr inż. </w:t>
            </w:r>
            <w:r w:rsidR="00515B94" w:rsidRPr="008601A0">
              <w:rPr>
                <w:rFonts w:asciiTheme="minorHAnsi" w:hAnsiTheme="minorHAnsi" w:cs="Arial"/>
                <w:b/>
                <w:bCs/>
                <w:sz w:val="28"/>
                <w:szCs w:val="28"/>
                <w:lang w:val="pl-PL"/>
              </w:rPr>
              <w:t>Adam Filipek</w:t>
            </w:r>
          </w:p>
        </w:tc>
      </w:tr>
      <w:tr w:rsidR="00515B94" w:rsidRPr="008601A0" w:rsidTr="007A0F3B">
        <w:tc>
          <w:tcPr>
            <w:tcW w:w="4673" w:type="dxa"/>
          </w:tcPr>
          <w:p w:rsidR="00515B94" w:rsidRPr="008601A0" w:rsidRDefault="00515B94" w:rsidP="007A0F3B">
            <w:pPr>
              <w:rPr>
                <w:rFonts w:asciiTheme="minorHAnsi" w:hAnsiTheme="minorHAnsi" w:cs="Arial"/>
                <w:b/>
                <w:bCs/>
                <w:sz w:val="26"/>
                <w:lang w:val="pl-PL"/>
              </w:rPr>
            </w:pPr>
          </w:p>
        </w:tc>
        <w:tc>
          <w:tcPr>
            <w:tcW w:w="4615" w:type="dxa"/>
          </w:tcPr>
          <w:p w:rsidR="00515B94" w:rsidRPr="008601A0" w:rsidRDefault="00515B94" w:rsidP="007A0F3B">
            <w:pPr>
              <w:jc w:val="center"/>
              <w:rPr>
                <w:rFonts w:asciiTheme="minorHAnsi" w:hAnsiTheme="minorHAnsi" w:cs="Arial"/>
                <w:b/>
                <w:bCs/>
                <w:sz w:val="26"/>
                <w:lang w:val="pl-PL"/>
              </w:rPr>
            </w:pPr>
          </w:p>
        </w:tc>
      </w:tr>
    </w:tbl>
    <w:p w:rsidR="00515B94" w:rsidRPr="008601A0" w:rsidRDefault="00515B94" w:rsidP="00515B94">
      <w:pPr>
        <w:jc w:val="center"/>
        <w:rPr>
          <w:rFonts w:asciiTheme="minorHAnsi" w:hAnsiTheme="minorHAnsi" w:cs="Arial"/>
          <w:b/>
          <w:bCs/>
          <w:color w:val="333399"/>
          <w:sz w:val="26"/>
          <w:lang w:val="pl-PL"/>
        </w:rPr>
      </w:pPr>
    </w:p>
    <w:p w:rsidR="00515B94" w:rsidRPr="008601A0" w:rsidRDefault="00515B94" w:rsidP="00515B94">
      <w:pPr>
        <w:jc w:val="center"/>
        <w:rPr>
          <w:rFonts w:asciiTheme="minorHAnsi" w:hAnsiTheme="minorHAnsi" w:cs="Arial"/>
          <w:b/>
          <w:bCs/>
          <w:color w:val="333399"/>
          <w:sz w:val="26"/>
          <w:lang w:val="pl-PL"/>
        </w:rPr>
      </w:pPr>
    </w:p>
    <w:p w:rsidR="00515B94" w:rsidRPr="008601A0" w:rsidRDefault="00515B94" w:rsidP="00515B94">
      <w:pPr>
        <w:jc w:val="center"/>
        <w:rPr>
          <w:rFonts w:asciiTheme="minorHAnsi" w:hAnsiTheme="minorHAnsi" w:cs="Arial"/>
          <w:b/>
          <w:bCs/>
          <w:color w:val="333399"/>
          <w:sz w:val="26"/>
          <w:lang w:val="pl-PL"/>
        </w:rPr>
      </w:pPr>
    </w:p>
    <w:p w:rsidR="00515B94" w:rsidRPr="008601A0" w:rsidRDefault="00515B94" w:rsidP="00515B94">
      <w:pPr>
        <w:jc w:val="center"/>
        <w:rPr>
          <w:rFonts w:asciiTheme="minorHAnsi" w:hAnsiTheme="minorHAnsi" w:cs="Arial"/>
          <w:b/>
          <w:bCs/>
          <w:color w:val="333399"/>
          <w:sz w:val="26"/>
          <w:lang w:val="pl-PL"/>
        </w:rPr>
      </w:pPr>
    </w:p>
    <w:p w:rsidR="00515B94" w:rsidRPr="008601A0" w:rsidRDefault="00515B94" w:rsidP="00515B94">
      <w:pPr>
        <w:pStyle w:val="Nagwek4"/>
        <w:rPr>
          <w:rFonts w:asciiTheme="minorHAnsi" w:hAnsiTheme="minorHAnsi" w:cs="Arial"/>
        </w:rPr>
      </w:pPr>
    </w:p>
    <w:p w:rsidR="00515B94" w:rsidRPr="008601A0" w:rsidRDefault="00515B94" w:rsidP="00515B94">
      <w:pPr>
        <w:pStyle w:val="Nagwek4"/>
        <w:rPr>
          <w:rFonts w:asciiTheme="minorHAnsi" w:hAnsiTheme="minorHAnsi" w:cs="Arial"/>
        </w:rPr>
      </w:pPr>
    </w:p>
    <w:p w:rsidR="005646F5" w:rsidRPr="008601A0" w:rsidRDefault="005646F5" w:rsidP="00515B94">
      <w:pPr>
        <w:pStyle w:val="Nagwek4"/>
        <w:rPr>
          <w:rFonts w:asciiTheme="minorHAnsi" w:hAnsiTheme="minorHAnsi" w:cs="Arial"/>
        </w:rPr>
      </w:pPr>
    </w:p>
    <w:p w:rsidR="00515B94" w:rsidRPr="008601A0" w:rsidRDefault="00515B94" w:rsidP="00515B94">
      <w:pPr>
        <w:pStyle w:val="Nagwek4"/>
        <w:rPr>
          <w:rFonts w:asciiTheme="minorHAnsi" w:hAnsiTheme="minorHAnsi" w:cs="Arial"/>
        </w:rPr>
      </w:pPr>
      <w:r w:rsidRPr="008601A0">
        <w:rPr>
          <w:rFonts w:asciiTheme="minorHAnsi" w:hAnsiTheme="minorHAnsi" w:cs="Arial"/>
        </w:rPr>
        <w:t>Olsztyn, maj 2014</w:t>
      </w:r>
    </w:p>
    <w:p w:rsidR="00515B94" w:rsidRPr="008601A0" w:rsidRDefault="00515B94" w:rsidP="00515B94">
      <w:pPr>
        <w:rPr>
          <w:rFonts w:asciiTheme="minorHAnsi" w:hAnsiTheme="minorHAnsi"/>
          <w:lang w:val="pl-PL"/>
        </w:rPr>
      </w:pPr>
    </w:p>
    <w:sdt>
      <w:sdtPr>
        <w:rPr>
          <w:rFonts w:asciiTheme="minorHAnsi" w:eastAsia="PMingLiU" w:hAnsiTheme="minorHAnsi" w:cs="Times New Roman"/>
          <w:b w:val="0"/>
          <w:bCs w:val="0"/>
          <w:color w:val="auto"/>
          <w:sz w:val="22"/>
          <w:szCs w:val="22"/>
          <w:lang w:val="en-US" w:eastAsia="en-US"/>
        </w:rPr>
        <w:id w:val="-838312278"/>
        <w:docPartObj>
          <w:docPartGallery w:val="Table of Contents"/>
          <w:docPartUnique/>
        </w:docPartObj>
      </w:sdtPr>
      <w:sdtEndPr>
        <w:rPr>
          <w:rFonts w:ascii="Times New Roman" w:hAnsi="Times New Roman"/>
        </w:rPr>
      </w:sdtEndPr>
      <w:sdtContent>
        <w:p w:rsidR="00487400" w:rsidRPr="009B0BDD" w:rsidRDefault="00487400" w:rsidP="009B0BDD">
          <w:pPr>
            <w:pStyle w:val="Nagwekspisutreci"/>
            <w:spacing w:before="0" w:line="240" w:lineRule="auto"/>
            <w:rPr>
              <w:rFonts w:asciiTheme="minorHAnsi" w:hAnsiTheme="minorHAnsi"/>
              <w:color w:val="auto"/>
              <w:sz w:val="22"/>
              <w:szCs w:val="22"/>
            </w:rPr>
          </w:pPr>
          <w:r w:rsidRPr="009B0BDD">
            <w:rPr>
              <w:rFonts w:asciiTheme="minorHAnsi" w:hAnsiTheme="minorHAnsi"/>
              <w:color w:val="auto"/>
              <w:sz w:val="22"/>
              <w:szCs w:val="22"/>
            </w:rPr>
            <w:t>Spis treści</w:t>
          </w:r>
        </w:p>
        <w:p w:rsidR="009B0BDD" w:rsidRPr="009B0BDD" w:rsidRDefault="00487400" w:rsidP="009B0BDD">
          <w:pPr>
            <w:pStyle w:val="Spistreci1"/>
            <w:rPr>
              <w:rFonts w:asciiTheme="minorHAnsi" w:eastAsiaTheme="minorEastAsia" w:hAnsiTheme="minorHAnsi" w:cstheme="minorBidi"/>
              <w:noProof/>
              <w:lang w:val="pl-PL" w:eastAsia="pl-PL"/>
            </w:rPr>
          </w:pPr>
          <w:r w:rsidRPr="009B0BDD">
            <w:rPr>
              <w:rFonts w:asciiTheme="minorHAnsi" w:hAnsiTheme="minorHAnsi"/>
            </w:rPr>
            <w:fldChar w:fldCharType="begin"/>
          </w:r>
          <w:r w:rsidRPr="009B0BDD">
            <w:rPr>
              <w:rFonts w:asciiTheme="minorHAnsi" w:hAnsiTheme="minorHAnsi"/>
            </w:rPr>
            <w:instrText xml:space="preserve"> TOC \o "1-3" \h \z \u </w:instrText>
          </w:r>
          <w:r w:rsidRPr="009B0BDD">
            <w:rPr>
              <w:rFonts w:asciiTheme="minorHAnsi" w:hAnsiTheme="minorHAnsi"/>
            </w:rPr>
            <w:fldChar w:fldCharType="separate"/>
          </w:r>
          <w:hyperlink w:anchor="_Toc388607338" w:history="1">
            <w:r w:rsidR="009B0BDD" w:rsidRPr="009B0BDD">
              <w:rPr>
                <w:rStyle w:val="Hipercze"/>
                <w:rFonts w:asciiTheme="minorHAnsi" w:hAnsiTheme="minorHAnsi"/>
                <w:noProof/>
              </w:rPr>
              <w:t>1.</w:t>
            </w:r>
            <w:r w:rsidR="009B0BDD" w:rsidRPr="009B0BDD">
              <w:rPr>
                <w:rFonts w:asciiTheme="minorHAnsi" w:eastAsiaTheme="minorEastAsia" w:hAnsiTheme="minorHAnsi" w:cstheme="minorBidi"/>
                <w:noProof/>
                <w:lang w:val="pl-PL" w:eastAsia="pl-PL"/>
              </w:rPr>
              <w:tab/>
            </w:r>
            <w:r w:rsidR="009B0BDD" w:rsidRPr="009B0BDD">
              <w:rPr>
                <w:rStyle w:val="Hipercze"/>
                <w:rFonts w:asciiTheme="minorHAnsi" w:hAnsiTheme="minorHAnsi"/>
                <w:noProof/>
              </w:rPr>
              <w:t>PODSTAWA, ZAKRES I CEL RAPORTU</w:t>
            </w:r>
            <w:r w:rsidR="009B0BDD" w:rsidRPr="009B0BDD">
              <w:rPr>
                <w:rFonts w:asciiTheme="minorHAnsi" w:hAnsiTheme="minorHAnsi"/>
                <w:noProof/>
                <w:webHidden/>
              </w:rPr>
              <w:tab/>
            </w:r>
            <w:r w:rsidR="009B0BDD" w:rsidRPr="009B0BDD">
              <w:rPr>
                <w:rFonts w:asciiTheme="minorHAnsi" w:hAnsiTheme="minorHAnsi"/>
                <w:noProof/>
                <w:webHidden/>
              </w:rPr>
              <w:fldChar w:fldCharType="begin"/>
            </w:r>
            <w:r w:rsidR="009B0BDD" w:rsidRPr="009B0BDD">
              <w:rPr>
                <w:rFonts w:asciiTheme="minorHAnsi" w:hAnsiTheme="minorHAnsi"/>
                <w:noProof/>
                <w:webHidden/>
              </w:rPr>
              <w:instrText xml:space="preserve"> PAGEREF _Toc388607338 \h </w:instrText>
            </w:r>
            <w:r w:rsidR="009B0BDD" w:rsidRPr="009B0BDD">
              <w:rPr>
                <w:rFonts w:asciiTheme="minorHAnsi" w:hAnsiTheme="minorHAnsi"/>
                <w:noProof/>
                <w:webHidden/>
              </w:rPr>
            </w:r>
            <w:r w:rsidR="009B0BDD" w:rsidRPr="009B0BDD">
              <w:rPr>
                <w:rFonts w:asciiTheme="minorHAnsi" w:hAnsiTheme="minorHAnsi"/>
                <w:noProof/>
                <w:webHidden/>
              </w:rPr>
              <w:fldChar w:fldCharType="separate"/>
            </w:r>
            <w:r w:rsidR="00C3618D">
              <w:rPr>
                <w:rFonts w:asciiTheme="minorHAnsi" w:hAnsiTheme="minorHAnsi"/>
                <w:noProof/>
                <w:webHidden/>
              </w:rPr>
              <w:t>5</w:t>
            </w:r>
            <w:r w:rsidR="009B0BDD"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339" w:history="1">
            <w:r w:rsidRPr="009B0BDD">
              <w:rPr>
                <w:rStyle w:val="Hipercze"/>
                <w:rFonts w:asciiTheme="minorHAnsi" w:hAnsiTheme="minorHAnsi"/>
                <w:noProof/>
              </w:rPr>
              <w:t>2.</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rPr>
              <w:t>METODYKA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_Toc388607339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340" w:history="1">
            <w:r w:rsidRPr="009B0BDD">
              <w:rPr>
                <w:rStyle w:val="Hipercze"/>
                <w:rFonts w:asciiTheme="minorHAnsi" w:hAnsiTheme="minorHAnsi"/>
                <w:noProof/>
                <w:lang w:val="pl-PL"/>
              </w:rPr>
              <w:t>3.</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ŹRÓDŁA INFORMACJI STANOWIĄCE PODSTAWĘ DO SPORZĄDZENIA OPRACOWANIA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_Toc388607340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12</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341" w:history="1">
            <w:r w:rsidRPr="009B0BDD">
              <w:rPr>
                <w:rStyle w:val="Hipercze"/>
                <w:rFonts w:asciiTheme="minorHAnsi" w:hAnsiTheme="minorHAnsi"/>
                <w:noProof/>
                <w:lang w:val="pl-PL"/>
              </w:rPr>
              <w:t>4.</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RODZAJ, SKALA I USYTUOWANIE PRZEDSIĘWZIĘCIA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_Toc388607341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15</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342" w:history="1">
            <w:r w:rsidRPr="009B0BDD">
              <w:rPr>
                <w:rStyle w:val="Hipercze"/>
                <w:rFonts w:asciiTheme="minorHAnsi" w:hAnsiTheme="minorHAnsi"/>
                <w:noProof/>
                <w:lang w:val="pl-PL"/>
              </w:rPr>
              <w:t>5.</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shd w:val="clear" w:color="auto" w:fill="FEFFFF"/>
                <w:lang w:val="pl-PL"/>
              </w:rPr>
              <w:t>POWIERZCHNIA ZAJMOWANEJ NIERUCHOMOŚCI, A TAKŻE OBIEKTU BUDOWLANEGO ORAZ DOTYCHCZASOWY SPOSÓB ICH WYKORZYSTYWANIA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_Toc388607342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15</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343" w:history="1">
            <w:r w:rsidRPr="009B0BDD">
              <w:rPr>
                <w:rStyle w:val="Hipercze"/>
                <w:rFonts w:asciiTheme="minorHAnsi" w:hAnsiTheme="minorHAnsi"/>
                <w:noProof/>
                <w:lang w:val="pl-PL"/>
              </w:rPr>
              <w:t>6.</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RODZAJ TECHNOLOGII</w:t>
            </w:r>
            <w:r w:rsidRPr="009B0BDD">
              <w:rPr>
                <w:rStyle w:val="Hipercze"/>
                <w:rFonts w:asciiTheme="minorHAnsi" w:hAnsiTheme="minorHAnsi"/>
                <w:noProof/>
                <w:shd w:val="clear" w:color="auto" w:fill="FEFFFF"/>
                <w:lang w:val="pl-PL"/>
              </w:rPr>
              <w:t xml:space="preserve"> (w </w:t>
            </w:r>
            <w:r w:rsidRPr="009B0BDD">
              <w:rPr>
                <w:rStyle w:val="Hipercze"/>
                <w:rFonts w:asciiTheme="minorHAnsi" w:hAnsiTheme="minorHAnsi"/>
                <w:noProof/>
                <w:lang w:val="pl-PL"/>
              </w:rPr>
              <w:t>odniesieniu</w:t>
            </w:r>
            <w:r w:rsidRPr="009B0BDD">
              <w:rPr>
                <w:rStyle w:val="Hipercze"/>
                <w:rFonts w:asciiTheme="minorHAnsi" w:hAnsiTheme="minorHAnsi"/>
                <w:noProof/>
                <w:shd w:val="clear" w:color="auto" w:fill="FEFFFF"/>
                <w:lang w:val="pl-PL"/>
              </w:rPr>
              <w:t xml:space="preserve"> do istniejącej i planowanej działalności – ogólna charakterystyka istniejącego i planowanego przedsięwzięcia)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_Toc388607343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18</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344" w:history="1">
            <w:r w:rsidRPr="009B0BDD">
              <w:rPr>
                <w:rStyle w:val="Hipercze"/>
                <w:rFonts w:asciiTheme="minorHAnsi" w:hAnsiTheme="minorHAnsi"/>
                <w:noProof/>
                <w:lang w:val="pl-PL"/>
              </w:rPr>
              <w:t>7.</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WARIANTY PRZEDSIĘWZIĘCIA (Z UWZGLĘDNIENIEM TZW. WARIANTU ZERO, POLEGAJĄCEGO NA NIEPODEJMOWANIU PRZEDSIĘWZIĘCIA)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_Toc388607344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23</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345" w:history="1">
            <w:r w:rsidRPr="009B0BDD">
              <w:rPr>
                <w:rStyle w:val="Hipercze"/>
                <w:rFonts w:asciiTheme="minorHAnsi" w:hAnsiTheme="minorHAnsi"/>
                <w:noProof/>
                <w:lang w:val="pl-PL"/>
              </w:rPr>
              <w:t>8.</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CHARAKTERYSTYKA EKOFIZJOGRAFICZNA OBSZARU WRAZ Z WYNIKAMI INWENTARYZACJI PRZYRODNICZEJ ORAZ OCENĄ</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_Toc388607345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25</w:t>
            </w:r>
            <w:r w:rsidRPr="009B0BDD">
              <w:rPr>
                <w:rFonts w:asciiTheme="minorHAnsi" w:hAnsiTheme="minorHAnsi"/>
                <w:noProof/>
                <w:webHidden/>
              </w:rPr>
              <w:fldChar w:fldCharType="end"/>
            </w:r>
          </w:hyperlink>
        </w:p>
        <w:p w:rsidR="009B0BDD" w:rsidRPr="009B0BDD" w:rsidRDefault="009B0BDD" w:rsidP="009B0BDD">
          <w:pPr>
            <w:pStyle w:val="Spistreci1"/>
            <w:tabs>
              <w:tab w:val="clear" w:pos="440"/>
              <w:tab w:val="left" w:pos="-1276"/>
            </w:tabs>
            <w:ind w:left="709"/>
            <w:rPr>
              <w:rFonts w:asciiTheme="minorHAnsi" w:eastAsiaTheme="minorEastAsia" w:hAnsiTheme="minorHAnsi" w:cstheme="minorBidi"/>
              <w:noProof/>
              <w:lang w:val="pl-PL" w:eastAsia="pl-PL"/>
            </w:rPr>
          </w:pPr>
          <w:hyperlink w:anchor="_Toc388607346" w:history="1">
            <w:r w:rsidRPr="009B0BDD">
              <w:rPr>
                <w:rStyle w:val="Hipercze"/>
                <w:rFonts w:asciiTheme="minorHAnsi" w:hAnsiTheme="minorHAnsi"/>
                <w:noProof/>
                <w:lang w:val="pl-PL"/>
              </w:rPr>
              <w:t>8.1.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PRZEDSTAWIENIE USYTUOWANIA PRZEDSIĘWZIĘCIA WZGLĘDEM JCW – JEDNOLITYCH CZĘŚCI WÓD (odniesienie się do art. 81 ust. dnia 3 października 2008 r. o udostępnieniu informacji o środowisku; jego ochronie, udziale społeczeństwa w ochronie środowiska oraz o ocenach oddziaływania na środowisko)</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_Toc388607346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28</w:t>
            </w:r>
            <w:r w:rsidRPr="009B0BDD">
              <w:rPr>
                <w:rFonts w:asciiTheme="minorHAnsi" w:hAnsiTheme="minorHAnsi"/>
                <w:noProof/>
                <w:webHidden/>
              </w:rPr>
              <w:fldChar w:fldCharType="end"/>
            </w:r>
          </w:hyperlink>
        </w:p>
        <w:p w:rsidR="009B0BDD" w:rsidRPr="009B0BDD" w:rsidRDefault="009B0BDD" w:rsidP="009B0BDD">
          <w:pPr>
            <w:pStyle w:val="Spistreci1"/>
            <w:ind w:left="709"/>
            <w:rPr>
              <w:rFonts w:asciiTheme="minorHAnsi" w:eastAsiaTheme="minorEastAsia" w:hAnsiTheme="minorHAnsi" w:cstheme="minorBidi"/>
              <w:noProof/>
              <w:lang w:val="pl-PL" w:eastAsia="pl-PL"/>
            </w:rPr>
          </w:pPr>
          <w:hyperlink w:anchor="_Toc388607347" w:history="1">
            <w:r w:rsidRPr="009B0BDD">
              <w:rPr>
                <w:rStyle w:val="Hipercze"/>
                <w:rFonts w:asciiTheme="minorHAnsi" w:hAnsiTheme="minorHAnsi"/>
                <w:noProof/>
              </w:rPr>
              <w:t>8.3.</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rPr>
              <w:t>SZATA ROŚLINNA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_Toc388607347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34</w:t>
            </w:r>
            <w:r w:rsidRPr="009B0BDD">
              <w:rPr>
                <w:rFonts w:asciiTheme="minorHAnsi" w:hAnsiTheme="minorHAnsi"/>
                <w:noProof/>
                <w:webHidden/>
              </w:rPr>
              <w:fldChar w:fldCharType="end"/>
            </w:r>
          </w:hyperlink>
        </w:p>
        <w:p w:rsidR="009B0BDD" w:rsidRPr="009B0BDD" w:rsidRDefault="009B0BDD" w:rsidP="009B0BDD">
          <w:pPr>
            <w:pStyle w:val="Spistreci1"/>
            <w:tabs>
              <w:tab w:val="clear" w:pos="440"/>
              <w:tab w:val="left" w:pos="-1701"/>
            </w:tabs>
            <w:ind w:left="1276" w:hanging="568"/>
            <w:rPr>
              <w:rFonts w:asciiTheme="minorHAnsi" w:eastAsiaTheme="minorEastAsia" w:hAnsiTheme="minorHAnsi" w:cstheme="minorBidi"/>
              <w:noProof/>
              <w:lang w:val="pl-PL" w:eastAsia="pl-PL"/>
            </w:rPr>
          </w:pPr>
          <w:hyperlink w:anchor="_Toc388607348" w:history="1">
            <w:r w:rsidRPr="009B0BDD">
              <w:rPr>
                <w:rStyle w:val="Hipercze"/>
                <w:rFonts w:asciiTheme="minorHAnsi" w:hAnsiTheme="minorHAnsi"/>
                <w:noProof/>
                <w:lang w:val="pl-PL"/>
              </w:rPr>
              <w:t>8.3.2.</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CHARAKTERYSTYKA SZATY ROŚLINNEJ W GRANICACH DZIAŁKI 98 WRAZ Z ODDZIAŁYWANIEM ORAZ TERENÓW PRZYLEGŁYCH</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_Toc388607348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35</w:t>
            </w:r>
            <w:r w:rsidRPr="009B0BDD">
              <w:rPr>
                <w:rFonts w:asciiTheme="minorHAnsi" w:hAnsiTheme="minorHAnsi"/>
                <w:noProof/>
                <w:webHidden/>
              </w:rPr>
              <w:fldChar w:fldCharType="end"/>
            </w:r>
          </w:hyperlink>
        </w:p>
        <w:p w:rsidR="009B0BDD" w:rsidRPr="009B0BDD" w:rsidRDefault="009B0BDD" w:rsidP="009B0BDD">
          <w:pPr>
            <w:pStyle w:val="Spistreci1"/>
            <w:tabs>
              <w:tab w:val="left" w:pos="-1701"/>
            </w:tabs>
            <w:ind w:left="1276" w:hanging="568"/>
            <w:rPr>
              <w:rFonts w:asciiTheme="minorHAnsi" w:eastAsiaTheme="minorEastAsia" w:hAnsiTheme="minorHAnsi" w:cstheme="minorBidi"/>
              <w:noProof/>
              <w:lang w:val="pl-PL" w:eastAsia="pl-PL"/>
            </w:rPr>
          </w:pPr>
          <w:hyperlink w:anchor="_Toc388607349" w:history="1">
            <w:r w:rsidRPr="009B0BDD">
              <w:rPr>
                <w:rStyle w:val="Hipercze"/>
                <w:rFonts w:asciiTheme="minorHAnsi" w:hAnsiTheme="minorHAnsi"/>
                <w:noProof/>
                <w:lang w:val="pl-PL"/>
              </w:rPr>
              <w:t>8.3.3.</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ZIELEŃ WYSOKA WRAZ Z ZAKRESEM WYCINKI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_Toc388607349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42</w:t>
            </w:r>
            <w:r w:rsidRPr="009B0BDD">
              <w:rPr>
                <w:rFonts w:asciiTheme="minorHAnsi" w:hAnsiTheme="minorHAnsi"/>
                <w:noProof/>
                <w:webHidden/>
              </w:rPr>
              <w:fldChar w:fldCharType="end"/>
            </w:r>
          </w:hyperlink>
        </w:p>
        <w:p w:rsidR="009B0BDD" w:rsidRPr="009B0BDD" w:rsidRDefault="009B0BDD" w:rsidP="009B0BDD">
          <w:pPr>
            <w:pStyle w:val="Spistreci1"/>
            <w:ind w:left="709"/>
            <w:rPr>
              <w:rFonts w:asciiTheme="minorHAnsi" w:eastAsiaTheme="minorEastAsia" w:hAnsiTheme="minorHAnsi" w:cstheme="minorBidi"/>
              <w:noProof/>
              <w:lang w:val="pl-PL" w:eastAsia="pl-PL"/>
            </w:rPr>
          </w:pPr>
          <w:hyperlink w:anchor="_Toc388607350" w:history="1">
            <w:r w:rsidRPr="009B0BDD">
              <w:rPr>
                <w:rStyle w:val="Hipercze"/>
                <w:rFonts w:asciiTheme="minorHAnsi" w:hAnsiTheme="minorHAnsi"/>
                <w:noProof/>
                <w:lang w:val="pl-PL"/>
              </w:rPr>
              <w:t>8.4.</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FAUNA WRAZ Z ODDZIAŁYWANIEM</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_Toc388607350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42</w:t>
            </w:r>
            <w:r w:rsidRPr="009B0BDD">
              <w:rPr>
                <w:rFonts w:asciiTheme="minorHAnsi" w:hAnsiTheme="minorHAnsi"/>
                <w:noProof/>
                <w:webHidden/>
              </w:rPr>
              <w:fldChar w:fldCharType="end"/>
            </w:r>
          </w:hyperlink>
        </w:p>
        <w:p w:rsidR="009B0BDD" w:rsidRPr="009B0BDD" w:rsidRDefault="009B0BDD" w:rsidP="009B0BDD">
          <w:pPr>
            <w:pStyle w:val="Spistreci1"/>
            <w:ind w:left="709"/>
            <w:rPr>
              <w:rFonts w:asciiTheme="minorHAnsi" w:eastAsiaTheme="minorEastAsia" w:hAnsiTheme="minorHAnsi" w:cstheme="minorBidi"/>
              <w:noProof/>
              <w:lang w:val="pl-PL" w:eastAsia="pl-PL"/>
            </w:rPr>
          </w:pPr>
          <w:hyperlink w:anchor="_Toc388607351" w:history="1">
            <w:r w:rsidRPr="009B0BDD">
              <w:rPr>
                <w:rStyle w:val="Hipercze"/>
                <w:rFonts w:asciiTheme="minorHAnsi" w:hAnsiTheme="minorHAnsi"/>
                <w:noProof/>
                <w:lang w:val="pl-PL"/>
              </w:rPr>
              <w:t>8.5.</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ODDZIAŁYWANIE NA SZATĘ ROŚLINNĄ I FAUNĘ - PODSUMOWANIE</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_Toc388607351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43</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352" w:history="1">
            <w:r w:rsidRPr="009B0BDD">
              <w:rPr>
                <w:rStyle w:val="Hipercze"/>
                <w:rFonts w:asciiTheme="minorHAnsi" w:hAnsiTheme="minorHAnsi"/>
                <w:noProof/>
              </w:rPr>
              <w:t>9.</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rPr>
              <w:t>FORMY OCHRONY PRZYRODY</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_Toc388607352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44</w:t>
            </w:r>
            <w:r w:rsidRPr="009B0BDD">
              <w:rPr>
                <w:rFonts w:asciiTheme="minorHAnsi" w:hAnsiTheme="minorHAnsi"/>
                <w:noProof/>
                <w:webHidden/>
              </w:rPr>
              <w:fldChar w:fldCharType="end"/>
            </w:r>
          </w:hyperlink>
        </w:p>
        <w:p w:rsidR="009B0BDD" w:rsidRPr="009B0BDD" w:rsidRDefault="009B0BDD" w:rsidP="009B0BDD">
          <w:pPr>
            <w:pStyle w:val="Spistreci1"/>
            <w:ind w:left="709"/>
            <w:rPr>
              <w:rFonts w:asciiTheme="minorHAnsi" w:eastAsiaTheme="minorEastAsia" w:hAnsiTheme="minorHAnsi" w:cstheme="minorBidi"/>
              <w:noProof/>
              <w:lang w:val="pl-PL" w:eastAsia="pl-PL"/>
            </w:rPr>
          </w:pPr>
          <w:hyperlink w:anchor="_Toc388607353" w:history="1">
            <w:r w:rsidRPr="009B0BDD">
              <w:rPr>
                <w:rStyle w:val="Hipercze"/>
                <w:rFonts w:asciiTheme="minorHAnsi" w:hAnsiTheme="minorHAnsi"/>
                <w:noProof/>
              </w:rPr>
              <w:t>9.1.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Formy Ochrony</w:t>
            </w:r>
            <w:r w:rsidRPr="009B0BDD">
              <w:rPr>
                <w:rStyle w:val="Hipercze"/>
                <w:rFonts w:asciiTheme="minorHAnsi" w:hAnsiTheme="minorHAnsi"/>
                <w:noProof/>
              </w:rPr>
              <w:t xml:space="preserve"> doliny Rzeki Pasłęki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_Toc388607353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48</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54" w:history="1">
            <w:r w:rsidRPr="009B0BDD">
              <w:rPr>
                <w:rStyle w:val="Hipercze"/>
                <w:rFonts w:asciiTheme="minorHAnsi" w:hAnsiTheme="minorHAnsi"/>
                <w:noProof/>
                <w:lang w:val="pl-PL"/>
              </w:rPr>
              <w:t>9.1.1.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Rezerwat „Ostoja bobrów na rzece Pasłęce” został utworzony w roku 1970</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_Toc388607354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48</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55" w:history="1">
            <w:r w:rsidRPr="009B0BDD">
              <w:rPr>
                <w:rStyle w:val="Hipercze"/>
                <w:rFonts w:asciiTheme="minorHAnsi" w:hAnsiTheme="minorHAnsi"/>
                <w:noProof/>
                <w:lang w:val="pl-PL"/>
              </w:rPr>
              <w:t>9.1.2.</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Obszary Natura 2000</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_Toc388607355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48</w:t>
            </w:r>
            <w:r w:rsidRPr="009B0BDD">
              <w:rPr>
                <w:rFonts w:asciiTheme="minorHAnsi" w:hAnsiTheme="minorHAnsi"/>
                <w:noProof/>
                <w:webHidden/>
              </w:rPr>
              <w:fldChar w:fldCharType="end"/>
            </w:r>
          </w:hyperlink>
        </w:p>
        <w:p w:rsidR="009B0BDD" w:rsidRPr="009B0BDD" w:rsidRDefault="009B0BDD" w:rsidP="009B0BDD">
          <w:pPr>
            <w:pStyle w:val="Spistreci1"/>
            <w:tabs>
              <w:tab w:val="clear" w:pos="440"/>
              <w:tab w:val="left" w:pos="-2268"/>
              <w:tab w:val="left" w:pos="1100"/>
            </w:tabs>
            <w:ind w:left="1560"/>
            <w:rPr>
              <w:rFonts w:asciiTheme="minorHAnsi" w:eastAsiaTheme="minorEastAsia" w:hAnsiTheme="minorHAnsi" w:cstheme="minorBidi"/>
              <w:noProof/>
              <w:lang w:val="pl-PL" w:eastAsia="pl-PL"/>
            </w:rPr>
          </w:pPr>
          <w:hyperlink w:anchor="_Toc388607356" w:history="1">
            <w:r w:rsidRPr="009B0BDD">
              <w:rPr>
                <w:rStyle w:val="Hipercze"/>
                <w:rFonts w:asciiTheme="minorHAnsi" w:hAnsiTheme="minorHAnsi"/>
                <w:noProof/>
                <w:lang w:val="pl-PL"/>
              </w:rPr>
              <w:t>9.1.2.1. Obszar Specjalnej Ochrony Siedlisk PLH 280006</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_Toc388607356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48</w:t>
            </w:r>
            <w:r w:rsidRPr="009B0BDD">
              <w:rPr>
                <w:rFonts w:asciiTheme="minorHAnsi" w:hAnsiTheme="minorHAnsi"/>
                <w:noProof/>
                <w:webHidden/>
              </w:rPr>
              <w:fldChar w:fldCharType="end"/>
            </w:r>
          </w:hyperlink>
        </w:p>
        <w:p w:rsidR="009B0BDD" w:rsidRPr="009B0BDD" w:rsidRDefault="009B0BDD" w:rsidP="009B0BDD">
          <w:pPr>
            <w:pStyle w:val="Spistreci1"/>
            <w:tabs>
              <w:tab w:val="left" w:pos="1100"/>
            </w:tabs>
            <w:ind w:left="1560"/>
            <w:rPr>
              <w:rFonts w:asciiTheme="minorHAnsi" w:eastAsiaTheme="minorEastAsia" w:hAnsiTheme="minorHAnsi" w:cstheme="minorBidi"/>
              <w:noProof/>
              <w:lang w:val="pl-PL" w:eastAsia="pl-PL"/>
            </w:rPr>
          </w:pPr>
          <w:hyperlink w:anchor="_Toc388607357" w:history="1">
            <w:r w:rsidRPr="009B0BDD">
              <w:rPr>
                <w:rStyle w:val="Hipercze"/>
                <w:rFonts w:asciiTheme="minorHAnsi" w:hAnsiTheme="minorHAnsi"/>
                <w:noProof/>
                <w:lang w:val="pl-PL"/>
              </w:rPr>
              <w:t>9.1.2.2. Obszar Specjalnej Ochrony Ptaków PLB 280002 Dolina Pasłęki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_Toc388607357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49</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58" w:history="1">
            <w:r w:rsidRPr="009B0BDD">
              <w:rPr>
                <w:rStyle w:val="Hipercze"/>
                <w:rFonts w:asciiTheme="minorHAnsi" w:hAnsiTheme="minorHAnsi"/>
                <w:noProof/>
                <w:lang w:val="pl-PL"/>
              </w:rPr>
              <w:t>9.1.3.</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WPŁYW PRZEDSIĘWZIĘCIA NA SPÓJNOŚĆ I INTEGRALNOŚĆ SIECI NATURA 2000, NA FUNKCJE KORYTARZA EKOLOGICZNEGO ORAZ ODDZIAŁYWANIA NA OBSZARY WODNO-BŁOTNE</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_Toc388607358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51</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59" w:history="1">
            <w:r w:rsidRPr="009B0BDD">
              <w:rPr>
                <w:rStyle w:val="Hipercze"/>
                <w:rFonts w:asciiTheme="minorHAnsi" w:hAnsiTheme="minorHAnsi"/>
                <w:noProof/>
                <w:lang w:val="pl-PL" w:bidi="he-IL"/>
              </w:rPr>
              <w:t>9.1.4.</w:t>
            </w:r>
            <w:r w:rsidRPr="009B0BDD">
              <w:rPr>
                <w:rFonts w:asciiTheme="minorHAnsi" w:eastAsiaTheme="minorEastAsia" w:hAnsiTheme="minorHAnsi" w:cstheme="minorBidi"/>
                <w:noProof/>
                <w:lang w:val="pl-PL" w:eastAsia="pl-PL"/>
              </w:rPr>
              <w:tab/>
            </w:r>
            <w:r w:rsidRPr="009B0BDD">
              <w:rPr>
                <w:rStyle w:val="Hipercze"/>
                <w:rFonts w:asciiTheme="minorHAnsi" w:hAnsiTheme="minorHAnsi"/>
                <w:iCs/>
                <w:noProof/>
                <w:shd w:val="clear" w:color="auto" w:fill="FCFFFF"/>
                <w:lang w:val="pl-PL" w:bidi="he-IL"/>
              </w:rPr>
              <w:t xml:space="preserve">ODNIESIENIE SIĘ DO ZAKAZÓW OKREŚLONYCH W </w:t>
            </w:r>
            <w:r w:rsidRPr="009B0BDD">
              <w:rPr>
                <w:rStyle w:val="Hipercze"/>
                <w:rFonts w:asciiTheme="minorHAnsi" w:hAnsiTheme="minorHAnsi"/>
                <w:noProof/>
                <w:shd w:val="clear" w:color="auto" w:fill="FCFFFF"/>
                <w:lang w:val="pl-PL" w:bidi="he-IL"/>
              </w:rPr>
              <w:t xml:space="preserve">ROZPORZĄDZENIU WOJEWODY WARMIŃSKO-MAZURSKIEGO NR 147 Z DNIA 13 LISTOPADA 2008R. W SPRAWIE UTWORZENIA OBSZARU CHRONIONEGO KRAJOBRAZU DOLINY PASŁĘKI (DZIENNIK URZĘDOWY WOJEWÓDZTWA WARMIŃSKO-MAZURSKIEGO Z 2008 R NR 179, </w:t>
            </w:r>
            <w:r w:rsidRPr="009B0BDD">
              <w:rPr>
                <w:rStyle w:val="Hipercze"/>
                <w:rFonts w:asciiTheme="minorHAnsi" w:hAnsiTheme="minorHAnsi"/>
                <w:iCs/>
                <w:noProof/>
                <w:shd w:val="clear" w:color="auto" w:fill="FCFFFF"/>
                <w:lang w:val="pl-PL" w:bidi="he-IL"/>
              </w:rPr>
              <w:t xml:space="preserve">POZ. </w:t>
            </w:r>
            <w:r w:rsidRPr="009B0BDD">
              <w:rPr>
                <w:rStyle w:val="Hipercze"/>
                <w:rFonts w:asciiTheme="minorHAnsi" w:hAnsiTheme="minorHAnsi"/>
                <w:noProof/>
                <w:shd w:val="clear" w:color="auto" w:fill="FCFFFF"/>
                <w:lang w:val="pl-PL" w:bidi="he-IL"/>
              </w:rPr>
              <w:t>2632).</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_Toc388607359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53</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360" w:history="1">
            <w:r w:rsidRPr="009B0BDD">
              <w:rPr>
                <w:rStyle w:val="Hipercze"/>
                <w:rFonts w:asciiTheme="minorHAnsi" w:hAnsiTheme="minorHAnsi"/>
                <w:noProof/>
                <w:lang w:val="pl-PL"/>
              </w:rPr>
              <w:t>10.</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ANALIZA HAŁASU EMITOWANEGO DO ŚRODOWISKA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_Toc388607360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56</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61" w:history="1">
            <w:r w:rsidRPr="009B0BDD">
              <w:rPr>
                <w:rStyle w:val="Hipercze"/>
                <w:rFonts w:asciiTheme="minorHAnsi" w:hAnsiTheme="minorHAnsi"/>
                <w:noProof/>
                <w:lang w:val="pl-PL"/>
              </w:rPr>
              <w:t>10.1.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Usytuowanie planowanego przedsięwzięcia w stosunku do terenów prawnej ochrony przed hałasem</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_Toc388607361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56</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62" w:history="1">
            <w:r w:rsidRPr="009B0BDD">
              <w:rPr>
                <w:rStyle w:val="Hipercze"/>
                <w:rFonts w:asciiTheme="minorHAnsi" w:hAnsiTheme="minorHAnsi"/>
                <w:noProof/>
                <w:lang w:val="pl-PL"/>
              </w:rPr>
              <w:t>10.2.</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Oddziaływanie przedsięwzięcia na etapie realizacji inwestycji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_Toc388607362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57</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63" w:history="1">
            <w:r w:rsidRPr="009B0BDD">
              <w:rPr>
                <w:rStyle w:val="Hipercze"/>
                <w:rFonts w:asciiTheme="minorHAnsi" w:hAnsiTheme="minorHAnsi"/>
                <w:noProof/>
                <w:lang w:val="pl-PL"/>
              </w:rPr>
              <w:t>10.3.</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Oddziaływanie przedsięwzięcia na etapie eksploatacji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_Toc388607363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57</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64" w:history="1">
            <w:r w:rsidRPr="009B0BDD">
              <w:rPr>
                <w:rStyle w:val="Hipercze"/>
                <w:rFonts w:asciiTheme="minorHAnsi" w:hAnsiTheme="minorHAnsi"/>
                <w:noProof/>
                <w:lang w:val="pl-PL"/>
              </w:rPr>
              <w:t>10.3.1. Planowany czas pracy przyszłego przedsięwzięcia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_Toc388607364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57</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65" w:history="1">
            <w:r w:rsidRPr="009B0BDD">
              <w:rPr>
                <w:rStyle w:val="Hipercze"/>
                <w:rFonts w:asciiTheme="minorHAnsi" w:hAnsiTheme="minorHAnsi"/>
                <w:noProof/>
                <w:lang w:val="pl-PL"/>
              </w:rPr>
              <w:t>10.3.2. Ustalenie źródeł hałasu</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_Toc388607365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57</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66" w:history="1">
            <w:r w:rsidRPr="009B0BDD">
              <w:rPr>
                <w:rStyle w:val="Hipercze"/>
                <w:rFonts w:asciiTheme="minorHAnsi" w:hAnsiTheme="minorHAnsi"/>
                <w:noProof/>
                <w:lang w:val="pl-PL"/>
              </w:rPr>
              <w:t>10.3.3. Założenia do obliczeń oddziaływania akustycznego pojazdów poruszających się po analizowanym obiekcie.</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_Toc388607366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59</w:t>
            </w:r>
            <w:r w:rsidRPr="009B0BDD">
              <w:rPr>
                <w:rFonts w:asciiTheme="minorHAnsi" w:hAnsiTheme="minorHAnsi"/>
                <w:noProof/>
                <w:webHidden/>
              </w:rPr>
              <w:fldChar w:fldCharType="end"/>
            </w:r>
          </w:hyperlink>
        </w:p>
        <w:p w:rsidR="009B0BDD" w:rsidRPr="009B0BDD" w:rsidRDefault="009B0BDD" w:rsidP="009B0BDD">
          <w:pPr>
            <w:pStyle w:val="Spistreci1"/>
            <w:tabs>
              <w:tab w:val="left" w:pos="1100"/>
            </w:tabs>
            <w:ind w:left="1560"/>
            <w:rPr>
              <w:rFonts w:asciiTheme="minorHAnsi" w:eastAsiaTheme="minorEastAsia" w:hAnsiTheme="minorHAnsi" w:cstheme="minorBidi"/>
              <w:noProof/>
              <w:lang w:val="pl-PL" w:eastAsia="pl-PL"/>
            </w:rPr>
          </w:pPr>
          <w:hyperlink w:anchor="_Toc388607367" w:history="1">
            <w:r w:rsidRPr="009B0BDD">
              <w:rPr>
                <w:rStyle w:val="Hipercze"/>
                <w:rFonts w:asciiTheme="minorHAnsi" w:hAnsiTheme="minorHAnsi"/>
                <w:noProof/>
                <w:lang w:val="pl-PL"/>
              </w:rPr>
              <w:t>10.3.3.1.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Wzór na obliczanie poziomu hałasu emitowanego przez poszczególne źródła dla pory dziennej</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_Toc388607367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60</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68" w:history="1">
            <w:r w:rsidRPr="009B0BDD">
              <w:rPr>
                <w:rStyle w:val="Hipercze"/>
                <w:rFonts w:asciiTheme="minorHAnsi" w:hAnsiTheme="minorHAnsi"/>
                <w:noProof/>
                <w:lang w:val="pl-PL"/>
              </w:rPr>
              <w:t>10.3.4.</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Obliczenia poziomu hałasu emitowanego z terenu pięciu wyznaczonych odcinków dróg</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_Toc388607368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60</w:t>
            </w:r>
            <w:r w:rsidRPr="009B0BDD">
              <w:rPr>
                <w:rFonts w:asciiTheme="minorHAnsi" w:hAnsiTheme="minorHAnsi"/>
                <w:noProof/>
                <w:webHidden/>
              </w:rPr>
              <w:fldChar w:fldCharType="end"/>
            </w:r>
          </w:hyperlink>
        </w:p>
        <w:p w:rsidR="009B0BDD" w:rsidRPr="009B0BDD" w:rsidRDefault="009B0BDD" w:rsidP="009B0BDD">
          <w:pPr>
            <w:pStyle w:val="Spistreci1"/>
            <w:tabs>
              <w:tab w:val="left" w:pos="1100"/>
            </w:tabs>
            <w:ind w:left="1560"/>
            <w:rPr>
              <w:rFonts w:asciiTheme="minorHAnsi" w:eastAsiaTheme="minorEastAsia" w:hAnsiTheme="minorHAnsi" w:cstheme="minorBidi"/>
              <w:noProof/>
              <w:lang w:val="pl-PL" w:eastAsia="pl-PL"/>
            </w:rPr>
          </w:pPr>
          <w:hyperlink w:anchor="_Toc388607369" w:history="1">
            <w:r w:rsidRPr="009B0BDD">
              <w:rPr>
                <w:rStyle w:val="Hipercze"/>
                <w:rFonts w:asciiTheme="minorHAnsi" w:hAnsiTheme="minorHAnsi"/>
                <w:noProof/>
                <w:lang w:val="pl-PL"/>
              </w:rPr>
              <w:t>10.3.4.1.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Obliczenie poziomu hałasu emitowanego z poszczególnych odcinków dróg dla pory dziennej.</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_Toc388607369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61</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70" w:history="1">
            <w:r w:rsidRPr="009B0BDD">
              <w:rPr>
                <w:rStyle w:val="Hipercze"/>
                <w:rFonts w:asciiTheme="minorHAnsi" w:hAnsiTheme="minorHAnsi"/>
                <w:noProof/>
                <w:lang w:val="pl-PL"/>
              </w:rPr>
              <w:t>10.3.5. Obliczenie poziomu hałasu emitowanego z terenu analizowanego obiektu</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_Toc388607370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61</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71" w:history="1">
            <w:r w:rsidRPr="009B0BDD">
              <w:rPr>
                <w:rStyle w:val="Hipercze"/>
                <w:rFonts w:asciiTheme="minorHAnsi" w:hAnsiTheme="minorHAnsi"/>
                <w:noProof/>
                <w:lang w:val="pl-PL"/>
              </w:rPr>
              <w:t>10.3.6. Wyniki obliczeń poziomu hałasu emitowanego z terenu analizowanego obiektu.</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_Toc388607371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62</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72" w:history="1">
            <w:r w:rsidRPr="009B0BDD">
              <w:rPr>
                <w:rStyle w:val="Hipercze"/>
                <w:rFonts w:asciiTheme="minorHAnsi" w:hAnsiTheme="minorHAnsi"/>
                <w:noProof/>
                <w:lang w:val="pl-PL"/>
              </w:rPr>
              <w:t>10.3.7.</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Wnioski z dokonanych obliczeń poziomu hałasu emitowanego z terenu analizowanego obiektu.</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_Toc388607372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62</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73" w:history="1">
            <w:r w:rsidRPr="009B0BDD">
              <w:rPr>
                <w:rStyle w:val="Hipercze"/>
                <w:rFonts w:asciiTheme="minorHAnsi" w:hAnsiTheme="minorHAnsi"/>
                <w:noProof/>
                <w:lang w:val="pl-PL"/>
              </w:rPr>
              <w:t>10.4.</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Rozwiązania projektowe dwóch central wentylacyjnych.</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_Toc388607373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62</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74" w:history="1">
            <w:r w:rsidRPr="009B0BDD">
              <w:rPr>
                <w:rStyle w:val="Hipercze"/>
                <w:rFonts w:asciiTheme="minorHAnsi" w:hAnsiTheme="minorHAnsi"/>
                <w:noProof/>
                <w:lang w:val="pl-PL"/>
              </w:rPr>
              <w:t>10.5.</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Obliczenie hałasu emitowanego z terenu analizowanego obiektu dla pory nocnej</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_Toc388607374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63</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75" w:history="1">
            <w:r w:rsidRPr="009B0BDD">
              <w:rPr>
                <w:rStyle w:val="Hipercze"/>
                <w:rFonts w:asciiTheme="minorHAnsi" w:hAnsiTheme="minorHAnsi"/>
                <w:noProof/>
                <w:lang w:val="pl-PL"/>
              </w:rPr>
              <w:t>10.6.</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Obliczenie hałasu emitowanego z terenu dwóch zakładów położonych na działce nr 98</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_Toc388607375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63</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76" w:history="1">
            <w:r w:rsidRPr="009B0BDD">
              <w:rPr>
                <w:rStyle w:val="Hipercze"/>
                <w:rFonts w:asciiTheme="minorHAnsi" w:hAnsiTheme="minorHAnsi"/>
                <w:noProof/>
              </w:rPr>
              <w:t>10.7.</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rPr>
              <w:t>Spis załączników</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_Toc388607376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63</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377" w:history="1">
            <w:r w:rsidRPr="009B0BDD">
              <w:rPr>
                <w:rStyle w:val="Hipercze"/>
                <w:rFonts w:asciiTheme="minorHAnsi" w:hAnsiTheme="minorHAnsi"/>
                <w:noProof/>
                <w:lang w:val="pl-PL"/>
              </w:rPr>
              <w:t>11.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ODDZIAŁYWANIE PLANOWANEGO PRZEDSIĘWZIĘCIA NA ŚRODOWISKO - ANALIZA UCIĄŻLIWOŚCI POD WZGLĘDEM EMISJI DO POWIETRZA ATMOSFERYCZNEGO</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_Toc388607377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64</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78" w:history="1">
            <w:r w:rsidRPr="009B0BDD">
              <w:rPr>
                <w:rStyle w:val="Hipercze"/>
                <w:rFonts w:asciiTheme="minorHAnsi" w:hAnsiTheme="minorHAnsi"/>
                <w:noProof/>
                <w:lang w:val="pl-PL"/>
              </w:rPr>
              <w:t>11.1.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ANALIZA GAZÓW I PYŁÓW EMITOWANYCH DO POWIETRZA ATMOSFERYCZNEGO</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_Toc388607378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64</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79" w:history="1">
            <w:r w:rsidRPr="009B0BDD">
              <w:rPr>
                <w:rStyle w:val="Hipercze"/>
                <w:rFonts w:asciiTheme="minorHAnsi" w:hAnsiTheme="minorHAnsi"/>
                <w:noProof/>
                <w:lang w:val="pl-PL"/>
              </w:rPr>
              <w:t>11.1.1. ODDZIAŁYWANIE PRZEDSIĘWZIĘCIA NA ETAPIE REALIZACJI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_Toc388607379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64</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1276" w:hanging="568"/>
            <w:rPr>
              <w:rFonts w:asciiTheme="minorHAnsi" w:eastAsiaTheme="minorEastAsia" w:hAnsiTheme="minorHAnsi" w:cstheme="minorBidi"/>
              <w:noProof/>
              <w:lang w:val="pl-PL" w:eastAsia="pl-PL"/>
            </w:rPr>
          </w:pPr>
          <w:hyperlink w:anchor="_Toc388607380" w:history="1">
            <w:r w:rsidRPr="009B0BDD">
              <w:rPr>
                <w:rStyle w:val="Hipercze"/>
                <w:rFonts w:asciiTheme="minorHAnsi" w:hAnsiTheme="minorHAnsi"/>
                <w:noProof/>
                <w:lang w:val="pl-PL"/>
              </w:rPr>
              <w:t>11.1.2. ODDZIAŁYWANIE PRZEDSIĘWZIĘCIA NA ETAPIE EKSPLOATACJI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_Toc388607380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64</w:t>
            </w:r>
            <w:r w:rsidRPr="009B0BDD">
              <w:rPr>
                <w:rFonts w:asciiTheme="minorHAnsi" w:hAnsiTheme="minorHAnsi"/>
                <w:noProof/>
                <w:webHidden/>
              </w:rPr>
              <w:fldChar w:fldCharType="end"/>
            </w:r>
          </w:hyperlink>
        </w:p>
        <w:p w:rsidR="009B0BDD" w:rsidRPr="009B0BDD" w:rsidRDefault="009B0BDD" w:rsidP="009B0BDD">
          <w:pPr>
            <w:pStyle w:val="Spistreci1"/>
            <w:tabs>
              <w:tab w:val="left" w:pos="1100"/>
            </w:tabs>
            <w:ind w:left="1560"/>
            <w:rPr>
              <w:rFonts w:asciiTheme="minorHAnsi" w:eastAsiaTheme="minorEastAsia" w:hAnsiTheme="minorHAnsi" w:cstheme="minorBidi"/>
              <w:noProof/>
              <w:lang w:val="pl-PL" w:eastAsia="pl-PL"/>
            </w:rPr>
          </w:pPr>
          <w:hyperlink w:anchor="_Toc388607381" w:history="1">
            <w:r w:rsidRPr="009B0BDD">
              <w:rPr>
                <w:rStyle w:val="Hipercze"/>
                <w:rFonts w:asciiTheme="minorHAnsi" w:hAnsiTheme="minorHAnsi"/>
                <w:noProof/>
                <w:lang w:val="pl-PL"/>
              </w:rPr>
              <w:t>11.1.2.1.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Wykaz źródeł emisji gazów i pyłów emitowanych do powietrza atmosferycznego</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_Toc388607381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65</w:t>
            </w:r>
            <w:r w:rsidRPr="009B0BDD">
              <w:rPr>
                <w:rFonts w:asciiTheme="minorHAnsi" w:hAnsiTheme="minorHAnsi"/>
                <w:noProof/>
                <w:webHidden/>
              </w:rPr>
              <w:fldChar w:fldCharType="end"/>
            </w:r>
          </w:hyperlink>
        </w:p>
        <w:p w:rsidR="009B0BDD" w:rsidRPr="009B0BDD" w:rsidRDefault="009B0BDD" w:rsidP="009B0BDD">
          <w:pPr>
            <w:pStyle w:val="Spistreci2"/>
            <w:rPr>
              <w:rFonts w:eastAsiaTheme="minorEastAsia" w:cstheme="minorBidi"/>
              <w:noProof/>
              <w:lang w:val="pl-PL" w:eastAsia="pl-PL"/>
            </w:rPr>
          </w:pPr>
          <w:hyperlink w:anchor="_Toc388607382" w:history="1">
            <w:r w:rsidRPr="009B0BDD">
              <w:rPr>
                <w:rStyle w:val="Hipercze"/>
                <w:rFonts w:asciiTheme="minorHAnsi" w:hAnsiTheme="minorHAnsi"/>
                <w:noProof/>
                <w:lang w:val="pl-PL"/>
              </w:rPr>
              <w:t>11.1.2.2. Obliczenie emisji substancji z kotła Maxpell.</w:t>
            </w:r>
            <w:r w:rsidRPr="009B0BDD">
              <w:rPr>
                <w:noProof/>
                <w:webHidden/>
              </w:rPr>
              <w:tab/>
            </w:r>
            <w:r w:rsidRPr="009B0BDD">
              <w:rPr>
                <w:noProof/>
                <w:webHidden/>
              </w:rPr>
              <w:fldChar w:fldCharType="begin"/>
            </w:r>
            <w:r w:rsidRPr="009B0BDD">
              <w:rPr>
                <w:noProof/>
                <w:webHidden/>
              </w:rPr>
              <w:instrText xml:space="preserve"> PAGEREF _Toc388607382 \h </w:instrText>
            </w:r>
            <w:r w:rsidRPr="009B0BDD">
              <w:rPr>
                <w:noProof/>
                <w:webHidden/>
              </w:rPr>
            </w:r>
            <w:r w:rsidRPr="009B0BDD">
              <w:rPr>
                <w:noProof/>
                <w:webHidden/>
              </w:rPr>
              <w:fldChar w:fldCharType="separate"/>
            </w:r>
            <w:r w:rsidR="00C3618D">
              <w:rPr>
                <w:noProof/>
                <w:webHidden/>
              </w:rPr>
              <w:t>65</w:t>
            </w:r>
            <w:r w:rsidRPr="009B0BDD">
              <w:rPr>
                <w:noProof/>
                <w:webHidden/>
              </w:rPr>
              <w:fldChar w:fldCharType="end"/>
            </w:r>
          </w:hyperlink>
        </w:p>
        <w:p w:rsidR="009B0BDD" w:rsidRPr="009B0BDD" w:rsidRDefault="009B0BDD" w:rsidP="009B0BDD">
          <w:pPr>
            <w:pStyle w:val="Spistreci1"/>
            <w:tabs>
              <w:tab w:val="left" w:pos="1100"/>
            </w:tabs>
            <w:ind w:left="1560"/>
            <w:rPr>
              <w:rFonts w:asciiTheme="minorHAnsi" w:eastAsiaTheme="minorEastAsia" w:hAnsiTheme="minorHAnsi" w:cstheme="minorBidi"/>
              <w:noProof/>
              <w:lang w:val="pl-PL" w:eastAsia="pl-PL"/>
            </w:rPr>
          </w:pPr>
          <w:hyperlink w:anchor="_Toc388607383" w:history="1">
            <w:r w:rsidRPr="009B0BDD">
              <w:rPr>
                <w:rStyle w:val="Hipercze"/>
                <w:rFonts w:asciiTheme="minorHAnsi" w:hAnsiTheme="minorHAnsi"/>
                <w:noProof/>
                <w:lang w:val="pl-PL"/>
              </w:rPr>
              <w:t>11.1.2.3. Parametry emitora dla kotła Maxpell.</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_Toc388607383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66</w:t>
            </w:r>
            <w:r w:rsidRPr="009B0BDD">
              <w:rPr>
                <w:rFonts w:asciiTheme="minorHAnsi" w:hAnsiTheme="minorHAnsi"/>
                <w:noProof/>
                <w:webHidden/>
              </w:rPr>
              <w:fldChar w:fldCharType="end"/>
            </w:r>
          </w:hyperlink>
        </w:p>
        <w:p w:rsidR="009B0BDD" w:rsidRPr="009B0BDD" w:rsidRDefault="009B0BDD" w:rsidP="009B0BDD">
          <w:pPr>
            <w:pStyle w:val="Spistreci1"/>
            <w:tabs>
              <w:tab w:val="left" w:pos="1100"/>
            </w:tabs>
            <w:ind w:left="1560"/>
            <w:rPr>
              <w:rFonts w:asciiTheme="minorHAnsi" w:eastAsiaTheme="minorEastAsia" w:hAnsiTheme="minorHAnsi" w:cstheme="minorBidi"/>
              <w:noProof/>
              <w:lang w:val="pl-PL" w:eastAsia="pl-PL"/>
            </w:rPr>
          </w:pPr>
          <w:hyperlink w:anchor="_Toc388607384" w:history="1">
            <w:r w:rsidRPr="009B0BDD">
              <w:rPr>
                <w:rStyle w:val="Hipercze"/>
                <w:rFonts w:asciiTheme="minorHAnsi" w:hAnsiTheme="minorHAnsi"/>
                <w:noProof/>
                <w:lang w:val="pl-PL"/>
              </w:rPr>
              <w:t>11.1.2.4. Obliczenie emisji substancji wynikającej z ruchu pojazdów.</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_Toc388607384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66</w:t>
            </w:r>
            <w:r w:rsidRPr="009B0BDD">
              <w:rPr>
                <w:rFonts w:asciiTheme="minorHAnsi" w:hAnsiTheme="minorHAnsi"/>
                <w:noProof/>
                <w:webHidden/>
              </w:rPr>
              <w:fldChar w:fldCharType="end"/>
            </w:r>
          </w:hyperlink>
        </w:p>
        <w:p w:rsidR="009B0BDD" w:rsidRPr="009B0BDD" w:rsidRDefault="009B0BDD" w:rsidP="009B0BDD">
          <w:pPr>
            <w:pStyle w:val="Spistreci1"/>
            <w:tabs>
              <w:tab w:val="left" w:pos="1100"/>
            </w:tabs>
            <w:ind w:left="1560"/>
            <w:rPr>
              <w:rFonts w:asciiTheme="minorHAnsi" w:eastAsiaTheme="minorEastAsia" w:hAnsiTheme="minorHAnsi" w:cstheme="minorBidi"/>
              <w:noProof/>
              <w:lang w:val="pl-PL" w:eastAsia="pl-PL"/>
            </w:rPr>
          </w:pPr>
          <w:hyperlink w:anchor="_Toc388607385" w:history="1">
            <w:r w:rsidRPr="009B0BDD">
              <w:rPr>
                <w:rStyle w:val="Hipercze"/>
                <w:rFonts w:asciiTheme="minorHAnsi" w:hAnsiTheme="minorHAnsi"/>
                <w:noProof/>
                <w:lang w:val="pl-PL"/>
              </w:rPr>
              <w:t>11.1.2.5. Emisja pochodząca z sąsiednich zakładów</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_Toc388607385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68</w:t>
            </w:r>
            <w:r w:rsidRPr="009B0BDD">
              <w:rPr>
                <w:rFonts w:asciiTheme="minorHAnsi" w:hAnsiTheme="minorHAnsi"/>
                <w:noProof/>
                <w:webHidden/>
              </w:rPr>
              <w:fldChar w:fldCharType="end"/>
            </w:r>
          </w:hyperlink>
        </w:p>
        <w:p w:rsidR="009B0BDD" w:rsidRPr="009B0BDD" w:rsidRDefault="009B0BDD" w:rsidP="009B0BDD">
          <w:pPr>
            <w:pStyle w:val="Spistreci1"/>
            <w:tabs>
              <w:tab w:val="left" w:pos="1100"/>
            </w:tabs>
            <w:ind w:left="1560"/>
            <w:rPr>
              <w:rFonts w:asciiTheme="minorHAnsi" w:eastAsiaTheme="minorEastAsia" w:hAnsiTheme="minorHAnsi" w:cstheme="minorBidi"/>
              <w:noProof/>
              <w:lang w:val="pl-PL" w:eastAsia="pl-PL"/>
            </w:rPr>
          </w:pPr>
          <w:hyperlink w:anchor="_Toc388607386" w:history="1">
            <w:r w:rsidRPr="009B0BDD">
              <w:rPr>
                <w:rStyle w:val="Hipercze"/>
                <w:rFonts w:asciiTheme="minorHAnsi" w:hAnsiTheme="minorHAnsi"/>
                <w:noProof/>
                <w:lang w:val="pl-PL"/>
              </w:rPr>
              <w:t>11.1.2.6. Obliczenie emisji substancji pochodzącej z kotła typu Kostrzewa.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_Toc388607386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69</w:t>
            </w:r>
            <w:r w:rsidRPr="009B0BDD">
              <w:rPr>
                <w:rFonts w:asciiTheme="minorHAnsi" w:hAnsiTheme="minorHAnsi"/>
                <w:noProof/>
                <w:webHidden/>
              </w:rPr>
              <w:fldChar w:fldCharType="end"/>
            </w:r>
          </w:hyperlink>
        </w:p>
        <w:p w:rsidR="009B0BDD" w:rsidRPr="009B0BDD" w:rsidRDefault="009B0BDD" w:rsidP="009B0BDD">
          <w:pPr>
            <w:pStyle w:val="Spistreci1"/>
            <w:tabs>
              <w:tab w:val="left" w:pos="1100"/>
            </w:tabs>
            <w:ind w:left="1560"/>
            <w:rPr>
              <w:rFonts w:asciiTheme="minorHAnsi" w:eastAsiaTheme="minorEastAsia" w:hAnsiTheme="minorHAnsi" w:cstheme="minorBidi"/>
              <w:noProof/>
              <w:lang w:val="pl-PL" w:eastAsia="pl-PL"/>
            </w:rPr>
          </w:pPr>
          <w:hyperlink w:anchor="_Toc388607387" w:history="1">
            <w:r w:rsidRPr="009B0BDD">
              <w:rPr>
                <w:rStyle w:val="Hipercze"/>
                <w:rFonts w:asciiTheme="minorHAnsi" w:hAnsiTheme="minorHAnsi"/>
                <w:noProof/>
                <w:lang w:val="pl-PL"/>
              </w:rPr>
              <w:t>11.1.2.7. Emisja pochodząca z kotłowni Przedsiębiorstwa Produkcyjno Handlowo – Usługowego Prosper  Sp. z o.o.</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_Toc388607387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69</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88" w:history="1">
            <w:r w:rsidRPr="009B0BDD">
              <w:rPr>
                <w:rStyle w:val="Hipercze"/>
                <w:rFonts w:asciiTheme="minorHAnsi" w:hAnsiTheme="minorHAnsi"/>
                <w:noProof/>
                <w:lang w:val="pl-PL"/>
              </w:rPr>
              <w:t>11.2.</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METODYKA OBLICZEŃ ROZPRZESTRZENIANIA EMITOWANYCH SUBSTANCJI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_Toc388607388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70</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89" w:history="1">
            <w:r w:rsidRPr="009B0BDD">
              <w:rPr>
                <w:rStyle w:val="Hipercze"/>
                <w:rFonts w:asciiTheme="minorHAnsi" w:hAnsiTheme="minorHAnsi"/>
                <w:noProof/>
                <w:lang w:val="pl-PL"/>
              </w:rPr>
              <w:t>11.3.</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ANALIZA I OMÓWIENIE WYNIKÓW – STĘŻENIA MAKSYMALNE I ŚREDNIOROCZNE NA POZIOMIE TERENU</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_Toc388607389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71</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90" w:history="1">
            <w:r w:rsidRPr="009B0BDD">
              <w:rPr>
                <w:rStyle w:val="Hipercze"/>
                <w:rFonts w:asciiTheme="minorHAnsi" w:hAnsiTheme="minorHAnsi"/>
                <w:noProof/>
                <w:lang w:val="pl-PL"/>
              </w:rPr>
              <w:t>11.4.</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ANALIZA I OMÓWIENIE WYNIKÓW – STĘŻENIA MAKSYMALNE I ŚREDNIOROCZNE NA WYSOKOŚCI ZABUDOWY MIESZKANIOWEJ</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_Toc388607390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71</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91" w:history="1">
            <w:r w:rsidRPr="009B0BDD">
              <w:rPr>
                <w:rStyle w:val="Hipercze"/>
                <w:rFonts w:asciiTheme="minorHAnsi" w:hAnsiTheme="minorHAnsi"/>
                <w:noProof/>
                <w:lang w:val="pl-PL"/>
              </w:rPr>
              <w:t>11.5.</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OBLICZENIA OPADU PYŁU</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_Toc388607391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71</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92" w:history="1">
            <w:r w:rsidRPr="009B0BDD">
              <w:rPr>
                <w:rStyle w:val="Hipercze"/>
                <w:rFonts w:asciiTheme="minorHAnsi" w:hAnsiTheme="minorHAnsi"/>
                <w:noProof/>
                <w:lang w:val="pl-PL"/>
              </w:rPr>
              <w:t>11.6.</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ANALIZA I OMÓWIENIE WYNIKÓW – PODSUMOWANIE WYNIKÓW OBLICZEŃ</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_Toc388607392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71</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93" w:history="1">
            <w:r w:rsidRPr="009B0BDD">
              <w:rPr>
                <w:rStyle w:val="Hipercze"/>
                <w:rFonts w:asciiTheme="minorHAnsi" w:hAnsiTheme="minorHAnsi"/>
                <w:noProof/>
                <w:lang w:val="pl-PL"/>
              </w:rPr>
              <w:t>11.7.</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SPIS ZAŁACZNIKÓW</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_Toc388607393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71</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394" w:history="1">
            <w:r w:rsidRPr="009B0BDD">
              <w:rPr>
                <w:rStyle w:val="Hipercze"/>
                <w:rFonts w:asciiTheme="minorHAnsi" w:hAnsiTheme="minorHAnsi"/>
                <w:noProof/>
                <w:lang w:val="pl-PL"/>
              </w:rPr>
              <w:t>12.</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ZAKRES KORZYSTANIA ZE ŚRODOWISKA ORAZ POTENCJALNY WPŁYW PRZEDSIĘWZIĘCIA NA ŚRODOWISKO W FAZIE BUDOWY (REALIZACJI), EKSPLOATACJI I LIKWIDACJI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_Toc388607394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72</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95" w:history="1">
            <w:r w:rsidRPr="009B0BDD">
              <w:rPr>
                <w:rStyle w:val="Hipercze"/>
                <w:rFonts w:asciiTheme="minorHAnsi" w:hAnsiTheme="minorHAnsi"/>
                <w:noProof/>
              </w:rPr>
              <w:t>12.1.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rPr>
              <w:t>FAZA BUDOWY (realizacji)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_Toc388607395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72</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96" w:history="1">
            <w:r w:rsidRPr="009B0BDD">
              <w:rPr>
                <w:rStyle w:val="Hipercze"/>
                <w:rFonts w:asciiTheme="minorHAnsi" w:hAnsiTheme="minorHAnsi"/>
                <w:noProof/>
                <w:lang w:val="pl-PL"/>
              </w:rPr>
              <w:t>12.2.</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Faza eksploatacji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_Toc388607396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74</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97" w:history="1">
            <w:r w:rsidRPr="009B0BDD">
              <w:rPr>
                <w:rStyle w:val="Hipercze"/>
                <w:rFonts w:asciiTheme="minorHAnsi" w:hAnsiTheme="minorHAnsi"/>
                <w:noProof/>
              </w:rPr>
              <w:t>12.3.</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rPr>
              <w:t>Faza likwidacji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_Toc388607397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74</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398" w:history="1">
            <w:r w:rsidRPr="009B0BDD">
              <w:rPr>
                <w:rStyle w:val="Hipercze"/>
                <w:rFonts w:asciiTheme="minorHAnsi" w:hAnsiTheme="minorHAnsi"/>
                <w:noProof/>
                <w:lang w:val="pl-PL"/>
              </w:rPr>
              <w:t>13.</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GOSPODARKA ODPADAMI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_Toc388607398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75</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399" w:history="1">
            <w:r w:rsidRPr="009B0BDD">
              <w:rPr>
                <w:rStyle w:val="Hipercze"/>
                <w:rFonts w:asciiTheme="minorHAnsi" w:hAnsiTheme="minorHAnsi"/>
                <w:noProof/>
              </w:rPr>
              <w:t>13.1.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rPr>
              <w:t>Odpady niebezpieczne</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_Toc388607399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78</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400" w:history="1">
            <w:r w:rsidRPr="009B0BDD">
              <w:rPr>
                <w:rStyle w:val="Hipercze"/>
                <w:rFonts w:asciiTheme="minorHAnsi" w:hAnsiTheme="minorHAnsi"/>
                <w:noProof/>
                <w:lang w:val="pl-PL"/>
              </w:rPr>
              <w:t>13.2.</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Odpady inne niż niebezpieczne</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_Toc388607400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78</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401" w:history="1">
            <w:r w:rsidRPr="009B0BDD">
              <w:rPr>
                <w:rStyle w:val="Hipercze"/>
                <w:rFonts w:asciiTheme="minorHAnsi" w:hAnsiTheme="minorHAnsi"/>
                <w:noProof/>
                <w:lang w:val="pl-PL"/>
              </w:rPr>
              <w:t>14.</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OCENA WPŁYWU PRZEDSIĘWZIĘCIA NA POSZCZEGÓLNE ELEMENTY ŚRODOWISKA W FAZIE EKSPLOATACJI (poza już ocenionymi)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_Toc388607401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80</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402" w:history="1">
            <w:r w:rsidRPr="009B0BDD">
              <w:rPr>
                <w:rStyle w:val="Hipercze"/>
                <w:rFonts w:asciiTheme="minorHAnsi" w:hAnsiTheme="minorHAnsi"/>
                <w:noProof/>
                <w:lang w:val="pl-PL"/>
              </w:rPr>
              <w:t>14.1.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GOSPODARKA WODNO - ŚCIEKOWA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_Toc388607402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80</w:t>
            </w:r>
            <w:r w:rsidRPr="009B0BDD">
              <w:rPr>
                <w:rFonts w:asciiTheme="minorHAnsi" w:hAnsiTheme="minorHAnsi"/>
                <w:noProof/>
                <w:webHidden/>
              </w:rPr>
              <w:fldChar w:fldCharType="end"/>
            </w:r>
          </w:hyperlink>
        </w:p>
        <w:p w:rsidR="009B0BDD" w:rsidRPr="009B0BDD" w:rsidRDefault="009B0BDD" w:rsidP="009B0BDD">
          <w:pPr>
            <w:pStyle w:val="Spistreci1"/>
            <w:tabs>
              <w:tab w:val="clear" w:pos="440"/>
              <w:tab w:val="left" w:pos="-426"/>
            </w:tabs>
            <w:ind w:firstLine="0"/>
            <w:rPr>
              <w:rFonts w:asciiTheme="minorHAnsi" w:eastAsiaTheme="minorEastAsia" w:hAnsiTheme="minorHAnsi" w:cstheme="minorBidi"/>
              <w:noProof/>
              <w:lang w:val="pl-PL" w:eastAsia="pl-PL"/>
            </w:rPr>
          </w:pPr>
          <w:hyperlink w:anchor="_Toc388607403" w:history="1">
            <w:r w:rsidRPr="009B0BDD">
              <w:rPr>
                <w:rStyle w:val="Hipercze"/>
                <w:rFonts w:asciiTheme="minorHAnsi" w:hAnsiTheme="minorHAnsi"/>
                <w:noProof/>
                <w:lang w:val="pl-PL"/>
              </w:rPr>
              <w:t>WODY OPADOWE I ROZTOPOWE Z DACHÓW I POWIERZCHNI UTWARDZONYCH</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_Toc388607403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80</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404" w:history="1">
            <w:r w:rsidRPr="009B0BDD">
              <w:rPr>
                <w:rStyle w:val="Hipercze"/>
                <w:rFonts w:asciiTheme="minorHAnsi" w:hAnsiTheme="minorHAnsi"/>
                <w:noProof/>
                <w:lang w:val="pl-PL"/>
              </w:rPr>
              <w:t>14.2.</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ODDZIAŁYWANIE NA ZABYTKI; WPŁYW NA  DOBRA MATERIALNE, DZIEDZICTWO KULTUROWE ORAZ ZABYTKI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_Toc388607404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83</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405" w:history="1">
            <w:r w:rsidRPr="009B0BDD">
              <w:rPr>
                <w:rStyle w:val="Hipercze"/>
                <w:rFonts w:asciiTheme="minorHAnsi" w:hAnsiTheme="minorHAnsi"/>
                <w:noProof/>
                <w:lang w:val="pl-PL"/>
              </w:rPr>
              <w:t>14.3.</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WPŁYW NA POWIERZCHNIĘ ZIEMI I GLEBĘ</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_Toc388607405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83</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406" w:history="1">
            <w:r w:rsidRPr="009B0BDD">
              <w:rPr>
                <w:rStyle w:val="Hipercze"/>
                <w:rFonts w:asciiTheme="minorHAnsi" w:hAnsiTheme="minorHAnsi"/>
                <w:noProof/>
                <w:lang w:val="pl-PL"/>
              </w:rPr>
              <w:t>14.4.</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WPŁYW WYBRANEGO WARIANTU PRZEDSIĘWZIĘCIA NA KRAJOBRAZ W OBRĘBIE BEZPOŚREDNIEGO ODDZIAŁYWANIA PRZEDSIĘWZIĘCIA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_Toc388607406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84</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407" w:history="1">
            <w:r w:rsidRPr="009B0BDD">
              <w:rPr>
                <w:rStyle w:val="Hipercze"/>
                <w:rFonts w:asciiTheme="minorHAnsi" w:hAnsiTheme="minorHAnsi"/>
                <w:noProof/>
                <w:lang w:val="pl-PL"/>
              </w:rPr>
              <w:t>14.5.</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WPŁYW NA ZDROWIE LUDZI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_Toc388607407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84</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408" w:history="1">
            <w:r w:rsidRPr="009B0BDD">
              <w:rPr>
                <w:rStyle w:val="Hipercze"/>
                <w:rFonts w:asciiTheme="minorHAnsi" w:hAnsiTheme="minorHAnsi"/>
                <w:noProof/>
                <w:lang w:val="pl-PL"/>
              </w:rPr>
              <w:t>14.6.</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WPŁYW NA KLIMAT</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_Toc388607408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84</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409" w:history="1">
            <w:r w:rsidRPr="009B0BDD">
              <w:rPr>
                <w:rStyle w:val="Hipercze"/>
                <w:rFonts w:asciiTheme="minorHAnsi" w:hAnsiTheme="minorHAnsi"/>
                <w:noProof/>
                <w:lang w:val="pl-PL"/>
              </w:rPr>
              <w:t>14.7.</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ZAGROŻENIE POLEM ELEKTROMAGNETYCZNYM</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_Toc388607409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84</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410" w:history="1">
            <w:r w:rsidRPr="009B0BDD">
              <w:rPr>
                <w:rStyle w:val="Hipercze"/>
                <w:rFonts w:asciiTheme="minorHAnsi" w:hAnsiTheme="minorHAnsi"/>
                <w:noProof/>
                <w:lang w:val="pl-PL"/>
              </w:rPr>
              <w:t>15.</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WPŁYW NA ŚRODOWISKO W FAZIE LIKWIDACJI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_Toc388607410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84</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411" w:history="1">
            <w:r w:rsidRPr="009B0BDD">
              <w:rPr>
                <w:rStyle w:val="Hipercze"/>
                <w:rFonts w:asciiTheme="minorHAnsi" w:hAnsiTheme="minorHAnsi"/>
                <w:noProof/>
                <w:lang w:val="pl-PL"/>
              </w:rPr>
              <w:t>16.</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POTENCJALNE SYTUACJE AWARYJNE</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_Toc388607411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85</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412" w:history="1">
            <w:r w:rsidRPr="009B0BDD">
              <w:rPr>
                <w:rStyle w:val="Hipercze"/>
                <w:rFonts w:asciiTheme="minorHAnsi" w:hAnsiTheme="minorHAnsi"/>
                <w:noProof/>
                <w:lang w:val="pl-PL"/>
              </w:rPr>
              <w:t>17.</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KONCEPCJA LOKALNEGO MONITORINGU</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_Toc388607412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85</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413" w:history="1">
            <w:r w:rsidRPr="009B0BDD">
              <w:rPr>
                <w:rStyle w:val="Hipercze"/>
                <w:rFonts w:asciiTheme="minorHAnsi" w:hAnsiTheme="minorHAnsi"/>
                <w:noProof/>
                <w:lang w:val="pl-PL"/>
              </w:rPr>
              <w:t>18.</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PRZEWIDYWANE DZIAŁANIA MINIMALIZUJĄCE SZKODLIWE ODDZIAŁYWANIE PRZEDSIĘWZIĘCIA NA ŚRODOWISKO</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_Toc388607413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85</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414" w:history="1">
            <w:r w:rsidRPr="009B0BDD">
              <w:rPr>
                <w:rStyle w:val="Hipercze"/>
                <w:rFonts w:asciiTheme="minorHAnsi" w:hAnsiTheme="minorHAnsi"/>
                <w:noProof/>
                <w:lang w:val="pl-PL"/>
              </w:rPr>
              <w:t>19.</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PORÓWNANIE WYKORZYSTYWANEJ TECHNOLOGII Z TECHNOLOGIĄ SPEŁNIAJĄCĄ WYMAGANIA OKREŚLONE W ART. 143 USTAWY POŚ</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_Toc388607414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87</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415" w:history="1">
            <w:r w:rsidRPr="009B0BDD">
              <w:rPr>
                <w:rStyle w:val="Hipercze"/>
                <w:rFonts w:asciiTheme="minorHAnsi" w:hAnsiTheme="minorHAnsi"/>
                <w:noProof/>
                <w:lang w:bidi="he-IL"/>
              </w:rPr>
              <w:t>20.</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shd w:val="clear" w:color="auto" w:fill="FDFFFF"/>
                <w:lang w:bidi="he-IL"/>
              </w:rPr>
              <w:t>TRANSGRANICZNE ODDZIAŁYWANIE NA ŚRODOWISKO</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_Toc388607415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87</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416" w:history="1">
            <w:r w:rsidRPr="009B0BDD">
              <w:rPr>
                <w:rStyle w:val="Hipercze"/>
                <w:rFonts w:asciiTheme="minorHAnsi" w:hAnsiTheme="minorHAnsi"/>
                <w:noProof/>
                <w:lang w:val="pl-PL"/>
              </w:rPr>
              <w:t>21.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OBSZAR OGRANICZONEGO UŻYTKOWANIA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_Toc388607416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87</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417" w:history="1">
            <w:r w:rsidRPr="009B0BDD">
              <w:rPr>
                <w:rStyle w:val="Hipercze"/>
                <w:rFonts w:asciiTheme="minorHAnsi" w:hAnsiTheme="minorHAnsi"/>
                <w:noProof/>
                <w:lang w:val="pl-PL"/>
              </w:rPr>
              <w:t>22.</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KONFLIKTY SPOŁECZNE</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_Toc388607417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88</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418" w:history="1">
            <w:r w:rsidRPr="009B0BDD">
              <w:rPr>
                <w:rStyle w:val="Hipercze"/>
                <w:rFonts w:asciiTheme="minorHAnsi" w:hAnsiTheme="minorHAnsi"/>
                <w:noProof/>
                <w:lang w:val="pl-PL"/>
              </w:rPr>
              <w:t>23.</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WSKAZANIE TRUDNOŚCI WYNIKAJĄCYCH Z NIEDOSTATKÓW TECHNIKI LUB LUK WE WSPÓŁCZESNEJ WIEDZY, JAKIE NAPOTKANO OPRACOWUJĄC RAPORT</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_Toc388607418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88</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419" w:history="1">
            <w:r w:rsidRPr="009B0BDD">
              <w:rPr>
                <w:rStyle w:val="Hipercze"/>
                <w:rFonts w:asciiTheme="minorHAnsi" w:hAnsiTheme="minorHAnsi"/>
                <w:noProof/>
              </w:rPr>
              <w:t>24.</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rPr>
              <w:t>PODSUMOWANIE I WNIOSKI</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_Toc388607419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88</w:t>
            </w:r>
            <w:r w:rsidRPr="009B0BDD">
              <w:rPr>
                <w:rFonts w:asciiTheme="minorHAnsi" w:hAnsiTheme="minorHAnsi"/>
                <w:noProof/>
                <w:webHidden/>
              </w:rPr>
              <w:fldChar w:fldCharType="end"/>
            </w:r>
          </w:hyperlink>
        </w:p>
        <w:p w:rsidR="009B0BDD" w:rsidRPr="009B0BDD" w:rsidRDefault="009B0BDD" w:rsidP="009B0BDD">
          <w:pPr>
            <w:pStyle w:val="Spistreci1"/>
            <w:tabs>
              <w:tab w:val="left" w:pos="880"/>
            </w:tabs>
            <w:ind w:left="709"/>
            <w:rPr>
              <w:rFonts w:asciiTheme="minorHAnsi" w:eastAsiaTheme="minorEastAsia" w:hAnsiTheme="minorHAnsi" w:cstheme="minorBidi"/>
              <w:noProof/>
              <w:lang w:val="pl-PL" w:eastAsia="pl-PL"/>
            </w:rPr>
          </w:pPr>
          <w:hyperlink w:anchor="_Toc388607420" w:history="1">
            <w:r w:rsidRPr="009B0BDD">
              <w:rPr>
                <w:rStyle w:val="Hipercze"/>
                <w:rFonts w:asciiTheme="minorHAnsi" w:hAnsiTheme="minorHAnsi"/>
                <w:noProof/>
                <w:lang w:val="pl-PL"/>
              </w:rPr>
              <w:t>24.1.</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PROPONOWANE WARUNKI REALIZACJI PRZEDSIĘWZIĘCIA</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_Toc388607420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92</w:t>
            </w:r>
            <w:r w:rsidRPr="009B0BDD">
              <w:rPr>
                <w:rFonts w:asciiTheme="minorHAnsi" w:hAnsiTheme="minorHAnsi"/>
                <w:noProof/>
                <w:webHidden/>
              </w:rPr>
              <w:fldChar w:fldCharType="end"/>
            </w:r>
          </w:hyperlink>
        </w:p>
        <w:p w:rsidR="009B0BDD" w:rsidRPr="009B0BDD" w:rsidRDefault="009B0BDD" w:rsidP="009B0BDD">
          <w:pPr>
            <w:pStyle w:val="Spistreci1"/>
            <w:rPr>
              <w:rFonts w:asciiTheme="minorHAnsi" w:eastAsiaTheme="minorEastAsia" w:hAnsiTheme="minorHAnsi" w:cstheme="minorBidi"/>
              <w:noProof/>
              <w:lang w:val="pl-PL" w:eastAsia="pl-PL"/>
            </w:rPr>
          </w:pPr>
          <w:hyperlink w:anchor="_Toc388607421" w:history="1">
            <w:r w:rsidRPr="009B0BDD">
              <w:rPr>
                <w:rStyle w:val="Hipercze"/>
                <w:rFonts w:asciiTheme="minorHAnsi" w:hAnsiTheme="minorHAnsi"/>
                <w:noProof/>
                <w:lang w:val="pl-PL"/>
              </w:rPr>
              <w:t>25.</w:t>
            </w:r>
            <w:r w:rsidRPr="009B0BDD">
              <w:rPr>
                <w:rFonts w:asciiTheme="minorHAnsi" w:eastAsiaTheme="minorEastAsia" w:hAnsiTheme="minorHAnsi" w:cstheme="minorBidi"/>
                <w:noProof/>
                <w:lang w:val="pl-PL" w:eastAsia="pl-PL"/>
              </w:rPr>
              <w:tab/>
            </w:r>
            <w:r w:rsidRPr="009B0BDD">
              <w:rPr>
                <w:rStyle w:val="Hipercze"/>
                <w:rFonts w:asciiTheme="minorHAnsi" w:hAnsiTheme="minorHAnsi"/>
                <w:noProof/>
                <w:lang w:val="pl-PL"/>
              </w:rPr>
              <w:t>STRESZCZENIE INFORMACJI ZAWARTEJ W RAPORCIE, W JĘZYKU NIESPECJALISTYCZNYM</w:t>
            </w:r>
            <w:r w:rsidRPr="009B0BDD">
              <w:rPr>
                <w:rFonts w:asciiTheme="minorHAnsi" w:hAnsiTheme="minorHAnsi"/>
                <w:noProof/>
                <w:webHidden/>
              </w:rPr>
              <w:tab/>
            </w:r>
            <w:r w:rsidRPr="009B0BDD">
              <w:rPr>
                <w:rFonts w:asciiTheme="minorHAnsi" w:hAnsiTheme="minorHAnsi"/>
                <w:noProof/>
                <w:webHidden/>
              </w:rPr>
              <w:fldChar w:fldCharType="begin"/>
            </w:r>
            <w:r w:rsidRPr="009B0BDD">
              <w:rPr>
                <w:rFonts w:asciiTheme="minorHAnsi" w:hAnsiTheme="minorHAnsi"/>
                <w:noProof/>
                <w:webHidden/>
              </w:rPr>
              <w:instrText xml:space="preserve"> PAGEREF _Toc388607421 \h </w:instrText>
            </w:r>
            <w:r w:rsidRPr="009B0BDD">
              <w:rPr>
                <w:rFonts w:asciiTheme="minorHAnsi" w:hAnsiTheme="minorHAnsi"/>
                <w:noProof/>
                <w:webHidden/>
              </w:rPr>
            </w:r>
            <w:r w:rsidRPr="009B0BDD">
              <w:rPr>
                <w:rFonts w:asciiTheme="minorHAnsi" w:hAnsiTheme="minorHAnsi"/>
                <w:noProof/>
                <w:webHidden/>
              </w:rPr>
              <w:fldChar w:fldCharType="separate"/>
            </w:r>
            <w:r w:rsidR="00C3618D">
              <w:rPr>
                <w:rFonts w:asciiTheme="minorHAnsi" w:hAnsiTheme="minorHAnsi"/>
                <w:noProof/>
                <w:webHidden/>
              </w:rPr>
              <w:t>94</w:t>
            </w:r>
            <w:r w:rsidRPr="009B0BDD">
              <w:rPr>
                <w:rFonts w:asciiTheme="minorHAnsi" w:hAnsiTheme="minorHAnsi"/>
                <w:noProof/>
                <w:webHidden/>
              </w:rPr>
              <w:fldChar w:fldCharType="end"/>
            </w:r>
          </w:hyperlink>
        </w:p>
        <w:p w:rsidR="00487400" w:rsidRDefault="00487400" w:rsidP="009B0BDD">
          <w:r w:rsidRPr="009B0BDD">
            <w:rPr>
              <w:rFonts w:asciiTheme="minorHAnsi" w:hAnsiTheme="minorHAnsi"/>
              <w:b/>
              <w:bCs/>
            </w:rPr>
            <w:fldChar w:fldCharType="end"/>
          </w:r>
        </w:p>
      </w:sdtContent>
    </w:sdt>
    <w:p w:rsidR="00546DB3" w:rsidRPr="005C1B6F" w:rsidRDefault="00546DB3" w:rsidP="005C1B6F">
      <w:pPr>
        <w:rPr>
          <w:rFonts w:asciiTheme="minorHAnsi" w:hAnsiTheme="minorHAnsi"/>
          <w:b/>
          <w:sz w:val="24"/>
          <w:szCs w:val="24"/>
        </w:rPr>
      </w:pPr>
      <w:r w:rsidRPr="005C1B6F">
        <w:rPr>
          <w:rFonts w:asciiTheme="minorHAnsi" w:hAnsiTheme="minorHAnsi"/>
          <w:b/>
          <w:sz w:val="24"/>
          <w:szCs w:val="24"/>
        </w:rPr>
        <w:t>Spis</w:t>
      </w:r>
      <w:r w:rsidRPr="005C1B6F">
        <w:rPr>
          <w:rFonts w:asciiTheme="minorHAnsi" w:hAnsiTheme="minorHAnsi"/>
          <w:b/>
          <w:sz w:val="24"/>
          <w:szCs w:val="24"/>
          <w:lang w:val="pl-PL"/>
        </w:rPr>
        <w:t xml:space="preserve"> załączników</w:t>
      </w:r>
      <w:r w:rsidRPr="005C1B6F">
        <w:rPr>
          <w:rFonts w:asciiTheme="minorHAnsi" w:hAnsiTheme="minorHAnsi"/>
          <w:b/>
          <w:sz w:val="24"/>
          <w:szCs w:val="24"/>
        </w:rPr>
        <w:t>:</w:t>
      </w:r>
    </w:p>
    <w:p w:rsidR="00546DB3" w:rsidRDefault="00546DB3" w:rsidP="00505C94">
      <w:pPr>
        <w:pStyle w:val="Akapitzlist"/>
        <w:numPr>
          <w:ilvl w:val="0"/>
          <w:numId w:val="39"/>
        </w:numPr>
        <w:overflowPunct w:val="0"/>
        <w:autoSpaceDE w:val="0"/>
        <w:autoSpaceDN w:val="0"/>
        <w:adjustRightInd w:val="0"/>
        <w:spacing w:line="276" w:lineRule="auto"/>
        <w:ind w:left="426"/>
        <w:jc w:val="both"/>
        <w:rPr>
          <w:rFonts w:asciiTheme="minorHAnsi" w:hAnsiTheme="minorHAnsi" w:cs="Arial"/>
          <w:sz w:val="20"/>
          <w:szCs w:val="20"/>
        </w:rPr>
      </w:pPr>
      <w:r w:rsidRPr="00546DB3">
        <w:rPr>
          <w:rFonts w:asciiTheme="minorHAnsi" w:hAnsiTheme="minorHAnsi" w:cs="Arial"/>
          <w:sz w:val="20"/>
          <w:szCs w:val="20"/>
        </w:rPr>
        <w:t>Zał. nr 1HP – szkic sytuacyjny wykonany w skali 1:1000 z naniesionym układem współrzędnych.</w:t>
      </w:r>
    </w:p>
    <w:p w:rsidR="0002397C" w:rsidRPr="0002397C" w:rsidRDefault="0002397C" w:rsidP="0002397C">
      <w:pPr>
        <w:overflowPunct w:val="0"/>
        <w:autoSpaceDE w:val="0"/>
        <w:autoSpaceDN w:val="0"/>
        <w:adjustRightInd w:val="0"/>
        <w:spacing w:line="276" w:lineRule="auto"/>
        <w:ind w:left="66"/>
        <w:jc w:val="both"/>
        <w:rPr>
          <w:rFonts w:asciiTheme="minorHAnsi" w:hAnsiTheme="minorHAnsi" w:cs="Arial"/>
          <w:b/>
          <w:sz w:val="20"/>
          <w:szCs w:val="20"/>
          <w:lang w:val="pl-PL"/>
        </w:rPr>
      </w:pPr>
      <w:bookmarkStart w:id="0" w:name="_GoBack"/>
      <w:bookmarkEnd w:id="0"/>
    </w:p>
    <w:p w:rsidR="0002397C" w:rsidRPr="0002397C" w:rsidRDefault="0002397C" w:rsidP="0002397C">
      <w:pPr>
        <w:overflowPunct w:val="0"/>
        <w:autoSpaceDE w:val="0"/>
        <w:autoSpaceDN w:val="0"/>
        <w:adjustRightInd w:val="0"/>
        <w:spacing w:line="276" w:lineRule="auto"/>
        <w:ind w:left="66"/>
        <w:jc w:val="both"/>
        <w:rPr>
          <w:rFonts w:asciiTheme="minorHAnsi" w:hAnsiTheme="minorHAnsi" w:cs="Arial"/>
          <w:b/>
          <w:sz w:val="20"/>
          <w:szCs w:val="20"/>
        </w:rPr>
      </w:pPr>
      <w:r>
        <w:rPr>
          <w:rFonts w:asciiTheme="minorHAnsi" w:hAnsiTheme="minorHAnsi" w:cs="Arial"/>
          <w:b/>
          <w:sz w:val="20"/>
          <w:szCs w:val="20"/>
        </w:rPr>
        <w:t xml:space="preserve">EMISJE - </w:t>
      </w:r>
      <w:r w:rsidRPr="0002397C">
        <w:rPr>
          <w:rFonts w:asciiTheme="minorHAnsi" w:hAnsiTheme="minorHAnsi" w:cs="Arial"/>
          <w:b/>
          <w:sz w:val="20"/>
          <w:szCs w:val="20"/>
        </w:rPr>
        <w:t>HAŁAS</w:t>
      </w:r>
    </w:p>
    <w:p w:rsidR="00546DB3" w:rsidRPr="00546DB3" w:rsidRDefault="00546DB3" w:rsidP="005C1B6F">
      <w:pPr>
        <w:numPr>
          <w:ilvl w:val="0"/>
          <w:numId w:val="36"/>
        </w:numPr>
        <w:tabs>
          <w:tab w:val="left" w:pos="720"/>
        </w:tabs>
        <w:suppressAutoHyphens/>
        <w:jc w:val="both"/>
        <w:rPr>
          <w:rFonts w:asciiTheme="minorHAnsi" w:hAnsiTheme="minorHAnsi"/>
          <w:sz w:val="20"/>
          <w:szCs w:val="20"/>
          <w:lang w:val="pl-PL"/>
        </w:rPr>
      </w:pPr>
      <w:r w:rsidRPr="0002397C">
        <w:rPr>
          <w:rFonts w:asciiTheme="minorHAnsi" w:hAnsiTheme="minorHAnsi"/>
          <w:b/>
          <w:sz w:val="20"/>
          <w:szCs w:val="20"/>
          <w:lang w:val="pl-PL"/>
        </w:rPr>
        <w:t>1H</w:t>
      </w:r>
      <w:r w:rsidRPr="00546DB3">
        <w:rPr>
          <w:rFonts w:asciiTheme="minorHAnsi" w:hAnsiTheme="minorHAnsi"/>
          <w:sz w:val="20"/>
          <w:szCs w:val="20"/>
          <w:lang w:val="pl-PL"/>
        </w:rPr>
        <w:t xml:space="preserve"> Usytuowanie dwóch central wentylacyjnych na terenie planowanego przedsięwzięcia oraz wzajemne rozmieszczenie instalacji wentylacyjnych.</w:t>
      </w:r>
    </w:p>
    <w:p w:rsidR="00546DB3" w:rsidRPr="00546DB3" w:rsidRDefault="00546DB3" w:rsidP="005C1B6F">
      <w:pPr>
        <w:numPr>
          <w:ilvl w:val="0"/>
          <w:numId w:val="36"/>
        </w:numPr>
        <w:tabs>
          <w:tab w:val="left" w:pos="720"/>
        </w:tabs>
        <w:suppressAutoHyphens/>
        <w:jc w:val="both"/>
        <w:rPr>
          <w:rFonts w:asciiTheme="minorHAnsi" w:hAnsiTheme="minorHAnsi"/>
          <w:sz w:val="20"/>
          <w:szCs w:val="20"/>
          <w:lang w:val="pl-PL"/>
        </w:rPr>
      </w:pPr>
      <w:r w:rsidRPr="0002397C">
        <w:rPr>
          <w:rFonts w:asciiTheme="minorHAnsi" w:hAnsiTheme="minorHAnsi"/>
          <w:b/>
          <w:sz w:val="20"/>
          <w:szCs w:val="20"/>
          <w:lang w:val="pl-PL"/>
        </w:rPr>
        <w:t>2H</w:t>
      </w:r>
      <w:r w:rsidRPr="00546DB3">
        <w:rPr>
          <w:rFonts w:asciiTheme="minorHAnsi" w:hAnsiTheme="minorHAnsi"/>
          <w:sz w:val="20"/>
          <w:szCs w:val="20"/>
          <w:lang w:val="pl-PL"/>
        </w:rPr>
        <w:t xml:space="preserve"> Dane techniczno – ruchowe / DT-R / centrali wentylacyjnej VS-10-R-H-T.</w:t>
      </w:r>
    </w:p>
    <w:p w:rsidR="00546DB3" w:rsidRPr="00546DB3" w:rsidRDefault="00546DB3" w:rsidP="005C1B6F">
      <w:pPr>
        <w:numPr>
          <w:ilvl w:val="0"/>
          <w:numId w:val="36"/>
        </w:numPr>
        <w:tabs>
          <w:tab w:val="left" w:pos="720"/>
        </w:tabs>
        <w:suppressAutoHyphens/>
        <w:jc w:val="both"/>
        <w:rPr>
          <w:rFonts w:asciiTheme="minorHAnsi" w:hAnsiTheme="minorHAnsi"/>
          <w:sz w:val="20"/>
          <w:szCs w:val="20"/>
          <w:lang w:val="pl-PL"/>
        </w:rPr>
      </w:pPr>
      <w:r w:rsidRPr="0002397C">
        <w:rPr>
          <w:rFonts w:asciiTheme="minorHAnsi" w:hAnsiTheme="minorHAnsi"/>
          <w:b/>
          <w:sz w:val="20"/>
          <w:szCs w:val="20"/>
          <w:lang w:val="pl-PL"/>
        </w:rPr>
        <w:t>3H</w:t>
      </w:r>
      <w:r w:rsidRPr="00546DB3">
        <w:rPr>
          <w:rFonts w:asciiTheme="minorHAnsi" w:hAnsiTheme="minorHAnsi"/>
          <w:sz w:val="20"/>
          <w:szCs w:val="20"/>
          <w:lang w:val="pl-PL"/>
        </w:rPr>
        <w:t xml:space="preserve"> DT-R wywietrzaka dachowego </w:t>
      </w:r>
      <w:r w:rsidRPr="00546DB3">
        <w:rPr>
          <w:rFonts w:asciiTheme="minorHAnsi" w:eastAsia="Calibri" w:hAnsiTheme="minorHAnsi"/>
          <w:sz w:val="20"/>
          <w:szCs w:val="20"/>
          <w:lang w:val="pl-PL"/>
        </w:rPr>
        <w:t>WZEx-315/DAExC-160</w:t>
      </w:r>
      <w:r w:rsidRPr="00546DB3">
        <w:rPr>
          <w:rFonts w:asciiTheme="minorHAnsi" w:hAnsiTheme="minorHAnsi"/>
          <w:sz w:val="20"/>
          <w:szCs w:val="20"/>
          <w:lang w:val="pl-PL"/>
        </w:rPr>
        <w:t>.</w:t>
      </w:r>
    </w:p>
    <w:p w:rsidR="00546DB3" w:rsidRPr="00546DB3" w:rsidRDefault="00546DB3" w:rsidP="005C1B6F">
      <w:pPr>
        <w:numPr>
          <w:ilvl w:val="0"/>
          <w:numId w:val="36"/>
        </w:numPr>
        <w:tabs>
          <w:tab w:val="left" w:pos="720"/>
        </w:tabs>
        <w:suppressAutoHyphens/>
        <w:jc w:val="both"/>
        <w:rPr>
          <w:rFonts w:asciiTheme="minorHAnsi" w:hAnsiTheme="minorHAnsi"/>
          <w:sz w:val="20"/>
          <w:szCs w:val="20"/>
          <w:lang w:val="pl-PL"/>
        </w:rPr>
      </w:pPr>
      <w:r w:rsidRPr="0002397C">
        <w:rPr>
          <w:rFonts w:asciiTheme="minorHAnsi" w:hAnsiTheme="minorHAnsi"/>
          <w:b/>
          <w:sz w:val="20"/>
          <w:szCs w:val="20"/>
          <w:lang w:val="pl-PL"/>
        </w:rPr>
        <w:t>4H</w:t>
      </w:r>
      <w:r w:rsidRPr="00546DB3">
        <w:rPr>
          <w:rFonts w:asciiTheme="minorHAnsi" w:hAnsiTheme="minorHAnsi"/>
          <w:sz w:val="20"/>
          <w:szCs w:val="20"/>
          <w:lang w:val="pl-PL"/>
        </w:rPr>
        <w:t xml:space="preserve"> DT-R centrali wentylacyjnej VS-75-R-RHC/EEEF.</w:t>
      </w:r>
    </w:p>
    <w:p w:rsidR="00546DB3" w:rsidRPr="00546DB3" w:rsidRDefault="00546DB3" w:rsidP="005C1B6F">
      <w:pPr>
        <w:numPr>
          <w:ilvl w:val="0"/>
          <w:numId w:val="36"/>
        </w:numPr>
        <w:tabs>
          <w:tab w:val="left" w:pos="720"/>
        </w:tabs>
        <w:suppressAutoHyphens/>
        <w:jc w:val="both"/>
        <w:rPr>
          <w:rFonts w:asciiTheme="minorHAnsi" w:hAnsiTheme="minorHAnsi"/>
          <w:sz w:val="20"/>
          <w:szCs w:val="20"/>
          <w:lang w:val="pl-PL"/>
        </w:rPr>
      </w:pPr>
      <w:r w:rsidRPr="0002397C">
        <w:rPr>
          <w:rFonts w:asciiTheme="minorHAnsi" w:hAnsiTheme="minorHAnsi"/>
          <w:b/>
          <w:sz w:val="20"/>
          <w:szCs w:val="20"/>
          <w:lang w:val="pl-PL"/>
        </w:rPr>
        <w:t>5H</w:t>
      </w:r>
      <w:r w:rsidRPr="00546DB3">
        <w:rPr>
          <w:rFonts w:asciiTheme="minorHAnsi" w:hAnsiTheme="minorHAnsi"/>
          <w:sz w:val="20"/>
          <w:szCs w:val="20"/>
          <w:lang w:val="pl-PL"/>
        </w:rPr>
        <w:t xml:space="preserve"> Przykładowy DT-R dla instalacji chłodniczej planowanej do zastosowania w analizowanym obiekcie.</w:t>
      </w:r>
    </w:p>
    <w:p w:rsidR="00546DB3" w:rsidRPr="00546DB3" w:rsidRDefault="00546DB3" w:rsidP="005C1B6F">
      <w:pPr>
        <w:numPr>
          <w:ilvl w:val="0"/>
          <w:numId w:val="36"/>
        </w:numPr>
        <w:tabs>
          <w:tab w:val="left" w:pos="720"/>
        </w:tabs>
        <w:suppressAutoHyphens/>
        <w:jc w:val="both"/>
        <w:rPr>
          <w:rFonts w:asciiTheme="minorHAnsi" w:hAnsiTheme="minorHAnsi"/>
          <w:sz w:val="20"/>
          <w:szCs w:val="20"/>
          <w:lang w:val="pl-PL"/>
        </w:rPr>
      </w:pPr>
      <w:r w:rsidRPr="0002397C">
        <w:rPr>
          <w:rFonts w:asciiTheme="minorHAnsi" w:hAnsiTheme="minorHAnsi"/>
          <w:b/>
          <w:sz w:val="20"/>
          <w:szCs w:val="20"/>
          <w:lang w:val="pl-PL"/>
        </w:rPr>
        <w:t>6H</w:t>
      </w:r>
      <w:r w:rsidRPr="00546DB3">
        <w:rPr>
          <w:rFonts w:asciiTheme="minorHAnsi" w:hAnsiTheme="minorHAnsi"/>
          <w:sz w:val="20"/>
          <w:szCs w:val="20"/>
          <w:lang w:val="pl-PL"/>
        </w:rPr>
        <w:t xml:space="preserve"> Przykładowy DT-R dla agregatu chłodniczego planowanego do zastosowania w analizowanym obiekcie.</w:t>
      </w:r>
    </w:p>
    <w:p w:rsidR="00546DB3" w:rsidRPr="00546DB3" w:rsidRDefault="00546DB3" w:rsidP="005C1B6F">
      <w:pPr>
        <w:numPr>
          <w:ilvl w:val="0"/>
          <w:numId w:val="36"/>
        </w:numPr>
        <w:tabs>
          <w:tab w:val="left" w:pos="720"/>
        </w:tabs>
        <w:suppressAutoHyphens/>
        <w:jc w:val="both"/>
        <w:rPr>
          <w:rFonts w:asciiTheme="minorHAnsi" w:hAnsiTheme="minorHAnsi"/>
          <w:sz w:val="20"/>
          <w:szCs w:val="20"/>
          <w:lang w:val="pl-PL"/>
        </w:rPr>
      </w:pPr>
      <w:r w:rsidRPr="0002397C">
        <w:rPr>
          <w:rFonts w:asciiTheme="minorHAnsi" w:hAnsiTheme="minorHAnsi"/>
          <w:b/>
          <w:sz w:val="20"/>
          <w:szCs w:val="20"/>
          <w:lang w:val="pl-PL"/>
        </w:rPr>
        <w:t>7H</w:t>
      </w:r>
      <w:r w:rsidRPr="00546DB3">
        <w:rPr>
          <w:rFonts w:asciiTheme="minorHAnsi" w:hAnsiTheme="minorHAnsi"/>
          <w:sz w:val="20"/>
          <w:szCs w:val="20"/>
          <w:lang w:val="pl-PL"/>
        </w:rPr>
        <w:t xml:space="preserve"> Rozmieszczenie poszczególnych odcinków dróg wewnętrznych.</w:t>
      </w:r>
    </w:p>
    <w:p w:rsidR="00546DB3" w:rsidRPr="00546DB3" w:rsidRDefault="00546DB3" w:rsidP="005C1B6F">
      <w:pPr>
        <w:numPr>
          <w:ilvl w:val="0"/>
          <w:numId w:val="36"/>
        </w:numPr>
        <w:tabs>
          <w:tab w:val="left" w:pos="720"/>
        </w:tabs>
        <w:suppressAutoHyphens/>
        <w:jc w:val="both"/>
        <w:rPr>
          <w:rFonts w:asciiTheme="minorHAnsi" w:hAnsiTheme="minorHAnsi"/>
          <w:sz w:val="20"/>
          <w:szCs w:val="20"/>
          <w:lang w:val="pl-PL"/>
        </w:rPr>
      </w:pPr>
      <w:r w:rsidRPr="0002397C">
        <w:rPr>
          <w:rFonts w:asciiTheme="minorHAnsi" w:hAnsiTheme="minorHAnsi"/>
          <w:b/>
          <w:sz w:val="20"/>
          <w:szCs w:val="20"/>
          <w:lang w:val="pl-PL"/>
        </w:rPr>
        <w:t>8H</w:t>
      </w:r>
      <w:r w:rsidRPr="00546DB3">
        <w:rPr>
          <w:rFonts w:asciiTheme="minorHAnsi" w:hAnsiTheme="minorHAnsi"/>
          <w:sz w:val="20"/>
          <w:szCs w:val="20"/>
          <w:lang w:val="pl-PL"/>
        </w:rPr>
        <w:t xml:space="preserve"> Dane przyjęte do obliczeń poziomu emitowanego hałasu z terenu analizowanego obiektu.</w:t>
      </w:r>
    </w:p>
    <w:p w:rsidR="00546DB3" w:rsidRPr="00546DB3" w:rsidRDefault="00546DB3" w:rsidP="005C1B6F">
      <w:pPr>
        <w:numPr>
          <w:ilvl w:val="0"/>
          <w:numId w:val="36"/>
        </w:numPr>
        <w:tabs>
          <w:tab w:val="left" w:pos="720"/>
        </w:tabs>
        <w:suppressAutoHyphens/>
        <w:jc w:val="both"/>
        <w:rPr>
          <w:rFonts w:asciiTheme="minorHAnsi" w:hAnsiTheme="minorHAnsi"/>
          <w:sz w:val="20"/>
          <w:szCs w:val="20"/>
          <w:lang w:val="pl-PL"/>
        </w:rPr>
      </w:pPr>
      <w:r w:rsidRPr="0002397C">
        <w:rPr>
          <w:rFonts w:asciiTheme="minorHAnsi" w:hAnsiTheme="minorHAnsi"/>
          <w:b/>
          <w:sz w:val="20"/>
          <w:szCs w:val="20"/>
          <w:lang w:val="pl-PL"/>
        </w:rPr>
        <w:t>9H</w:t>
      </w:r>
      <w:r w:rsidRPr="00546DB3">
        <w:rPr>
          <w:rFonts w:asciiTheme="minorHAnsi" w:hAnsiTheme="minorHAnsi"/>
          <w:sz w:val="20"/>
          <w:szCs w:val="20"/>
          <w:lang w:val="pl-PL"/>
        </w:rPr>
        <w:t xml:space="preserve"> Wyniki obliczeń poziomu emitowanego hałasu z terenu analizowanego obiektu.</w:t>
      </w:r>
    </w:p>
    <w:p w:rsidR="00546DB3" w:rsidRDefault="00546DB3" w:rsidP="005C1B6F">
      <w:pPr>
        <w:numPr>
          <w:ilvl w:val="0"/>
          <w:numId w:val="36"/>
        </w:numPr>
        <w:tabs>
          <w:tab w:val="left" w:pos="720"/>
        </w:tabs>
        <w:suppressAutoHyphens/>
        <w:jc w:val="both"/>
        <w:rPr>
          <w:rFonts w:asciiTheme="minorHAnsi" w:hAnsiTheme="minorHAnsi"/>
          <w:sz w:val="20"/>
          <w:szCs w:val="20"/>
          <w:lang w:val="pl-PL"/>
        </w:rPr>
      </w:pPr>
      <w:r w:rsidRPr="0002397C">
        <w:rPr>
          <w:rFonts w:asciiTheme="minorHAnsi" w:hAnsiTheme="minorHAnsi"/>
          <w:b/>
          <w:sz w:val="20"/>
          <w:szCs w:val="20"/>
          <w:lang w:val="pl-PL"/>
        </w:rPr>
        <w:t>10H</w:t>
      </w:r>
      <w:r w:rsidRPr="00546DB3">
        <w:rPr>
          <w:rFonts w:asciiTheme="minorHAnsi" w:hAnsiTheme="minorHAnsi"/>
          <w:sz w:val="20"/>
          <w:szCs w:val="20"/>
          <w:lang w:val="pl-PL"/>
        </w:rPr>
        <w:t xml:space="preserve"> Graficzne przedstawienie wyników obliczeń równoważnego poziomu hałasu w otoczeniu analizowanego obiektu na wysokości 1,5 m nad poziomem terenu.</w:t>
      </w:r>
    </w:p>
    <w:p w:rsidR="009B0BDD" w:rsidRPr="00C3618D" w:rsidRDefault="009B0BDD" w:rsidP="009B0BDD">
      <w:pPr>
        <w:pStyle w:val="Akapitzlist"/>
        <w:numPr>
          <w:ilvl w:val="0"/>
          <w:numId w:val="36"/>
        </w:numPr>
        <w:jc w:val="both"/>
        <w:rPr>
          <w:rFonts w:asciiTheme="minorHAnsi" w:hAnsiTheme="minorHAnsi"/>
          <w:sz w:val="20"/>
          <w:szCs w:val="20"/>
        </w:rPr>
      </w:pPr>
      <w:r w:rsidRPr="00C3618D">
        <w:rPr>
          <w:rFonts w:asciiTheme="minorHAnsi" w:hAnsiTheme="minorHAnsi"/>
          <w:b/>
          <w:sz w:val="20"/>
          <w:szCs w:val="20"/>
        </w:rPr>
        <w:t>11H</w:t>
      </w:r>
      <w:r w:rsidRPr="00C3618D">
        <w:rPr>
          <w:rFonts w:asciiTheme="minorHAnsi" w:hAnsiTheme="minorHAnsi"/>
          <w:sz w:val="20"/>
          <w:szCs w:val="20"/>
        </w:rPr>
        <w:t xml:space="preserve"> Wyniki obliczeń poziomu emitowanego hałasu z terenu analizowanego obiektu dla pory nocnej.</w:t>
      </w:r>
    </w:p>
    <w:p w:rsidR="009B0BDD" w:rsidRPr="00C3618D" w:rsidRDefault="009B0BDD" w:rsidP="009B0BDD">
      <w:pPr>
        <w:pStyle w:val="Akapitzlist"/>
        <w:numPr>
          <w:ilvl w:val="0"/>
          <w:numId w:val="36"/>
        </w:numPr>
        <w:jc w:val="both"/>
        <w:rPr>
          <w:rFonts w:asciiTheme="minorHAnsi" w:hAnsiTheme="minorHAnsi"/>
          <w:sz w:val="20"/>
          <w:szCs w:val="20"/>
        </w:rPr>
      </w:pPr>
      <w:r w:rsidRPr="00C3618D">
        <w:rPr>
          <w:rFonts w:asciiTheme="minorHAnsi" w:hAnsiTheme="minorHAnsi"/>
          <w:b/>
          <w:sz w:val="20"/>
          <w:szCs w:val="20"/>
        </w:rPr>
        <w:t>12H</w:t>
      </w:r>
      <w:r w:rsidRPr="00C3618D">
        <w:rPr>
          <w:rFonts w:asciiTheme="minorHAnsi" w:hAnsiTheme="minorHAnsi"/>
          <w:sz w:val="20"/>
          <w:szCs w:val="20"/>
        </w:rPr>
        <w:t xml:space="preserve"> Graficzne przedstawienie wyników obliczeń równoważnego poziomu hałasu w otoczeniu analizowanego obiektu na wysokości 1,5 m nad poziomem terenu dla pory nocnej.</w:t>
      </w:r>
    </w:p>
    <w:p w:rsidR="00C3618D" w:rsidRPr="00C3618D" w:rsidRDefault="00C3618D" w:rsidP="00C3618D">
      <w:pPr>
        <w:pStyle w:val="Akapitzlist"/>
        <w:numPr>
          <w:ilvl w:val="0"/>
          <w:numId w:val="36"/>
        </w:numPr>
        <w:rPr>
          <w:rFonts w:asciiTheme="minorHAnsi" w:hAnsiTheme="minorHAnsi" w:cs="Courier New"/>
          <w:sz w:val="20"/>
          <w:szCs w:val="20"/>
        </w:rPr>
      </w:pPr>
      <w:bookmarkStart w:id="1" w:name="_Toc382135044"/>
      <w:r w:rsidRPr="00C3618D">
        <w:rPr>
          <w:rFonts w:asciiTheme="minorHAnsi" w:hAnsiTheme="minorHAnsi" w:cs="Courier New"/>
          <w:b/>
          <w:sz w:val="20"/>
          <w:szCs w:val="20"/>
        </w:rPr>
        <w:t>13H</w:t>
      </w:r>
      <w:r w:rsidRPr="00C3618D">
        <w:rPr>
          <w:rFonts w:asciiTheme="minorHAnsi" w:hAnsiTheme="minorHAnsi" w:cs="Courier New"/>
          <w:sz w:val="20"/>
          <w:szCs w:val="20"/>
        </w:rPr>
        <w:t xml:space="preserve"> </w:t>
      </w:r>
      <w:r w:rsidRPr="00C3618D">
        <w:rPr>
          <w:rFonts w:asciiTheme="minorHAnsi" w:hAnsiTheme="minorHAnsi"/>
          <w:sz w:val="20"/>
          <w:szCs w:val="20"/>
        </w:rPr>
        <w:t>Wyniki obliczeń poziomu emitowanego hałasu z terenu analizowanego obiektu</w:t>
      </w:r>
    </w:p>
    <w:p w:rsidR="00C3618D" w:rsidRPr="00C3618D" w:rsidRDefault="00C3618D" w:rsidP="00C3618D">
      <w:pPr>
        <w:pStyle w:val="Akapitzlist"/>
        <w:numPr>
          <w:ilvl w:val="0"/>
          <w:numId w:val="36"/>
        </w:numPr>
        <w:jc w:val="both"/>
        <w:rPr>
          <w:rFonts w:asciiTheme="minorHAnsi" w:hAnsiTheme="minorHAnsi"/>
          <w:sz w:val="20"/>
          <w:szCs w:val="20"/>
        </w:rPr>
      </w:pPr>
      <w:r w:rsidRPr="00C3618D">
        <w:rPr>
          <w:rFonts w:asciiTheme="minorHAnsi" w:hAnsiTheme="minorHAnsi"/>
          <w:b/>
          <w:sz w:val="20"/>
          <w:szCs w:val="20"/>
        </w:rPr>
        <w:t>14 H</w:t>
      </w:r>
      <w:r w:rsidRPr="00C3618D">
        <w:rPr>
          <w:rFonts w:asciiTheme="minorHAnsi" w:hAnsiTheme="minorHAnsi"/>
          <w:sz w:val="20"/>
          <w:szCs w:val="20"/>
        </w:rPr>
        <w:t xml:space="preserve"> Graficzny rozkład obliczonych poziomu hałasu emitowanego przez dwa zakłady zlokalizowane na terenie działki nr 98, obręb Komorowo</w:t>
      </w:r>
    </w:p>
    <w:p w:rsidR="0002397C" w:rsidRPr="0002397C" w:rsidRDefault="0002397C" w:rsidP="0002397C">
      <w:pPr>
        <w:overflowPunct w:val="0"/>
        <w:autoSpaceDE w:val="0"/>
        <w:autoSpaceDN w:val="0"/>
        <w:adjustRightInd w:val="0"/>
        <w:spacing w:line="276" w:lineRule="auto"/>
        <w:jc w:val="both"/>
        <w:rPr>
          <w:rFonts w:asciiTheme="minorHAnsi" w:hAnsiTheme="minorHAnsi" w:cs="Arial"/>
          <w:b/>
          <w:sz w:val="20"/>
          <w:szCs w:val="20"/>
          <w:lang w:val="pl-PL"/>
        </w:rPr>
      </w:pPr>
    </w:p>
    <w:p w:rsidR="0002397C" w:rsidRPr="0002397C" w:rsidRDefault="0002397C" w:rsidP="0002397C">
      <w:pPr>
        <w:overflowPunct w:val="0"/>
        <w:autoSpaceDE w:val="0"/>
        <w:autoSpaceDN w:val="0"/>
        <w:adjustRightInd w:val="0"/>
        <w:spacing w:line="276" w:lineRule="auto"/>
        <w:jc w:val="both"/>
        <w:rPr>
          <w:rFonts w:asciiTheme="minorHAnsi" w:hAnsiTheme="minorHAnsi" w:cs="Arial"/>
          <w:b/>
          <w:sz w:val="20"/>
          <w:szCs w:val="20"/>
        </w:rPr>
      </w:pPr>
      <w:r w:rsidRPr="0002397C">
        <w:rPr>
          <w:rFonts w:asciiTheme="minorHAnsi" w:hAnsiTheme="minorHAnsi" w:cs="Arial"/>
          <w:b/>
          <w:sz w:val="20"/>
          <w:szCs w:val="20"/>
        </w:rPr>
        <w:t xml:space="preserve">EMISJE </w:t>
      </w:r>
      <w:r>
        <w:rPr>
          <w:rFonts w:asciiTheme="minorHAnsi" w:hAnsiTheme="minorHAnsi" w:cs="Arial"/>
          <w:b/>
          <w:sz w:val="20"/>
          <w:szCs w:val="20"/>
        </w:rPr>
        <w:t>–</w:t>
      </w:r>
      <w:r w:rsidRPr="0002397C">
        <w:rPr>
          <w:rFonts w:asciiTheme="minorHAnsi" w:hAnsiTheme="minorHAnsi" w:cs="Arial"/>
          <w:b/>
          <w:sz w:val="20"/>
          <w:szCs w:val="20"/>
        </w:rPr>
        <w:t xml:space="preserve"> </w:t>
      </w:r>
      <w:r>
        <w:rPr>
          <w:rFonts w:asciiTheme="minorHAnsi" w:hAnsiTheme="minorHAnsi" w:cs="Arial"/>
          <w:b/>
          <w:sz w:val="20"/>
          <w:szCs w:val="20"/>
        </w:rPr>
        <w:t>POWIETRZE ATMOSFERYCZNE</w:t>
      </w:r>
    </w:p>
    <w:p w:rsidR="0002397C" w:rsidRDefault="0002397C">
      <w:pPr>
        <w:rPr>
          <w:rFonts w:asciiTheme="minorHAnsi" w:hAnsiTheme="minorHAnsi"/>
          <w:sz w:val="24"/>
          <w:szCs w:val="24"/>
          <w:lang w:val="pl-PL"/>
        </w:rPr>
      </w:pPr>
    </w:p>
    <w:p w:rsidR="005C1B6F" w:rsidRPr="005C1B6F" w:rsidRDefault="005C1B6F" w:rsidP="005C1B6F">
      <w:pPr>
        <w:pStyle w:val="Akapitzlist"/>
        <w:numPr>
          <w:ilvl w:val="0"/>
          <w:numId w:val="51"/>
        </w:numPr>
        <w:ind w:left="709"/>
        <w:jc w:val="both"/>
        <w:rPr>
          <w:rFonts w:asciiTheme="minorHAnsi" w:hAnsiTheme="minorHAnsi"/>
          <w:sz w:val="20"/>
          <w:szCs w:val="20"/>
        </w:rPr>
      </w:pPr>
      <w:r w:rsidRPr="005C1B6F">
        <w:rPr>
          <w:rFonts w:asciiTheme="minorHAnsi" w:hAnsiTheme="minorHAnsi"/>
          <w:b/>
          <w:sz w:val="20"/>
          <w:szCs w:val="20"/>
        </w:rPr>
        <w:t>1P</w:t>
      </w:r>
      <w:r w:rsidRPr="005C1B6F">
        <w:rPr>
          <w:rFonts w:asciiTheme="minorHAnsi" w:hAnsiTheme="minorHAnsi"/>
          <w:sz w:val="20"/>
          <w:szCs w:val="20"/>
        </w:rPr>
        <w:t xml:space="preserve">  Tło emitowanych substancji podane przez WIOŚ w Olsztynie.</w:t>
      </w:r>
    </w:p>
    <w:p w:rsidR="005C1B6F" w:rsidRPr="005C1B6F" w:rsidRDefault="005C1B6F" w:rsidP="005C1B6F">
      <w:pPr>
        <w:pStyle w:val="Akapitzlist"/>
        <w:numPr>
          <w:ilvl w:val="0"/>
          <w:numId w:val="51"/>
        </w:numPr>
        <w:ind w:left="709"/>
        <w:jc w:val="both"/>
        <w:rPr>
          <w:rFonts w:asciiTheme="minorHAnsi" w:hAnsiTheme="minorHAnsi"/>
          <w:sz w:val="20"/>
          <w:szCs w:val="20"/>
        </w:rPr>
      </w:pPr>
      <w:r w:rsidRPr="005C1B6F">
        <w:rPr>
          <w:rFonts w:asciiTheme="minorHAnsi" w:hAnsiTheme="minorHAnsi"/>
          <w:b/>
          <w:sz w:val="20"/>
          <w:szCs w:val="20"/>
        </w:rPr>
        <w:t>2P</w:t>
      </w:r>
      <w:r w:rsidRPr="005C1B6F">
        <w:rPr>
          <w:rFonts w:asciiTheme="minorHAnsi" w:hAnsiTheme="minorHAnsi"/>
          <w:sz w:val="20"/>
          <w:szCs w:val="20"/>
        </w:rPr>
        <w:t xml:space="preserve"> Dane przyjęte do obliczeń rozprzestrzeniania wszystkich substancji emitowanych z planowanego obiektu.</w:t>
      </w:r>
    </w:p>
    <w:p w:rsidR="005C1B6F" w:rsidRPr="005C1B6F" w:rsidRDefault="005C1B6F" w:rsidP="005C1B6F">
      <w:pPr>
        <w:pStyle w:val="Akapitzlist"/>
        <w:numPr>
          <w:ilvl w:val="0"/>
          <w:numId w:val="51"/>
        </w:numPr>
        <w:ind w:left="709"/>
        <w:jc w:val="both"/>
        <w:rPr>
          <w:rFonts w:asciiTheme="minorHAnsi" w:hAnsiTheme="minorHAnsi"/>
          <w:sz w:val="20"/>
          <w:szCs w:val="20"/>
        </w:rPr>
      </w:pPr>
      <w:r w:rsidRPr="005C1B6F">
        <w:rPr>
          <w:rFonts w:asciiTheme="minorHAnsi" w:hAnsiTheme="minorHAnsi"/>
          <w:b/>
          <w:sz w:val="20"/>
          <w:szCs w:val="20"/>
        </w:rPr>
        <w:t>3P</w:t>
      </w:r>
      <w:r w:rsidRPr="005C1B6F">
        <w:rPr>
          <w:rFonts w:asciiTheme="minorHAnsi" w:hAnsiTheme="minorHAnsi"/>
          <w:sz w:val="20"/>
          <w:szCs w:val="20"/>
        </w:rPr>
        <w:t xml:space="preserve"> Wyniki obliczonych maksymalnych oraz średniorocznych stężeń wszystkich emitowanych substancji na poziomie terenu, poza terenem należącym do inwestora.</w:t>
      </w:r>
    </w:p>
    <w:p w:rsidR="005C1B6F" w:rsidRPr="005C1B6F" w:rsidRDefault="005C1B6F" w:rsidP="005C1B6F">
      <w:pPr>
        <w:pStyle w:val="Akapitzlist"/>
        <w:numPr>
          <w:ilvl w:val="0"/>
          <w:numId w:val="51"/>
        </w:numPr>
        <w:ind w:left="709"/>
        <w:jc w:val="both"/>
        <w:rPr>
          <w:rFonts w:asciiTheme="minorHAnsi" w:hAnsiTheme="minorHAnsi"/>
          <w:sz w:val="20"/>
          <w:szCs w:val="20"/>
        </w:rPr>
      </w:pPr>
      <w:r w:rsidRPr="005C1B6F">
        <w:rPr>
          <w:rFonts w:asciiTheme="minorHAnsi" w:hAnsiTheme="minorHAnsi"/>
          <w:b/>
          <w:sz w:val="20"/>
          <w:szCs w:val="20"/>
        </w:rPr>
        <w:t>4P</w:t>
      </w:r>
      <w:r w:rsidRPr="005C1B6F">
        <w:rPr>
          <w:rFonts w:asciiTheme="minorHAnsi" w:hAnsiTheme="minorHAnsi"/>
          <w:sz w:val="20"/>
          <w:szCs w:val="20"/>
        </w:rPr>
        <w:t xml:space="preserve"> Wyniki obliczonych maksymalnych oraz średniorocznych stężeń wszystkich emitowanych substancji na poziomie 6 m npt., poza terenem należącym do inwestora.</w:t>
      </w:r>
    </w:p>
    <w:p w:rsidR="005C1B6F" w:rsidRPr="005C1B6F" w:rsidRDefault="005C1B6F" w:rsidP="005C1B6F">
      <w:pPr>
        <w:pStyle w:val="Akapitzlist"/>
        <w:numPr>
          <w:ilvl w:val="0"/>
          <w:numId w:val="51"/>
        </w:numPr>
        <w:ind w:left="709"/>
        <w:jc w:val="both"/>
        <w:rPr>
          <w:rFonts w:asciiTheme="minorHAnsi" w:hAnsiTheme="minorHAnsi"/>
          <w:sz w:val="20"/>
          <w:szCs w:val="20"/>
        </w:rPr>
      </w:pPr>
      <w:r w:rsidRPr="005C1B6F">
        <w:rPr>
          <w:rFonts w:asciiTheme="minorHAnsi" w:hAnsiTheme="minorHAnsi"/>
          <w:b/>
          <w:sz w:val="20"/>
          <w:szCs w:val="20"/>
        </w:rPr>
        <w:t>5P</w:t>
      </w:r>
      <w:r w:rsidRPr="005C1B6F">
        <w:rPr>
          <w:rFonts w:asciiTheme="minorHAnsi" w:hAnsiTheme="minorHAnsi"/>
          <w:sz w:val="20"/>
          <w:szCs w:val="20"/>
        </w:rPr>
        <w:t xml:space="preserve">   Wyniki obliczeń opadu pyłu.</w:t>
      </w:r>
    </w:p>
    <w:p w:rsidR="005C1B6F" w:rsidRPr="005C1B6F" w:rsidRDefault="005C1B6F" w:rsidP="005C1B6F">
      <w:pPr>
        <w:pStyle w:val="Akapitzlist"/>
        <w:numPr>
          <w:ilvl w:val="0"/>
          <w:numId w:val="51"/>
        </w:numPr>
        <w:autoSpaceDE w:val="0"/>
        <w:autoSpaceDN w:val="0"/>
        <w:adjustRightInd w:val="0"/>
        <w:ind w:left="709"/>
        <w:rPr>
          <w:rFonts w:asciiTheme="minorHAnsi" w:hAnsiTheme="minorHAnsi"/>
          <w:b/>
          <w:bCs/>
          <w:color w:val="000000"/>
          <w:sz w:val="20"/>
          <w:szCs w:val="20"/>
          <w:lang w:val="pl"/>
        </w:rPr>
      </w:pPr>
      <w:r w:rsidRPr="005C1B6F">
        <w:rPr>
          <w:rFonts w:asciiTheme="minorHAnsi" w:hAnsiTheme="minorHAnsi"/>
          <w:b/>
          <w:sz w:val="20"/>
          <w:szCs w:val="20"/>
        </w:rPr>
        <w:t>6P</w:t>
      </w:r>
      <w:r w:rsidRPr="005C1B6F">
        <w:rPr>
          <w:rFonts w:asciiTheme="minorHAnsi" w:hAnsiTheme="minorHAnsi"/>
          <w:sz w:val="20"/>
          <w:szCs w:val="20"/>
        </w:rPr>
        <w:t xml:space="preserve">   </w:t>
      </w:r>
      <w:r w:rsidRPr="005C1B6F">
        <w:rPr>
          <w:rFonts w:asciiTheme="minorHAnsi" w:hAnsiTheme="minorHAnsi"/>
          <w:bCs/>
          <w:color w:val="000000"/>
          <w:sz w:val="20"/>
          <w:szCs w:val="20"/>
          <w:lang w:val="pl"/>
        </w:rPr>
        <w:t>Graficzny rozkład obliczonych maksymalnych wartości węglowodorów alifatycznych w otoczeniu planowanej przetwórni ryb na działce nr 98 obręb Komorowo, gm. Łukta.</w:t>
      </w:r>
    </w:p>
    <w:p w:rsidR="005C1B6F" w:rsidRPr="005C1B6F" w:rsidRDefault="005C1B6F" w:rsidP="005C1B6F">
      <w:pPr>
        <w:pStyle w:val="Akapitzlist"/>
        <w:numPr>
          <w:ilvl w:val="0"/>
          <w:numId w:val="51"/>
        </w:numPr>
        <w:autoSpaceDE w:val="0"/>
        <w:autoSpaceDN w:val="0"/>
        <w:adjustRightInd w:val="0"/>
        <w:ind w:left="709"/>
        <w:rPr>
          <w:rFonts w:asciiTheme="minorHAnsi" w:hAnsiTheme="minorHAnsi"/>
          <w:b/>
          <w:bCs/>
          <w:color w:val="000000"/>
          <w:sz w:val="20"/>
          <w:szCs w:val="20"/>
          <w:lang w:val="pl"/>
        </w:rPr>
      </w:pPr>
      <w:r w:rsidRPr="005C1B6F">
        <w:rPr>
          <w:rFonts w:asciiTheme="minorHAnsi" w:hAnsiTheme="minorHAnsi"/>
          <w:b/>
          <w:sz w:val="20"/>
          <w:szCs w:val="20"/>
        </w:rPr>
        <w:t>7P</w:t>
      </w:r>
      <w:r w:rsidRPr="005C1B6F">
        <w:rPr>
          <w:rFonts w:asciiTheme="minorHAnsi" w:hAnsiTheme="minorHAnsi"/>
          <w:sz w:val="20"/>
          <w:szCs w:val="20"/>
        </w:rPr>
        <w:t xml:space="preserve">  </w:t>
      </w:r>
      <w:r w:rsidRPr="005C1B6F">
        <w:rPr>
          <w:rFonts w:asciiTheme="minorHAnsi" w:hAnsiTheme="minorHAnsi"/>
          <w:bCs/>
          <w:color w:val="000000"/>
          <w:sz w:val="20"/>
          <w:szCs w:val="20"/>
          <w:lang w:val="pl"/>
        </w:rPr>
        <w:t>Graficzny rozkład obliczonych maksymalnych wartości węglowodorów aromatycznych w otoczeniu planowanej przetwórni ryb na działce nr 98 obręb Komorowo, gm. Łukta.</w:t>
      </w:r>
    </w:p>
    <w:p w:rsidR="0002397C" w:rsidRPr="0002397C" w:rsidRDefault="0002397C" w:rsidP="0002397C">
      <w:pPr>
        <w:spacing w:line="276" w:lineRule="auto"/>
        <w:jc w:val="both"/>
        <w:rPr>
          <w:sz w:val="20"/>
          <w:szCs w:val="20"/>
          <w:lang w:val="pl-PL"/>
        </w:rPr>
      </w:pPr>
    </w:p>
    <w:p w:rsidR="005646F5" w:rsidRPr="00C3618D" w:rsidRDefault="005646F5" w:rsidP="00CD3B37">
      <w:pPr>
        <w:pStyle w:val="Nagwek1"/>
        <w:numPr>
          <w:ilvl w:val="0"/>
          <w:numId w:val="32"/>
        </w:numPr>
        <w:rPr>
          <w:rFonts w:asciiTheme="minorHAnsi" w:hAnsiTheme="minorHAnsi"/>
          <w:sz w:val="24"/>
          <w:szCs w:val="24"/>
          <w:lang w:val="pl-PL"/>
        </w:rPr>
      </w:pPr>
      <w:bookmarkStart w:id="2" w:name="_Toc388607338"/>
      <w:r w:rsidRPr="00C3618D">
        <w:rPr>
          <w:rFonts w:asciiTheme="minorHAnsi" w:hAnsiTheme="minorHAnsi"/>
          <w:sz w:val="24"/>
          <w:szCs w:val="24"/>
          <w:lang w:val="pl-PL"/>
        </w:rPr>
        <w:lastRenderedPageBreak/>
        <w:t>PODSTAWA, ZAKRES I CEL RAPORTU</w:t>
      </w:r>
      <w:bookmarkEnd w:id="1"/>
      <w:bookmarkEnd w:id="2"/>
    </w:p>
    <w:p w:rsidR="005646F5" w:rsidRPr="001C7F15" w:rsidRDefault="005646F5" w:rsidP="005646F5">
      <w:pPr>
        <w:pStyle w:val="Styl"/>
        <w:shd w:val="clear" w:color="auto" w:fill="FCFFFF"/>
        <w:ind w:right="40"/>
        <w:jc w:val="both"/>
        <w:rPr>
          <w:rFonts w:asciiTheme="minorHAnsi" w:hAnsiTheme="minorHAnsi"/>
          <w:iCs/>
          <w:shd w:val="clear" w:color="auto" w:fill="FCFFFF"/>
          <w:lang w:bidi="he-IL"/>
        </w:rPr>
      </w:pPr>
    </w:p>
    <w:p w:rsidR="005646F5" w:rsidRPr="001C7F15" w:rsidRDefault="005646F5" w:rsidP="005646F5">
      <w:pPr>
        <w:ind w:firstLine="708"/>
        <w:jc w:val="both"/>
        <w:textAlignment w:val="baseline"/>
        <w:rPr>
          <w:rFonts w:asciiTheme="minorHAnsi" w:hAnsiTheme="minorHAnsi" w:cs="Arial"/>
          <w:b/>
          <w:i/>
          <w:sz w:val="24"/>
          <w:szCs w:val="24"/>
          <w:u w:val="single"/>
          <w:lang w:val="pl-PL"/>
        </w:rPr>
      </w:pPr>
      <w:r w:rsidRPr="001C7F15">
        <w:rPr>
          <w:rFonts w:asciiTheme="minorHAnsi" w:hAnsiTheme="minorHAnsi" w:cs="Arial"/>
          <w:sz w:val="24"/>
          <w:szCs w:val="24"/>
          <w:u w:val="single"/>
          <w:lang w:val="pl-PL"/>
        </w:rPr>
        <w:t>Przedmiotem opracowania jest Raport oceny oddziaływania na środowisko dla zadania inwestycyjnego polegającego na budowie przetwórni ryb na dz. nr 98 w obrębie Komorowo, gm. Łukta</w:t>
      </w:r>
      <w:r w:rsidRPr="001C7F15">
        <w:rPr>
          <w:rFonts w:asciiTheme="minorHAnsi" w:hAnsiTheme="minorHAnsi" w:cs="Arial"/>
          <w:b/>
          <w:i/>
          <w:sz w:val="24"/>
          <w:szCs w:val="24"/>
          <w:u w:val="single"/>
          <w:lang w:val="pl-PL"/>
        </w:rPr>
        <w:t>.</w:t>
      </w:r>
    </w:p>
    <w:p w:rsidR="0018608E" w:rsidRPr="001C7F15" w:rsidRDefault="0018608E" w:rsidP="0018608E">
      <w:pPr>
        <w:ind w:firstLine="708"/>
        <w:jc w:val="both"/>
        <w:textAlignment w:val="baseline"/>
        <w:rPr>
          <w:rFonts w:asciiTheme="minorHAnsi" w:hAnsiTheme="minorHAnsi"/>
          <w:sz w:val="24"/>
          <w:szCs w:val="24"/>
          <w:shd w:val="clear" w:color="auto" w:fill="FDFFFF"/>
          <w:lang w:val="pl-PL" w:bidi="he-IL"/>
        </w:rPr>
      </w:pPr>
      <w:r w:rsidRPr="001C7F15">
        <w:rPr>
          <w:rFonts w:asciiTheme="minorHAnsi" w:hAnsiTheme="minorHAnsi"/>
          <w:sz w:val="24"/>
          <w:szCs w:val="24"/>
          <w:shd w:val="clear" w:color="auto" w:fill="FDFFFF"/>
          <w:lang w:val="pl-PL" w:bidi="he-IL"/>
        </w:rPr>
        <w:t xml:space="preserve">Planowana inwestycja obejmuje budowę budynku </w:t>
      </w:r>
      <w:r w:rsidR="005D0A34" w:rsidRPr="001C7F15">
        <w:rPr>
          <w:rFonts w:asciiTheme="minorHAnsi" w:hAnsiTheme="minorHAnsi"/>
          <w:sz w:val="24"/>
          <w:szCs w:val="24"/>
          <w:shd w:val="clear" w:color="auto" w:fill="FDFFFF"/>
          <w:lang w:val="pl-PL" w:bidi="he-IL"/>
        </w:rPr>
        <w:t>przemysłowego, na który</w:t>
      </w:r>
      <w:r w:rsidRPr="001C7F15">
        <w:rPr>
          <w:rFonts w:asciiTheme="minorHAnsi" w:hAnsiTheme="minorHAnsi"/>
          <w:sz w:val="24"/>
          <w:szCs w:val="24"/>
          <w:shd w:val="clear" w:color="auto" w:fill="FDFFFF"/>
          <w:lang w:val="pl-PL" w:bidi="he-IL"/>
        </w:rPr>
        <w:t xml:space="preserve"> składają się pomieszczenia produkcyjne przetwórni ryb, pomieszczenia socjalne oraz biuro; pomieszczenia krótkotrwałego składowania produktów gotowych (pom. magazynowe chłodnicze), odpadów (zewn. kontener mroźniczy) plus utwardzenie terenu wraz z budową drogi dojazdowej do budynku. Planowana działalność to przetwórnia ryb produkująca ryby w postaci chłodzonej, garmażeryjnej -w postaci konserw i słoików rybnych.</w:t>
      </w:r>
      <w:r w:rsidR="00C52433">
        <w:rPr>
          <w:rFonts w:asciiTheme="minorHAnsi" w:hAnsiTheme="minorHAnsi"/>
          <w:sz w:val="24"/>
          <w:szCs w:val="24"/>
          <w:shd w:val="clear" w:color="auto" w:fill="FDFFFF"/>
          <w:lang w:val="pl-PL" w:bidi="he-IL"/>
        </w:rPr>
        <w:t xml:space="preserve"> Na etapie rozpatrywania procesu technologicznego inwestor zrezygnował z wędzenia ryb.</w:t>
      </w:r>
    </w:p>
    <w:p w:rsidR="005646F5" w:rsidRPr="001C7F15" w:rsidRDefault="0018608E" w:rsidP="0018608E">
      <w:pPr>
        <w:ind w:firstLine="708"/>
        <w:jc w:val="both"/>
        <w:textAlignment w:val="baseline"/>
        <w:rPr>
          <w:rFonts w:asciiTheme="minorHAnsi" w:hAnsiTheme="minorHAnsi" w:cs="Arial"/>
          <w:b/>
          <w:i/>
          <w:sz w:val="24"/>
          <w:szCs w:val="24"/>
          <w:u w:val="single"/>
          <w:lang w:val="pl-PL"/>
        </w:rPr>
      </w:pPr>
      <w:r w:rsidRPr="001C7F15">
        <w:rPr>
          <w:rFonts w:asciiTheme="minorHAnsi" w:hAnsiTheme="minorHAnsi"/>
          <w:sz w:val="24"/>
          <w:szCs w:val="24"/>
          <w:shd w:val="clear" w:color="auto" w:fill="FDFFFF"/>
          <w:lang w:val="pl-PL" w:bidi="he-IL"/>
        </w:rPr>
        <w:t xml:space="preserve"> </w:t>
      </w:r>
      <w:r w:rsidR="005646F5" w:rsidRPr="001C7F15">
        <w:rPr>
          <w:rFonts w:asciiTheme="minorHAnsi" w:hAnsiTheme="minorHAnsi"/>
          <w:sz w:val="24"/>
          <w:szCs w:val="24"/>
          <w:shd w:val="clear" w:color="auto" w:fill="FDFFFF"/>
          <w:lang w:val="pl-PL" w:bidi="he-IL"/>
        </w:rPr>
        <w:t xml:space="preserve">Zgodnie z planem zagospodarowania przestrzennego działka nr 98, </w:t>
      </w:r>
      <w:r w:rsidRPr="001C7F15">
        <w:rPr>
          <w:rFonts w:asciiTheme="minorHAnsi" w:hAnsiTheme="minorHAnsi"/>
          <w:sz w:val="24"/>
          <w:szCs w:val="24"/>
          <w:shd w:val="clear" w:color="auto" w:fill="FDFFFF"/>
          <w:lang w:val="pl-PL" w:bidi="he-IL"/>
        </w:rPr>
        <w:t>obręb</w:t>
      </w:r>
      <w:r w:rsidR="005646F5" w:rsidRPr="001C7F15">
        <w:rPr>
          <w:rFonts w:asciiTheme="minorHAnsi" w:hAnsiTheme="minorHAnsi"/>
          <w:sz w:val="24"/>
          <w:szCs w:val="24"/>
          <w:shd w:val="clear" w:color="auto" w:fill="FDFFFF"/>
          <w:lang w:val="pl-PL" w:bidi="he-IL"/>
        </w:rPr>
        <w:t xml:space="preserve"> Komorowo w Gminie Łukta przeznaczona jest na cele produkcyjne</w:t>
      </w:r>
      <w:r w:rsidR="005646F5" w:rsidRPr="001C7F15">
        <w:rPr>
          <w:rFonts w:asciiTheme="minorHAnsi" w:hAnsiTheme="minorHAnsi" w:cs="Arial"/>
          <w:b/>
          <w:i/>
          <w:sz w:val="24"/>
          <w:szCs w:val="24"/>
          <w:u w:val="single"/>
          <w:lang w:val="pl-PL"/>
        </w:rPr>
        <w:t xml:space="preserve"> - przedmiotowa działka zgodnie MPZP (UCHWAŁA NR XVII 257/2001 RADY GMINY W ŁUKCIE z dnia 30 kwietnia 2001 roku w sprawie: miejscowego planu zagospodarowania przestrzennego wsi Łukta) znajduje się na obszarze UR - Teren projektowanych zakładów rzemieślniczych, produkcyjnych, składowych.</w:t>
      </w:r>
    </w:p>
    <w:p w:rsidR="005646F5" w:rsidRPr="008601A0" w:rsidRDefault="005646F5" w:rsidP="005646F5">
      <w:pPr>
        <w:pStyle w:val="Styl"/>
        <w:shd w:val="clear" w:color="auto" w:fill="FCFFFF"/>
        <w:ind w:right="40" w:firstLine="708"/>
        <w:jc w:val="both"/>
        <w:rPr>
          <w:rFonts w:asciiTheme="minorHAnsi" w:hAnsiTheme="minorHAnsi"/>
          <w:iCs/>
          <w:shd w:val="clear" w:color="auto" w:fill="FCFFFF"/>
          <w:lang w:bidi="he-IL"/>
        </w:rPr>
      </w:pPr>
      <w:r w:rsidRPr="001C7F15">
        <w:rPr>
          <w:rFonts w:asciiTheme="minorHAnsi" w:hAnsiTheme="minorHAnsi"/>
          <w:iCs/>
          <w:shd w:val="clear" w:color="auto" w:fill="FCFFFF"/>
          <w:lang w:bidi="he-IL"/>
        </w:rPr>
        <w:t xml:space="preserve">Planowane przedsięwzięcie na podstawie art. 59 ustawy </w:t>
      </w:r>
      <w:r w:rsidRPr="001C7F15">
        <w:rPr>
          <w:rFonts w:asciiTheme="minorHAnsi" w:hAnsiTheme="minorHAnsi" w:cs="Times New Roman"/>
          <w:iCs/>
          <w:shd w:val="clear" w:color="auto" w:fill="FCFFFF"/>
          <w:lang w:bidi="he-IL"/>
        </w:rPr>
        <w:t xml:space="preserve">z </w:t>
      </w:r>
      <w:r w:rsidRPr="001C7F15">
        <w:rPr>
          <w:rFonts w:asciiTheme="minorHAnsi" w:hAnsiTheme="minorHAnsi"/>
          <w:iCs/>
          <w:shd w:val="clear" w:color="auto" w:fill="FCFFFF"/>
          <w:lang w:bidi="he-IL"/>
        </w:rPr>
        <w:t xml:space="preserve">dnia </w:t>
      </w:r>
      <w:r w:rsidRPr="001C7F15">
        <w:rPr>
          <w:rFonts w:asciiTheme="minorHAnsi" w:hAnsiTheme="minorHAnsi"/>
          <w:shd w:val="clear" w:color="auto" w:fill="FCFFFF"/>
          <w:lang w:bidi="he-IL"/>
        </w:rPr>
        <w:t xml:space="preserve">3 </w:t>
      </w:r>
      <w:r w:rsidRPr="001C7F15">
        <w:rPr>
          <w:rFonts w:asciiTheme="minorHAnsi" w:hAnsiTheme="minorHAnsi" w:cs="Times New Roman"/>
          <w:iCs/>
          <w:shd w:val="clear" w:color="auto" w:fill="FCFFFF"/>
          <w:lang w:bidi="he-IL"/>
        </w:rPr>
        <w:t xml:space="preserve">października </w:t>
      </w:r>
      <w:r w:rsidRPr="001C7F15">
        <w:rPr>
          <w:rFonts w:asciiTheme="minorHAnsi" w:hAnsiTheme="minorHAnsi"/>
          <w:iCs/>
          <w:shd w:val="clear" w:color="auto" w:fill="FCFFFF"/>
          <w:lang w:bidi="he-IL"/>
        </w:rPr>
        <w:t xml:space="preserve">2008 r. </w:t>
      </w:r>
      <w:r w:rsidRPr="001C7F15">
        <w:rPr>
          <w:rFonts w:asciiTheme="minorHAnsi" w:hAnsiTheme="minorHAnsi"/>
          <w:w w:val="109"/>
          <w:shd w:val="clear" w:color="auto" w:fill="FCFFFF"/>
          <w:lang w:bidi="he-IL"/>
        </w:rPr>
        <w:t xml:space="preserve">o </w:t>
      </w:r>
      <w:r w:rsidRPr="001C7F15">
        <w:rPr>
          <w:rFonts w:asciiTheme="minorHAnsi" w:hAnsiTheme="minorHAnsi"/>
          <w:iCs/>
          <w:shd w:val="clear" w:color="auto" w:fill="FCFFFF"/>
          <w:lang w:bidi="he-IL"/>
        </w:rPr>
        <w:t xml:space="preserve">udostępnieniu informacji </w:t>
      </w:r>
      <w:r w:rsidRPr="001C7F15">
        <w:rPr>
          <w:rFonts w:asciiTheme="minorHAnsi" w:hAnsiTheme="minorHAnsi"/>
          <w:w w:val="109"/>
          <w:shd w:val="clear" w:color="auto" w:fill="FCFFFF"/>
          <w:lang w:bidi="he-IL"/>
        </w:rPr>
        <w:t xml:space="preserve">o </w:t>
      </w:r>
      <w:r w:rsidRPr="001C7F15">
        <w:rPr>
          <w:rFonts w:asciiTheme="minorHAnsi" w:hAnsiTheme="minorHAnsi"/>
          <w:iCs/>
          <w:shd w:val="clear" w:color="auto" w:fill="FCFFFF"/>
          <w:lang w:bidi="he-IL"/>
        </w:rPr>
        <w:t>środowisku</w:t>
      </w:r>
      <w:r w:rsidRPr="001C7F15">
        <w:rPr>
          <w:rFonts w:asciiTheme="minorHAnsi" w:hAnsiTheme="minorHAnsi"/>
          <w:shd w:val="clear" w:color="auto" w:fill="FCFFFF"/>
          <w:lang w:bidi="he-IL"/>
        </w:rPr>
        <w:t xml:space="preserve">; </w:t>
      </w:r>
      <w:r w:rsidRPr="001C7F15">
        <w:rPr>
          <w:rFonts w:asciiTheme="minorHAnsi" w:hAnsiTheme="minorHAnsi"/>
          <w:iCs/>
          <w:shd w:val="clear" w:color="auto" w:fill="FCFFFF"/>
          <w:lang w:bidi="he-IL"/>
        </w:rPr>
        <w:t xml:space="preserve">jego ochronie, udziale społeczeństwa </w:t>
      </w:r>
      <w:r w:rsidRPr="001C7F15">
        <w:rPr>
          <w:rFonts w:asciiTheme="minorHAnsi" w:hAnsiTheme="minorHAnsi" w:cs="Times New Roman"/>
          <w:iCs/>
          <w:w w:val="79"/>
          <w:shd w:val="clear" w:color="auto" w:fill="FCFFFF"/>
          <w:lang w:bidi="he-IL"/>
        </w:rPr>
        <w:t xml:space="preserve">w </w:t>
      </w:r>
      <w:r w:rsidRPr="001C7F15">
        <w:rPr>
          <w:rFonts w:asciiTheme="minorHAnsi" w:hAnsiTheme="minorHAnsi"/>
          <w:iCs/>
          <w:shd w:val="clear" w:color="auto" w:fill="FCFFFF"/>
          <w:lang w:bidi="he-IL"/>
        </w:rPr>
        <w:t xml:space="preserve">ochronie </w:t>
      </w:r>
      <w:r w:rsidRPr="001C7F15">
        <w:rPr>
          <w:rFonts w:asciiTheme="minorHAnsi" w:hAnsiTheme="minorHAnsi"/>
          <w:iCs/>
          <w:w w:val="106"/>
          <w:shd w:val="clear" w:color="auto" w:fill="FCFFFF"/>
          <w:lang w:bidi="he-IL"/>
        </w:rPr>
        <w:t xml:space="preserve">środowiska oraz </w:t>
      </w:r>
      <w:r w:rsidRPr="001C7F15">
        <w:rPr>
          <w:rFonts w:asciiTheme="minorHAnsi" w:hAnsiTheme="minorHAnsi" w:cs="Times New Roman"/>
          <w:shd w:val="clear" w:color="auto" w:fill="FCFFFF"/>
          <w:lang w:bidi="he-IL"/>
        </w:rPr>
        <w:t xml:space="preserve">o </w:t>
      </w:r>
      <w:r w:rsidRPr="001C7F15">
        <w:rPr>
          <w:rFonts w:asciiTheme="minorHAnsi" w:hAnsiTheme="minorHAnsi"/>
          <w:iCs/>
          <w:w w:val="106"/>
          <w:shd w:val="clear" w:color="auto" w:fill="FCFFFF"/>
          <w:lang w:bidi="he-IL"/>
        </w:rPr>
        <w:t xml:space="preserve">ocenach oddziaływania na </w:t>
      </w:r>
      <w:r w:rsidRPr="001C7F15">
        <w:rPr>
          <w:rFonts w:asciiTheme="minorHAnsi" w:hAnsiTheme="minorHAnsi"/>
          <w:iCs/>
          <w:shd w:val="clear" w:color="auto" w:fill="FCFFFF"/>
          <w:lang w:bidi="he-IL"/>
        </w:rPr>
        <w:t xml:space="preserve">środowisko </w:t>
      </w:r>
      <w:r w:rsidRPr="001C7F15">
        <w:rPr>
          <w:rFonts w:asciiTheme="minorHAnsi" w:hAnsiTheme="minorHAnsi"/>
          <w:iCs/>
          <w:w w:val="106"/>
          <w:shd w:val="clear" w:color="auto" w:fill="FCFFFF"/>
          <w:lang w:bidi="he-IL"/>
        </w:rPr>
        <w:t xml:space="preserve">(t.j. Dz. U. </w:t>
      </w:r>
      <w:r w:rsidRPr="001C7F15">
        <w:rPr>
          <w:rFonts w:asciiTheme="minorHAnsi" w:hAnsiTheme="minorHAnsi" w:cs="Times New Roman"/>
          <w:shd w:val="clear" w:color="auto" w:fill="FCFFFF"/>
          <w:lang w:bidi="he-IL"/>
        </w:rPr>
        <w:t xml:space="preserve">z </w:t>
      </w:r>
      <w:r w:rsidRPr="001C7F15">
        <w:rPr>
          <w:rFonts w:asciiTheme="minorHAnsi" w:hAnsiTheme="minorHAnsi"/>
          <w:iCs/>
          <w:w w:val="106"/>
          <w:shd w:val="clear" w:color="auto" w:fill="FCFFFF"/>
          <w:lang w:bidi="he-IL"/>
        </w:rPr>
        <w:t xml:space="preserve">2013 </w:t>
      </w:r>
      <w:r w:rsidRPr="001C7F15">
        <w:rPr>
          <w:rFonts w:asciiTheme="minorHAnsi" w:hAnsiTheme="minorHAnsi"/>
          <w:iCs/>
          <w:shd w:val="clear" w:color="auto" w:fill="FCFFFF"/>
          <w:lang w:bidi="he-IL"/>
        </w:rPr>
        <w:t>r., p</w:t>
      </w:r>
      <w:r w:rsidRPr="001C7F15">
        <w:rPr>
          <w:rFonts w:asciiTheme="minorHAnsi" w:hAnsiTheme="minorHAnsi"/>
          <w:iCs/>
          <w:w w:val="106"/>
          <w:shd w:val="clear" w:color="auto" w:fill="FCFFFF"/>
          <w:lang w:bidi="he-IL"/>
        </w:rPr>
        <w:t xml:space="preserve">oz. </w:t>
      </w:r>
      <w:r w:rsidRPr="001C7F15">
        <w:rPr>
          <w:rFonts w:asciiTheme="minorHAnsi" w:hAnsiTheme="minorHAnsi"/>
          <w:iCs/>
          <w:shd w:val="clear" w:color="auto" w:fill="FCFFFF"/>
          <w:lang w:bidi="he-IL"/>
        </w:rPr>
        <w:t xml:space="preserve">1235.ze </w:t>
      </w:r>
      <w:r w:rsidRPr="001C7F15">
        <w:rPr>
          <w:rFonts w:asciiTheme="minorHAnsi" w:hAnsiTheme="minorHAnsi"/>
          <w:iCs/>
          <w:w w:val="106"/>
          <w:shd w:val="clear" w:color="auto" w:fill="FCFFFF"/>
          <w:lang w:bidi="he-IL"/>
        </w:rPr>
        <w:t xml:space="preserve">zm.) może wymagać przeprowadzenia oceny oddziaływania na środowisko i zgodnie z </w:t>
      </w:r>
      <w:r w:rsidRPr="001C7F15">
        <w:rPr>
          <w:rFonts w:asciiTheme="minorHAnsi" w:hAnsiTheme="minorHAnsi"/>
        </w:rPr>
        <w:t>§ 3 ust. 1 pkt. 92 Rozporządzenia Rady Ministrów z dnia 9 listopada 2010 roku w</w:t>
      </w:r>
      <w:r w:rsidRPr="008601A0">
        <w:rPr>
          <w:rFonts w:asciiTheme="minorHAnsi" w:hAnsiTheme="minorHAnsi"/>
        </w:rPr>
        <w:t xml:space="preserve"> sprawie przedsięwzięć mogących znacząco oddziaływać na środowisko (Dz. U. Nr 213, poz. 1397 z późn. zmianami), </w:t>
      </w:r>
      <w:r w:rsidRPr="008601A0">
        <w:rPr>
          <w:rFonts w:asciiTheme="minorHAnsi" w:hAnsiTheme="minorHAnsi"/>
          <w:u w:val="single"/>
        </w:rPr>
        <w:t>powyższe przedsięwzięcie zalicza się do przedsięwzięć mogących potencjalnie znacząco oddziaływać na środowisko</w:t>
      </w:r>
      <w:r w:rsidRPr="008601A0">
        <w:rPr>
          <w:rFonts w:asciiTheme="minorHAnsi" w:hAnsiTheme="minorHAnsi"/>
        </w:rPr>
        <w:t xml:space="preserve">. </w:t>
      </w:r>
    </w:p>
    <w:p w:rsidR="005646F5" w:rsidRPr="008601A0" w:rsidRDefault="005646F5" w:rsidP="005646F5">
      <w:pPr>
        <w:pStyle w:val="Styl"/>
        <w:shd w:val="clear" w:color="auto" w:fill="FCFFFF"/>
        <w:ind w:right="40" w:firstLine="708"/>
        <w:jc w:val="both"/>
        <w:rPr>
          <w:rFonts w:asciiTheme="minorHAnsi" w:hAnsiTheme="minorHAnsi"/>
          <w:iCs/>
          <w:shd w:val="clear" w:color="auto" w:fill="FCFFFF"/>
          <w:lang w:bidi="he-IL"/>
        </w:rPr>
      </w:pPr>
    </w:p>
    <w:p w:rsidR="005646F5" w:rsidRPr="008601A0" w:rsidRDefault="005646F5" w:rsidP="005646F5">
      <w:pPr>
        <w:pStyle w:val="Styl"/>
        <w:shd w:val="clear" w:color="auto" w:fill="FCFFFF"/>
        <w:ind w:right="40" w:firstLine="708"/>
        <w:jc w:val="both"/>
        <w:rPr>
          <w:rFonts w:asciiTheme="minorHAnsi" w:hAnsiTheme="minorHAnsi"/>
          <w:iCs/>
          <w:shd w:val="clear" w:color="auto" w:fill="FCFFFF"/>
          <w:lang w:bidi="he-IL"/>
        </w:rPr>
      </w:pPr>
      <w:r w:rsidRPr="008601A0">
        <w:rPr>
          <w:rFonts w:asciiTheme="minorHAnsi" w:hAnsiTheme="minorHAnsi"/>
          <w:iCs/>
          <w:shd w:val="clear" w:color="auto" w:fill="FCFFFF"/>
          <w:lang w:bidi="he-IL"/>
        </w:rPr>
        <w:t>W oparciu o opinie RDOŚ w Olsztynie (</w:t>
      </w:r>
      <w:r w:rsidRPr="008601A0">
        <w:rPr>
          <w:rFonts w:asciiTheme="minorHAnsi" w:hAnsiTheme="minorHAnsi"/>
        </w:rPr>
        <w:t>pismo WSTE. 4240.27.2014.KS.2)</w:t>
      </w:r>
      <w:r w:rsidRPr="008601A0">
        <w:rPr>
          <w:rFonts w:asciiTheme="minorHAnsi" w:hAnsiTheme="minorHAnsi"/>
          <w:iCs/>
          <w:shd w:val="clear" w:color="auto" w:fill="FCFFFF"/>
          <w:lang w:bidi="he-IL"/>
        </w:rPr>
        <w:t xml:space="preserve"> i PPIS w Ostródzie (pismo </w:t>
      </w:r>
      <w:r w:rsidRPr="008601A0">
        <w:rPr>
          <w:rFonts w:asciiTheme="minorHAnsi" w:hAnsiTheme="minorHAnsi"/>
        </w:rPr>
        <w:t>ZNS.4083.7.2.2014) Wójt Gminy Łukta wydał postanowienie (GT.6220.1.2014) w sprawie PRZEDSIĘWZIĘCIA INWESTYCYJNEGO POLEGAJĄCEGO NA BUDOWIE PRZETWÓRNI RYB NA DZ. NR 98 W OBRĘBIE KOMOROWO, GM. ŁUKTA określające obowiązek przeprowadzenia oceny oddziaływania na środowisko wraz z zakresem raportu oceny oddziaływania na środowisko (ROOŚ).</w:t>
      </w:r>
    </w:p>
    <w:p w:rsidR="005646F5" w:rsidRPr="008601A0" w:rsidRDefault="005646F5" w:rsidP="005646F5">
      <w:pPr>
        <w:pStyle w:val="Styl"/>
        <w:shd w:val="clear" w:color="auto" w:fill="FCFFFF"/>
        <w:ind w:right="40" w:firstLine="708"/>
        <w:jc w:val="both"/>
        <w:rPr>
          <w:rFonts w:asciiTheme="minorHAnsi" w:hAnsiTheme="minorHAnsi"/>
          <w:iCs/>
          <w:shd w:val="clear" w:color="auto" w:fill="FCFFFF"/>
          <w:lang w:bidi="he-IL"/>
        </w:rPr>
      </w:pPr>
    </w:p>
    <w:p w:rsidR="005646F5" w:rsidRPr="008601A0" w:rsidRDefault="005646F5" w:rsidP="005646F5">
      <w:pPr>
        <w:pStyle w:val="Styl"/>
        <w:shd w:val="clear" w:color="auto" w:fill="FCFFFF"/>
        <w:ind w:right="40" w:firstLine="708"/>
        <w:jc w:val="both"/>
        <w:rPr>
          <w:rFonts w:asciiTheme="minorHAnsi" w:hAnsiTheme="minorHAnsi" w:cs="Times New Roman"/>
          <w:shd w:val="clear" w:color="auto" w:fill="FCFFFF"/>
          <w:lang w:bidi="he-IL"/>
        </w:rPr>
      </w:pPr>
      <w:r w:rsidRPr="008601A0">
        <w:rPr>
          <w:rFonts w:asciiTheme="minorHAnsi" w:hAnsiTheme="minorHAnsi"/>
          <w:iCs/>
          <w:shd w:val="clear" w:color="auto" w:fill="FCFFFF"/>
          <w:lang w:bidi="he-IL"/>
        </w:rPr>
        <w:t xml:space="preserve">Raport w świetle cytowanego postanowienia Wójta Gminy Łukta </w:t>
      </w:r>
      <w:r w:rsidRPr="008601A0">
        <w:rPr>
          <w:rFonts w:asciiTheme="minorHAnsi" w:hAnsiTheme="minorHAnsi"/>
        </w:rPr>
        <w:t xml:space="preserve">(GT.6220.1.2014) </w:t>
      </w:r>
      <w:r w:rsidRPr="008601A0">
        <w:rPr>
          <w:rFonts w:asciiTheme="minorHAnsi" w:hAnsiTheme="minorHAnsi"/>
          <w:iCs/>
          <w:shd w:val="clear" w:color="auto" w:fill="FCFFFF"/>
          <w:lang w:bidi="he-IL"/>
        </w:rPr>
        <w:t xml:space="preserve">powinien zostać wykonany zgodnie </w:t>
      </w:r>
      <w:r w:rsidRPr="008601A0">
        <w:rPr>
          <w:rFonts w:asciiTheme="minorHAnsi" w:hAnsiTheme="minorHAnsi" w:cs="Times New Roman"/>
          <w:shd w:val="clear" w:color="auto" w:fill="FCFFFF"/>
          <w:lang w:bidi="he-IL"/>
        </w:rPr>
        <w:t xml:space="preserve">z </w:t>
      </w:r>
      <w:r w:rsidRPr="008601A0">
        <w:rPr>
          <w:rFonts w:asciiTheme="minorHAnsi" w:hAnsiTheme="minorHAnsi"/>
          <w:iCs/>
          <w:shd w:val="clear" w:color="auto" w:fill="FCFFFF"/>
          <w:lang w:bidi="he-IL"/>
        </w:rPr>
        <w:t xml:space="preserve">wytycznymi zawartymi </w:t>
      </w:r>
      <w:r w:rsidRPr="008601A0">
        <w:rPr>
          <w:rFonts w:asciiTheme="minorHAnsi" w:hAnsiTheme="minorHAnsi" w:cs="Times New Roman"/>
          <w:iCs/>
          <w:shd w:val="clear" w:color="auto" w:fill="FCFFFF"/>
          <w:lang w:bidi="he-IL"/>
        </w:rPr>
        <w:t>art.</w:t>
      </w:r>
      <w:r w:rsidRPr="008601A0">
        <w:rPr>
          <w:rFonts w:asciiTheme="minorHAnsi" w:hAnsiTheme="minorHAnsi" w:cs="Times New Roman"/>
          <w:shd w:val="clear" w:color="auto" w:fill="FCFFFF"/>
          <w:lang w:bidi="he-IL"/>
        </w:rPr>
        <w:t xml:space="preserve">, </w:t>
      </w:r>
      <w:r w:rsidRPr="008601A0">
        <w:rPr>
          <w:rFonts w:asciiTheme="minorHAnsi" w:hAnsiTheme="minorHAnsi"/>
          <w:shd w:val="clear" w:color="auto" w:fill="FCFFFF"/>
          <w:lang w:bidi="he-IL"/>
        </w:rPr>
        <w:t xml:space="preserve">66 </w:t>
      </w:r>
      <w:r w:rsidRPr="008601A0">
        <w:rPr>
          <w:rFonts w:asciiTheme="minorHAnsi" w:hAnsiTheme="minorHAnsi"/>
          <w:iCs/>
          <w:shd w:val="clear" w:color="auto" w:fill="FCFFFF"/>
          <w:lang w:bidi="he-IL"/>
        </w:rPr>
        <w:t xml:space="preserve">ustawy </w:t>
      </w:r>
      <w:r w:rsidRPr="008601A0">
        <w:rPr>
          <w:rFonts w:asciiTheme="minorHAnsi" w:hAnsiTheme="minorHAnsi" w:cs="Times New Roman"/>
          <w:iCs/>
          <w:shd w:val="clear" w:color="auto" w:fill="FCFFFF"/>
          <w:lang w:bidi="he-IL"/>
        </w:rPr>
        <w:t xml:space="preserve">z </w:t>
      </w:r>
      <w:r w:rsidRPr="008601A0">
        <w:rPr>
          <w:rFonts w:asciiTheme="minorHAnsi" w:hAnsiTheme="minorHAnsi"/>
          <w:iCs/>
          <w:shd w:val="clear" w:color="auto" w:fill="FCFFFF"/>
          <w:lang w:bidi="he-IL"/>
        </w:rPr>
        <w:t xml:space="preserve">dnia </w:t>
      </w:r>
      <w:r w:rsidRPr="008601A0">
        <w:rPr>
          <w:rFonts w:asciiTheme="minorHAnsi" w:hAnsiTheme="minorHAnsi"/>
          <w:shd w:val="clear" w:color="auto" w:fill="FCFFFF"/>
          <w:lang w:bidi="he-IL"/>
        </w:rPr>
        <w:t xml:space="preserve">3 </w:t>
      </w:r>
      <w:r w:rsidRPr="008601A0">
        <w:rPr>
          <w:rFonts w:asciiTheme="minorHAnsi" w:hAnsiTheme="minorHAnsi" w:cs="Times New Roman"/>
          <w:iCs/>
          <w:shd w:val="clear" w:color="auto" w:fill="FCFFFF"/>
          <w:lang w:bidi="he-IL"/>
        </w:rPr>
        <w:t xml:space="preserve">października </w:t>
      </w:r>
      <w:r w:rsidRPr="008601A0">
        <w:rPr>
          <w:rFonts w:asciiTheme="minorHAnsi" w:hAnsiTheme="minorHAnsi"/>
          <w:iCs/>
          <w:shd w:val="clear" w:color="auto" w:fill="FCFFFF"/>
          <w:lang w:bidi="he-IL"/>
        </w:rPr>
        <w:t xml:space="preserve">2008 r. </w:t>
      </w:r>
      <w:r w:rsidRPr="008601A0">
        <w:rPr>
          <w:rFonts w:asciiTheme="minorHAnsi" w:hAnsiTheme="minorHAnsi"/>
          <w:shd w:val="clear" w:color="auto" w:fill="FCFFFF"/>
          <w:lang w:bidi="he-IL"/>
        </w:rPr>
        <w:t xml:space="preserve">o </w:t>
      </w:r>
      <w:r w:rsidRPr="008601A0">
        <w:rPr>
          <w:rFonts w:asciiTheme="minorHAnsi" w:hAnsiTheme="minorHAnsi"/>
          <w:iCs/>
          <w:shd w:val="clear" w:color="auto" w:fill="FCFFFF"/>
          <w:lang w:bidi="he-IL"/>
        </w:rPr>
        <w:t xml:space="preserve">udostępnieniu informacji </w:t>
      </w:r>
      <w:r w:rsidRPr="008601A0">
        <w:rPr>
          <w:rFonts w:asciiTheme="minorHAnsi" w:hAnsiTheme="minorHAnsi"/>
          <w:shd w:val="clear" w:color="auto" w:fill="FCFFFF"/>
          <w:lang w:bidi="he-IL"/>
        </w:rPr>
        <w:t xml:space="preserve">o </w:t>
      </w:r>
      <w:r w:rsidRPr="008601A0">
        <w:rPr>
          <w:rFonts w:asciiTheme="minorHAnsi" w:hAnsiTheme="minorHAnsi"/>
          <w:iCs/>
          <w:shd w:val="clear" w:color="auto" w:fill="FCFFFF"/>
          <w:lang w:bidi="he-IL"/>
        </w:rPr>
        <w:t>środowisku</w:t>
      </w:r>
      <w:r w:rsidRPr="008601A0">
        <w:rPr>
          <w:rFonts w:asciiTheme="minorHAnsi" w:hAnsiTheme="minorHAnsi"/>
          <w:shd w:val="clear" w:color="auto" w:fill="FCFFFF"/>
          <w:lang w:bidi="he-IL"/>
        </w:rPr>
        <w:t xml:space="preserve">; </w:t>
      </w:r>
      <w:r w:rsidRPr="008601A0">
        <w:rPr>
          <w:rFonts w:asciiTheme="minorHAnsi" w:hAnsiTheme="minorHAnsi"/>
          <w:iCs/>
          <w:shd w:val="clear" w:color="auto" w:fill="FCFFFF"/>
          <w:lang w:bidi="he-IL"/>
        </w:rPr>
        <w:t xml:space="preserve">jego ochronie, udziale społeczeństwa </w:t>
      </w:r>
      <w:r w:rsidRPr="008601A0">
        <w:rPr>
          <w:rFonts w:asciiTheme="minorHAnsi" w:hAnsiTheme="minorHAnsi" w:cs="Times New Roman"/>
          <w:iCs/>
          <w:shd w:val="clear" w:color="auto" w:fill="FCFFFF"/>
          <w:lang w:bidi="he-IL"/>
        </w:rPr>
        <w:t xml:space="preserve">w </w:t>
      </w:r>
      <w:r w:rsidRPr="008601A0">
        <w:rPr>
          <w:rFonts w:asciiTheme="minorHAnsi" w:hAnsiTheme="minorHAnsi"/>
          <w:iCs/>
          <w:shd w:val="clear" w:color="auto" w:fill="FCFFFF"/>
          <w:lang w:bidi="he-IL"/>
        </w:rPr>
        <w:t xml:space="preserve">ochronie środowiska oraz </w:t>
      </w:r>
      <w:r w:rsidRPr="008601A0">
        <w:rPr>
          <w:rFonts w:asciiTheme="minorHAnsi" w:hAnsiTheme="minorHAnsi" w:cs="Times New Roman"/>
          <w:shd w:val="clear" w:color="auto" w:fill="FCFFFF"/>
          <w:lang w:bidi="he-IL"/>
        </w:rPr>
        <w:t xml:space="preserve">o </w:t>
      </w:r>
      <w:r w:rsidRPr="008601A0">
        <w:rPr>
          <w:rFonts w:asciiTheme="minorHAnsi" w:hAnsiTheme="minorHAnsi"/>
          <w:iCs/>
          <w:shd w:val="clear" w:color="auto" w:fill="FCFFFF"/>
          <w:lang w:bidi="he-IL"/>
        </w:rPr>
        <w:t xml:space="preserve">ocenach oddziaływania na środowisko (t.j. Dz. U. </w:t>
      </w:r>
      <w:r w:rsidRPr="008601A0">
        <w:rPr>
          <w:rFonts w:asciiTheme="minorHAnsi" w:hAnsiTheme="minorHAnsi" w:cs="Times New Roman"/>
          <w:shd w:val="clear" w:color="auto" w:fill="FCFFFF"/>
          <w:lang w:bidi="he-IL"/>
        </w:rPr>
        <w:t xml:space="preserve">z </w:t>
      </w:r>
      <w:r w:rsidRPr="008601A0">
        <w:rPr>
          <w:rFonts w:asciiTheme="minorHAnsi" w:hAnsiTheme="minorHAnsi"/>
          <w:iCs/>
          <w:shd w:val="clear" w:color="auto" w:fill="FCFFFF"/>
          <w:lang w:bidi="he-IL"/>
        </w:rPr>
        <w:t xml:space="preserve">2013 r., poz. 1235.ze zm.), a </w:t>
      </w:r>
      <w:r w:rsidRPr="008601A0">
        <w:rPr>
          <w:rFonts w:asciiTheme="minorHAnsi" w:hAnsiTheme="minorHAnsi" w:cs="Times New Roman"/>
          <w:iCs/>
          <w:shd w:val="clear" w:color="auto" w:fill="FCFFFF"/>
          <w:lang w:bidi="he-IL"/>
        </w:rPr>
        <w:t xml:space="preserve">w </w:t>
      </w:r>
      <w:r w:rsidRPr="008601A0">
        <w:rPr>
          <w:rFonts w:asciiTheme="minorHAnsi" w:hAnsiTheme="minorHAnsi"/>
          <w:iCs/>
          <w:shd w:val="clear" w:color="auto" w:fill="FCFFFF"/>
          <w:lang w:bidi="he-IL"/>
        </w:rPr>
        <w:t xml:space="preserve">szczególności raport powinien </w:t>
      </w:r>
      <w:r w:rsidRPr="008601A0">
        <w:rPr>
          <w:rFonts w:asciiTheme="minorHAnsi" w:hAnsiTheme="minorHAnsi" w:cs="Times New Roman"/>
          <w:shd w:val="clear" w:color="auto" w:fill="FCFFFF"/>
          <w:lang w:bidi="he-IL"/>
        </w:rPr>
        <w:t xml:space="preserve">uwzględniać: </w:t>
      </w:r>
    </w:p>
    <w:p w:rsidR="005646F5" w:rsidRPr="008601A0" w:rsidRDefault="005646F5" w:rsidP="005646F5">
      <w:pPr>
        <w:pStyle w:val="Styl"/>
        <w:shd w:val="clear" w:color="auto" w:fill="FCFFFF"/>
        <w:tabs>
          <w:tab w:val="left" w:pos="33"/>
          <w:tab w:val="left" w:pos="403"/>
        </w:tabs>
        <w:ind w:right="9"/>
        <w:rPr>
          <w:rFonts w:asciiTheme="minorHAnsi" w:hAnsiTheme="minorHAnsi" w:cs="Times New Roman"/>
          <w:shd w:val="clear" w:color="auto" w:fill="FCFFFF"/>
          <w:lang w:bidi="he-IL"/>
        </w:rPr>
      </w:pPr>
    </w:p>
    <w:p w:rsidR="005646F5" w:rsidRPr="008601A0" w:rsidRDefault="005646F5" w:rsidP="005646F5">
      <w:pPr>
        <w:pStyle w:val="Styl"/>
        <w:shd w:val="clear" w:color="auto" w:fill="FCFFFF"/>
        <w:tabs>
          <w:tab w:val="left" w:pos="33"/>
          <w:tab w:val="left" w:pos="403"/>
        </w:tabs>
        <w:ind w:right="9"/>
        <w:rPr>
          <w:rFonts w:asciiTheme="minorHAnsi" w:hAnsiTheme="minorHAnsi" w:cs="Times New Roman"/>
          <w:shd w:val="clear" w:color="auto" w:fill="FCFFFF"/>
          <w:lang w:bidi="he-IL"/>
        </w:rPr>
      </w:pPr>
      <w:r w:rsidRPr="008601A0">
        <w:rPr>
          <w:rFonts w:asciiTheme="minorHAnsi" w:hAnsiTheme="minorHAnsi" w:cs="Times New Roman"/>
          <w:shd w:val="clear" w:color="auto" w:fill="FCFFFF"/>
          <w:lang w:bidi="he-IL"/>
        </w:rPr>
        <w:t xml:space="preserve">1. </w:t>
      </w:r>
      <w:r w:rsidRPr="008601A0">
        <w:rPr>
          <w:rFonts w:asciiTheme="minorHAnsi" w:hAnsiTheme="minorHAnsi" w:cs="Times New Roman"/>
          <w:shd w:val="clear" w:color="auto" w:fill="FCFFFF"/>
          <w:lang w:bidi="he-IL"/>
        </w:rPr>
        <w:tab/>
        <w:t xml:space="preserve">w </w:t>
      </w:r>
      <w:r w:rsidRPr="008601A0">
        <w:rPr>
          <w:rFonts w:asciiTheme="minorHAnsi" w:hAnsiTheme="minorHAnsi" w:cs="Times New Roman"/>
          <w:iCs/>
          <w:shd w:val="clear" w:color="auto" w:fill="FCFFFF"/>
          <w:lang w:bidi="he-IL"/>
        </w:rPr>
        <w:t xml:space="preserve">zakresie ochrony </w:t>
      </w:r>
      <w:r w:rsidRPr="008601A0">
        <w:rPr>
          <w:rFonts w:asciiTheme="minorHAnsi" w:hAnsiTheme="minorHAnsi"/>
          <w:iCs/>
          <w:shd w:val="clear" w:color="auto" w:fill="FCFFFF"/>
          <w:lang w:bidi="he-IL"/>
        </w:rPr>
        <w:t xml:space="preserve">przyrody. </w:t>
      </w:r>
      <w:r w:rsidRPr="008601A0">
        <w:rPr>
          <w:rFonts w:asciiTheme="minorHAnsi" w:hAnsiTheme="minorHAnsi" w:cs="Times New Roman"/>
          <w:iCs/>
          <w:shd w:val="clear" w:color="auto" w:fill="FCFFFF"/>
          <w:lang w:bidi="he-IL"/>
        </w:rPr>
        <w:t xml:space="preserve">m </w:t>
      </w:r>
      <w:r w:rsidRPr="008601A0">
        <w:rPr>
          <w:rFonts w:asciiTheme="minorHAnsi" w:hAnsiTheme="minorHAnsi" w:cs="Times New Roman"/>
          <w:shd w:val="clear" w:color="auto" w:fill="FCFFFF"/>
          <w:lang w:bidi="he-IL"/>
        </w:rPr>
        <w:t xml:space="preserve">in: </w:t>
      </w:r>
    </w:p>
    <w:p w:rsidR="005646F5" w:rsidRPr="008601A0" w:rsidRDefault="005646F5" w:rsidP="005646F5">
      <w:pPr>
        <w:pStyle w:val="Styl"/>
        <w:numPr>
          <w:ilvl w:val="0"/>
          <w:numId w:val="1"/>
        </w:numPr>
        <w:shd w:val="clear" w:color="auto" w:fill="FCFFFF"/>
        <w:tabs>
          <w:tab w:val="left" w:pos="340"/>
          <w:tab w:val="left" w:pos="657"/>
        </w:tabs>
        <w:ind w:left="714" w:right="52" w:hanging="357"/>
        <w:jc w:val="both"/>
        <w:rPr>
          <w:rFonts w:asciiTheme="minorHAnsi" w:hAnsiTheme="minorHAnsi"/>
          <w:iCs/>
          <w:shd w:val="clear" w:color="auto" w:fill="FCFFFF"/>
          <w:lang w:bidi="he-IL"/>
        </w:rPr>
      </w:pPr>
      <w:r w:rsidRPr="008601A0">
        <w:rPr>
          <w:rFonts w:asciiTheme="minorHAnsi" w:hAnsiTheme="minorHAnsi" w:cs="Times New Roman"/>
          <w:shd w:val="clear" w:color="auto" w:fill="FCFFFF"/>
          <w:lang w:bidi="he-IL"/>
        </w:rPr>
        <w:t xml:space="preserve">przedstawienie </w:t>
      </w:r>
      <w:r w:rsidRPr="008601A0">
        <w:rPr>
          <w:rFonts w:asciiTheme="minorHAnsi" w:hAnsiTheme="minorHAnsi"/>
          <w:iCs/>
          <w:shd w:val="clear" w:color="auto" w:fill="FCFFFF"/>
          <w:lang w:bidi="he-IL"/>
        </w:rPr>
        <w:t xml:space="preserve">opisu elementów przyrodniczych środowiska objętych zakresem przewidywanego oddziaływania </w:t>
      </w:r>
      <w:r w:rsidRPr="008601A0">
        <w:rPr>
          <w:rFonts w:asciiTheme="minorHAnsi" w:hAnsiTheme="minorHAnsi" w:cs="Times New Roman"/>
          <w:shd w:val="clear" w:color="auto" w:fill="FCFFFF"/>
          <w:lang w:bidi="he-IL"/>
        </w:rPr>
        <w:t>planowanego przedsię</w:t>
      </w:r>
      <w:r w:rsidRPr="008601A0">
        <w:rPr>
          <w:rFonts w:asciiTheme="minorHAnsi" w:hAnsiTheme="minorHAnsi"/>
          <w:iCs/>
          <w:shd w:val="clear" w:color="auto" w:fill="FCFFFF"/>
          <w:lang w:bidi="he-IL"/>
        </w:rPr>
        <w:t xml:space="preserve">wzięcia </w:t>
      </w:r>
      <w:r w:rsidRPr="008601A0">
        <w:rPr>
          <w:rFonts w:asciiTheme="minorHAnsi" w:hAnsiTheme="minorHAnsi" w:cs="Times New Roman"/>
          <w:shd w:val="clear" w:color="auto" w:fill="FCFFFF"/>
          <w:lang w:bidi="he-IL"/>
        </w:rPr>
        <w:t xml:space="preserve">na </w:t>
      </w:r>
      <w:r w:rsidRPr="008601A0">
        <w:rPr>
          <w:rFonts w:asciiTheme="minorHAnsi" w:hAnsiTheme="minorHAnsi"/>
          <w:iCs/>
          <w:shd w:val="clear" w:color="auto" w:fill="FCFFFF"/>
          <w:lang w:bidi="he-IL"/>
        </w:rPr>
        <w:t xml:space="preserve">środowisko w tym </w:t>
      </w:r>
      <w:r w:rsidRPr="008601A0">
        <w:rPr>
          <w:rFonts w:asciiTheme="minorHAnsi" w:hAnsiTheme="minorHAnsi" w:cs="Times New Roman"/>
          <w:iCs/>
          <w:shd w:val="clear" w:color="auto" w:fill="FCFFFF"/>
          <w:lang w:bidi="he-IL"/>
        </w:rPr>
        <w:t xml:space="preserve">elementów </w:t>
      </w:r>
      <w:r w:rsidRPr="008601A0">
        <w:rPr>
          <w:rFonts w:asciiTheme="minorHAnsi" w:hAnsiTheme="minorHAnsi"/>
          <w:iCs/>
          <w:shd w:val="clear" w:color="auto" w:fill="FCFFFF"/>
          <w:lang w:bidi="he-IL"/>
        </w:rPr>
        <w:t xml:space="preserve">środowiska objętych ochroną na podstawie ustawy </w:t>
      </w:r>
      <w:r w:rsidRPr="008601A0">
        <w:rPr>
          <w:rFonts w:asciiTheme="minorHAnsi" w:hAnsiTheme="minorHAnsi" w:cs="Times New Roman"/>
          <w:shd w:val="clear" w:color="auto" w:fill="FCFFFF"/>
          <w:lang w:bidi="he-IL"/>
        </w:rPr>
        <w:t xml:space="preserve">z </w:t>
      </w:r>
      <w:r w:rsidRPr="008601A0">
        <w:rPr>
          <w:rFonts w:asciiTheme="minorHAnsi" w:hAnsiTheme="minorHAnsi"/>
          <w:iCs/>
          <w:shd w:val="clear" w:color="auto" w:fill="FCFFFF"/>
          <w:lang w:bidi="he-IL"/>
        </w:rPr>
        <w:t xml:space="preserve">dnia </w:t>
      </w:r>
      <w:r w:rsidRPr="008601A0">
        <w:rPr>
          <w:rFonts w:asciiTheme="minorHAnsi" w:hAnsiTheme="minorHAnsi" w:cs="Times New Roman"/>
          <w:shd w:val="clear" w:color="auto" w:fill="FCFFFF"/>
          <w:lang w:bidi="he-IL"/>
        </w:rPr>
        <w:t xml:space="preserve">16 </w:t>
      </w:r>
      <w:r w:rsidRPr="008601A0">
        <w:rPr>
          <w:rFonts w:asciiTheme="minorHAnsi" w:hAnsiTheme="minorHAnsi"/>
          <w:iCs/>
          <w:shd w:val="clear" w:color="auto" w:fill="FCFFFF"/>
          <w:lang w:bidi="he-IL"/>
        </w:rPr>
        <w:t xml:space="preserve">kwietnia 2004 </w:t>
      </w:r>
      <w:r w:rsidRPr="008601A0">
        <w:rPr>
          <w:rFonts w:asciiTheme="minorHAnsi" w:hAnsiTheme="minorHAnsi"/>
          <w:shd w:val="clear" w:color="auto" w:fill="FCFFFF"/>
          <w:lang w:bidi="he-IL"/>
        </w:rPr>
        <w:t xml:space="preserve">r. </w:t>
      </w:r>
      <w:r w:rsidRPr="008601A0">
        <w:rPr>
          <w:rFonts w:asciiTheme="minorHAnsi" w:hAnsiTheme="minorHAnsi" w:cs="Times New Roman"/>
          <w:shd w:val="clear" w:color="auto" w:fill="FCFFFF"/>
          <w:lang w:bidi="he-IL"/>
        </w:rPr>
        <w:t>o ochronie przyrody</w:t>
      </w:r>
      <w:r w:rsidRPr="008601A0">
        <w:rPr>
          <w:rFonts w:asciiTheme="minorHAnsi" w:hAnsiTheme="minorHAnsi"/>
          <w:iCs/>
          <w:shd w:val="clear" w:color="auto" w:fill="FCFFFF"/>
          <w:lang w:bidi="he-IL"/>
        </w:rPr>
        <w:t xml:space="preserve">, </w:t>
      </w:r>
    </w:p>
    <w:p w:rsidR="005646F5" w:rsidRPr="008601A0" w:rsidRDefault="005646F5" w:rsidP="005646F5">
      <w:pPr>
        <w:pStyle w:val="Styl"/>
        <w:numPr>
          <w:ilvl w:val="0"/>
          <w:numId w:val="1"/>
        </w:numPr>
        <w:shd w:val="clear" w:color="auto" w:fill="FCFFFF"/>
        <w:tabs>
          <w:tab w:val="left" w:pos="336"/>
          <w:tab w:val="left" w:pos="662"/>
        </w:tabs>
        <w:ind w:left="714" w:right="119" w:hanging="357"/>
        <w:jc w:val="both"/>
        <w:rPr>
          <w:rFonts w:asciiTheme="minorHAnsi" w:hAnsiTheme="minorHAnsi"/>
          <w:iCs/>
          <w:shd w:val="clear" w:color="auto" w:fill="FCFFFF"/>
          <w:lang w:bidi="he-IL"/>
        </w:rPr>
      </w:pPr>
      <w:r w:rsidRPr="008601A0">
        <w:rPr>
          <w:rFonts w:asciiTheme="minorHAnsi" w:hAnsiTheme="minorHAnsi"/>
          <w:iCs/>
          <w:shd w:val="clear" w:color="auto" w:fill="FCFFFF"/>
          <w:lang w:bidi="he-IL"/>
        </w:rPr>
        <w:t xml:space="preserve">sporządzenie inwentaryzacji przyrodniczej w zakresie występowania gatunków  chronionych roślin, grzybów oraz zwierząt, a także mapy w zakresie występowania </w:t>
      </w:r>
      <w:r w:rsidRPr="008601A0">
        <w:rPr>
          <w:rFonts w:asciiTheme="minorHAnsi" w:hAnsiTheme="minorHAnsi"/>
          <w:iCs/>
          <w:shd w:val="clear" w:color="auto" w:fill="FCFFFF"/>
          <w:lang w:bidi="he-IL"/>
        </w:rPr>
        <w:lastRenderedPageBreak/>
        <w:t xml:space="preserve">ww. gatunków chronionych, </w:t>
      </w:r>
    </w:p>
    <w:p w:rsidR="005646F5" w:rsidRPr="008601A0" w:rsidRDefault="005646F5" w:rsidP="005646F5">
      <w:pPr>
        <w:pStyle w:val="Styl"/>
        <w:numPr>
          <w:ilvl w:val="0"/>
          <w:numId w:val="1"/>
        </w:numPr>
        <w:shd w:val="clear" w:color="auto" w:fill="FCFFFF"/>
        <w:ind w:left="714" w:right="71" w:hanging="357"/>
        <w:jc w:val="both"/>
        <w:rPr>
          <w:rFonts w:asciiTheme="minorHAnsi" w:hAnsiTheme="minorHAnsi"/>
          <w:iCs/>
          <w:shd w:val="clear" w:color="auto" w:fill="FCFFFF"/>
          <w:lang w:bidi="he-IL"/>
        </w:rPr>
      </w:pPr>
      <w:r w:rsidRPr="008601A0">
        <w:rPr>
          <w:rFonts w:asciiTheme="minorHAnsi" w:hAnsiTheme="minorHAnsi"/>
          <w:iCs/>
          <w:shd w:val="clear" w:color="auto" w:fill="FCFFFF"/>
          <w:lang w:bidi="he-IL"/>
        </w:rPr>
        <w:t xml:space="preserve">ocenę wpływu inwestycji na wszystkie elementy przyrodnicze środowiska znajdujące </w:t>
      </w:r>
      <w:r w:rsidRPr="008601A0">
        <w:rPr>
          <w:rFonts w:asciiTheme="minorHAnsi" w:hAnsiTheme="minorHAnsi"/>
          <w:shd w:val="clear" w:color="auto" w:fill="FCFFFF"/>
          <w:lang w:bidi="he-IL"/>
        </w:rPr>
        <w:t xml:space="preserve">się </w:t>
      </w:r>
      <w:r w:rsidRPr="008601A0">
        <w:rPr>
          <w:rFonts w:asciiTheme="minorHAnsi" w:hAnsiTheme="minorHAnsi"/>
          <w:iCs/>
          <w:shd w:val="clear" w:color="auto" w:fill="FCFFFF"/>
          <w:lang w:bidi="he-IL"/>
        </w:rPr>
        <w:t xml:space="preserve">w zasięgu przewidywanego oddziaływania przedsięwzięcia </w:t>
      </w:r>
      <w:r w:rsidRPr="008601A0">
        <w:rPr>
          <w:rFonts w:asciiTheme="minorHAnsi" w:hAnsiTheme="minorHAnsi"/>
          <w:shd w:val="clear" w:color="auto" w:fill="FCFFFF"/>
          <w:lang w:bidi="he-IL"/>
        </w:rPr>
        <w:t xml:space="preserve">w </w:t>
      </w:r>
      <w:r w:rsidRPr="008601A0">
        <w:rPr>
          <w:rFonts w:asciiTheme="minorHAnsi" w:hAnsiTheme="minorHAnsi"/>
          <w:iCs/>
          <w:shd w:val="clear" w:color="auto" w:fill="FCFFFF"/>
          <w:lang w:bidi="he-IL"/>
        </w:rPr>
        <w:t xml:space="preserve">tym m.in. na ochronę przyrody Obszaru Chronionego Krajobrazu Doliny Pasłęki oraz na cele ochrony obszaru Natura 2000 Dolina Pasłęki PLB280002 </w:t>
      </w:r>
      <w:r w:rsidRPr="008601A0">
        <w:rPr>
          <w:rFonts w:asciiTheme="minorHAnsi" w:hAnsiTheme="minorHAnsi"/>
          <w:shd w:val="clear" w:color="auto" w:fill="FCFFFF"/>
          <w:lang w:bidi="he-IL"/>
        </w:rPr>
        <w:t xml:space="preserve">wraz z propozycją </w:t>
      </w:r>
      <w:r w:rsidRPr="008601A0">
        <w:rPr>
          <w:rFonts w:asciiTheme="minorHAnsi" w:hAnsiTheme="minorHAnsi"/>
          <w:iCs/>
          <w:shd w:val="clear" w:color="auto" w:fill="FCFFFF"/>
          <w:lang w:bidi="he-IL"/>
        </w:rPr>
        <w:t>środków minimalizujących negatywny wpływ na środowisko przyrodnicze w</w:t>
      </w:r>
      <w:r w:rsidRPr="008601A0">
        <w:rPr>
          <w:rFonts w:asciiTheme="minorHAnsi" w:hAnsiTheme="minorHAnsi"/>
          <w:shd w:val="clear" w:color="auto" w:fill="FCFFFF"/>
          <w:lang w:bidi="he-IL"/>
        </w:rPr>
        <w:t xml:space="preserve"> </w:t>
      </w:r>
      <w:r w:rsidRPr="008601A0">
        <w:rPr>
          <w:rFonts w:asciiTheme="minorHAnsi" w:hAnsiTheme="minorHAnsi"/>
          <w:iCs/>
          <w:shd w:val="clear" w:color="auto" w:fill="FCFFFF"/>
          <w:lang w:bidi="he-IL"/>
        </w:rPr>
        <w:t xml:space="preserve">tym działań mających na celu przeciwdziałanie ewentualnemu naruszeniu przepisów </w:t>
      </w:r>
      <w:r w:rsidRPr="008601A0">
        <w:rPr>
          <w:rFonts w:asciiTheme="minorHAnsi" w:hAnsiTheme="minorHAnsi" w:cs="Times New Roman"/>
          <w:shd w:val="clear" w:color="auto" w:fill="FCFFFF"/>
          <w:lang w:bidi="he-IL"/>
        </w:rPr>
        <w:t xml:space="preserve">o </w:t>
      </w:r>
      <w:r w:rsidRPr="008601A0">
        <w:rPr>
          <w:rFonts w:asciiTheme="minorHAnsi" w:hAnsiTheme="minorHAnsi"/>
          <w:iCs/>
          <w:shd w:val="clear" w:color="auto" w:fill="FCFFFF"/>
          <w:lang w:bidi="he-IL"/>
        </w:rPr>
        <w:t xml:space="preserve">ochronie gatunkowej, a także działań mających </w:t>
      </w:r>
      <w:r w:rsidRPr="008601A0">
        <w:rPr>
          <w:rFonts w:asciiTheme="minorHAnsi" w:hAnsiTheme="minorHAnsi"/>
          <w:shd w:val="clear" w:color="auto" w:fill="FCFFFF"/>
          <w:lang w:bidi="he-IL"/>
        </w:rPr>
        <w:t xml:space="preserve">na </w:t>
      </w:r>
      <w:r w:rsidRPr="008601A0">
        <w:rPr>
          <w:rFonts w:asciiTheme="minorHAnsi" w:hAnsiTheme="minorHAnsi"/>
          <w:iCs/>
          <w:shd w:val="clear" w:color="auto" w:fill="FCFFFF"/>
          <w:lang w:bidi="he-IL"/>
        </w:rPr>
        <w:t xml:space="preserve">celu zapobieganie, ograniczanie lub kompensację przyrodniczą negatywnych oddziaływań przedsięwzięcia na obszar Natura 2000 oraz jego integralność, </w:t>
      </w:r>
    </w:p>
    <w:p w:rsidR="005646F5" w:rsidRPr="008601A0" w:rsidRDefault="005646F5" w:rsidP="005646F5">
      <w:pPr>
        <w:pStyle w:val="Styl"/>
        <w:numPr>
          <w:ilvl w:val="0"/>
          <w:numId w:val="1"/>
        </w:numPr>
        <w:shd w:val="clear" w:color="auto" w:fill="FCFFFF"/>
        <w:tabs>
          <w:tab w:val="left" w:pos="302"/>
          <w:tab w:val="left" w:pos="633"/>
        </w:tabs>
        <w:ind w:right="85"/>
        <w:jc w:val="both"/>
        <w:rPr>
          <w:rFonts w:asciiTheme="minorHAnsi" w:hAnsiTheme="minorHAnsi"/>
          <w:shd w:val="clear" w:color="auto" w:fill="FCFFFF"/>
          <w:lang w:bidi="he-IL"/>
        </w:rPr>
      </w:pPr>
      <w:r w:rsidRPr="008601A0">
        <w:rPr>
          <w:rFonts w:asciiTheme="minorHAnsi" w:hAnsiTheme="minorHAnsi"/>
          <w:iCs/>
          <w:shd w:val="clear" w:color="auto" w:fill="FCFFFF"/>
          <w:lang w:bidi="he-IL"/>
        </w:rPr>
        <w:t xml:space="preserve">odniesienie się do zakazów określonych w </w:t>
      </w:r>
      <w:r w:rsidRPr="008601A0">
        <w:rPr>
          <w:rFonts w:asciiTheme="minorHAnsi" w:hAnsiTheme="minorHAnsi"/>
          <w:shd w:val="clear" w:color="auto" w:fill="FCFFFF"/>
          <w:lang w:bidi="he-IL"/>
        </w:rPr>
        <w:t xml:space="preserve">Rozporządzeniu Wojewody Warmińsko-Mazurskiego Nr 147 z dnia 13 listopada 2008r. w sprawie utworzenia Obszaru Chronionego Krajobrazu Doliny Pasłęki (Dziennik Urzędowy Województwa Warmińsko-Mazurskiego z 2008 r </w:t>
      </w:r>
      <w:r w:rsidRPr="008601A0">
        <w:rPr>
          <w:rFonts w:asciiTheme="minorHAnsi" w:hAnsiTheme="minorHAnsi" w:cs="Times New Roman"/>
          <w:shd w:val="clear" w:color="auto" w:fill="FCFFFF"/>
          <w:lang w:bidi="he-IL"/>
        </w:rPr>
        <w:t xml:space="preserve">Nr </w:t>
      </w:r>
      <w:r w:rsidRPr="008601A0">
        <w:rPr>
          <w:rFonts w:asciiTheme="minorHAnsi" w:hAnsiTheme="minorHAnsi"/>
          <w:shd w:val="clear" w:color="auto" w:fill="FCFFFF"/>
          <w:lang w:bidi="he-IL"/>
        </w:rPr>
        <w:t xml:space="preserve">179, </w:t>
      </w:r>
      <w:r w:rsidRPr="008601A0">
        <w:rPr>
          <w:rFonts w:asciiTheme="minorHAnsi" w:hAnsiTheme="minorHAnsi"/>
          <w:iCs/>
          <w:shd w:val="clear" w:color="auto" w:fill="FCFFFF"/>
          <w:lang w:bidi="he-IL"/>
        </w:rPr>
        <w:t xml:space="preserve">poz. </w:t>
      </w:r>
      <w:r w:rsidRPr="008601A0">
        <w:rPr>
          <w:rFonts w:asciiTheme="minorHAnsi" w:hAnsiTheme="minorHAnsi"/>
          <w:shd w:val="clear" w:color="auto" w:fill="FCFFFF"/>
          <w:lang w:bidi="he-IL"/>
        </w:rPr>
        <w:t xml:space="preserve">2632). </w:t>
      </w:r>
    </w:p>
    <w:p w:rsidR="005646F5" w:rsidRPr="008601A0" w:rsidRDefault="005646F5" w:rsidP="005646F5">
      <w:pPr>
        <w:pStyle w:val="Styl"/>
        <w:numPr>
          <w:ilvl w:val="0"/>
          <w:numId w:val="1"/>
        </w:numPr>
        <w:shd w:val="clear" w:color="auto" w:fill="FCFFFF"/>
        <w:ind w:left="714" w:right="105" w:hanging="357"/>
        <w:jc w:val="both"/>
        <w:rPr>
          <w:rFonts w:asciiTheme="minorHAnsi" w:hAnsiTheme="minorHAnsi"/>
          <w:iCs/>
          <w:shd w:val="clear" w:color="auto" w:fill="FCFFFF"/>
          <w:lang w:bidi="he-IL"/>
        </w:rPr>
      </w:pPr>
      <w:r w:rsidRPr="008601A0">
        <w:rPr>
          <w:rFonts w:asciiTheme="minorHAnsi" w:hAnsiTheme="minorHAnsi"/>
          <w:iCs/>
          <w:shd w:val="clear" w:color="auto" w:fill="FCFFFF"/>
          <w:lang w:bidi="he-IL"/>
        </w:rPr>
        <w:t xml:space="preserve">przedstawienie informacji dot. Ewentualnego naruszenia przepisów </w:t>
      </w:r>
      <w:r w:rsidRPr="008601A0">
        <w:rPr>
          <w:rFonts w:asciiTheme="minorHAnsi" w:hAnsiTheme="minorHAnsi" w:cs="Times New Roman"/>
          <w:shd w:val="clear" w:color="auto" w:fill="FCFFFF"/>
          <w:lang w:bidi="he-IL"/>
        </w:rPr>
        <w:t xml:space="preserve">o </w:t>
      </w:r>
      <w:r w:rsidRPr="008601A0">
        <w:rPr>
          <w:rFonts w:asciiTheme="minorHAnsi" w:hAnsiTheme="minorHAnsi"/>
          <w:iCs/>
          <w:shd w:val="clear" w:color="auto" w:fill="FCFFFF"/>
          <w:lang w:bidi="he-IL"/>
        </w:rPr>
        <w:t xml:space="preserve">ochronie gatunkowej zwierząt, roślin, grzybów, w związku </w:t>
      </w:r>
      <w:r w:rsidRPr="008601A0">
        <w:rPr>
          <w:rFonts w:asciiTheme="minorHAnsi" w:hAnsiTheme="minorHAnsi" w:cs="Times New Roman"/>
          <w:shd w:val="clear" w:color="auto" w:fill="FCFFFF"/>
          <w:lang w:bidi="he-IL"/>
        </w:rPr>
        <w:t xml:space="preserve">z </w:t>
      </w:r>
      <w:r w:rsidRPr="008601A0">
        <w:rPr>
          <w:rFonts w:asciiTheme="minorHAnsi" w:hAnsiTheme="minorHAnsi" w:cs="Times New Roman"/>
          <w:iCs/>
          <w:shd w:val="clear" w:color="auto" w:fill="FCFFFF"/>
          <w:lang w:bidi="he-IL"/>
        </w:rPr>
        <w:t xml:space="preserve">realizacją </w:t>
      </w:r>
      <w:r w:rsidRPr="008601A0">
        <w:rPr>
          <w:rFonts w:asciiTheme="minorHAnsi" w:hAnsiTheme="minorHAnsi"/>
          <w:iCs/>
          <w:shd w:val="clear" w:color="auto" w:fill="FCFFFF"/>
          <w:lang w:bidi="he-IL"/>
        </w:rPr>
        <w:t xml:space="preserve">inwestycji; przedstawienie opisu działań mających </w:t>
      </w:r>
      <w:r w:rsidRPr="008601A0">
        <w:rPr>
          <w:rFonts w:asciiTheme="minorHAnsi" w:hAnsiTheme="minorHAnsi" w:cs="Times New Roman"/>
          <w:shd w:val="clear" w:color="auto" w:fill="FCFFFF"/>
          <w:lang w:bidi="he-IL"/>
        </w:rPr>
        <w:t xml:space="preserve">na </w:t>
      </w:r>
      <w:r w:rsidRPr="008601A0">
        <w:rPr>
          <w:rFonts w:asciiTheme="minorHAnsi" w:hAnsiTheme="minorHAnsi"/>
          <w:iCs/>
          <w:shd w:val="clear" w:color="auto" w:fill="FCFFFF"/>
          <w:lang w:bidi="he-IL"/>
        </w:rPr>
        <w:t xml:space="preserve">celu przeciwdziałanie ewentualnemu naruszeniu przepisów o ochronie gatunkowej. </w:t>
      </w:r>
    </w:p>
    <w:p w:rsidR="005646F5" w:rsidRPr="008601A0" w:rsidRDefault="005646F5" w:rsidP="005646F5">
      <w:pPr>
        <w:pStyle w:val="Styl"/>
        <w:numPr>
          <w:ilvl w:val="0"/>
          <w:numId w:val="1"/>
        </w:numPr>
        <w:shd w:val="clear" w:color="auto" w:fill="FCFFFF"/>
        <w:tabs>
          <w:tab w:val="left" w:pos="288"/>
          <w:tab w:val="left" w:pos="628"/>
        </w:tabs>
        <w:ind w:left="714" w:right="100" w:hanging="357"/>
        <w:jc w:val="both"/>
        <w:rPr>
          <w:rFonts w:asciiTheme="minorHAnsi" w:hAnsiTheme="minorHAnsi"/>
        </w:rPr>
      </w:pPr>
      <w:r w:rsidRPr="008601A0">
        <w:rPr>
          <w:rFonts w:asciiTheme="minorHAnsi" w:hAnsiTheme="minorHAnsi"/>
          <w:shd w:val="clear" w:color="auto" w:fill="FCFFFF"/>
          <w:lang w:bidi="he-IL"/>
        </w:rPr>
        <w:t xml:space="preserve">w </w:t>
      </w:r>
      <w:r w:rsidRPr="008601A0">
        <w:rPr>
          <w:rFonts w:asciiTheme="minorHAnsi" w:hAnsiTheme="minorHAnsi"/>
          <w:iCs/>
          <w:shd w:val="clear" w:color="auto" w:fill="FCFFFF"/>
          <w:lang w:bidi="he-IL"/>
        </w:rPr>
        <w:t xml:space="preserve">przypadku konieczności </w:t>
      </w:r>
      <w:r w:rsidRPr="008601A0">
        <w:rPr>
          <w:rFonts w:asciiTheme="minorHAnsi" w:hAnsiTheme="minorHAnsi" w:cs="Times New Roman"/>
          <w:iCs/>
          <w:shd w:val="clear" w:color="auto" w:fill="FCFFFF"/>
          <w:lang w:bidi="he-IL"/>
        </w:rPr>
        <w:t xml:space="preserve">naruszenia zakazów </w:t>
      </w:r>
      <w:r w:rsidRPr="008601A0">
        <w:rPr>
          <w:rFonts w:asciiTheme="minorHAnsi" w:hAnsiTheme="minorHAnsi"/>
          <w:iCs/>
          <w:shd w:val="clear" w:color="auto" w:fill="FCFFFF"/>
          <w:lang w:bidi="he-IL"/>
        </w:rPr>
        <w:t>określonych w przepisach dotyczących ochrony gatunkowej roślin, zwierząt lub grzybów, analizę warunków określonych w art</w:t>
      </w:r>
      <w:r w:rsidRPr="008601A0">
        <w:rPr>
          <w:rFonts w:asciiTheme="minorHAnsi" w:hAnsiTheme="minorHAnsi" w:cs="Times New Roman"/>
          <w:shd w:val="clear" w:color="auto" w:fill="FCFFFF"/>
          <w:lang w:bidi="he-IL"/>
        </w:rPr>
        <w:t xml:space="preserve">. 56 ust. 4 </w:t>
      </w:r>
      <w:r w:rsidRPr="008601A0">
        <w:rPr>
          <w:rFonts w:asciiTheme="minorHAnsi" w:hAnsiTheme="minorHAnsi"/>
          <w:iCs/>
          <w:shd w:val="clear" w:color="auto" w:fill="FCFFFF"/>
          <w:lang w:bidi="he-IL"/>
        </w:rPr>
        <w:t xml:space="preserve">ustawy </w:t>
      </w:r>
      <w:r w:rsidRPr="008601A0">
        <w:rPr>
          <w:rFonts w:asciiTheme="minorHAnsi" w:hAnsiTheme="minorHAnsi" w:cs="Times New Roman"/>
          <w:shd w:val="clear" w:color="auto" w:fill="FCFFFF"/>
          <w:lang w:bidi="he-IL"/>
        </w:rPr>
        <w:t xml:space="preserve">z 16 </w:t>
      </w:r>
      <w:r w:rsidRPr="008601A0">
        <w:rPr>
          <w:rFonts w:asciiTheme="minorHAnsi" w:hAnsiTheme="minorHAnsi"/>
          <w:iCs/>
          <w:shd w:val="clear" w:color="auto" w:fill="FCFFFF"/>
          <w:lang w:bidi="he-IL"/>
        </w:rPr>
        <w:t xml:space="preserve">kwietnia 2004 r. </w:t>
      </w:r>
      <w:r w:rsidRPr="008601A0">
        <w:rPr>
          <w:rFonts w:asciiTheme="minorHAnsi" w:hAnsiTheme="minorHAnsi" w:cs="Times New Roman"/>
          <w:shd w:val="clear" w:color="auto" w:fill="FCFFFF"/>
          <w:lang w:bidi="he-IL"/>
        </w:rPr>
        <w:t xml:space="preserve">o </w:t>
      </w:r>
      <w:r w:rsidRPr="008601A0">
        <w:rPr>
          <w:rFonts w:asciiTheme="minorHAnsi" w:hAnsiTheme="minorHAnsi"/>
          <w:iCs/>
          <w:shd w:val="clear" w:color="auto" w:fill="FCFFFF"/>
          <w:lang w:bidi="he-IL"/>
        </w:rPr>
        <w:t xml:space="preserve">ochronie przyrody. </w:t>
      </w:r>
    </w:p>
    <w:p w:rsidR="005646F5" w:rsidRPr="008601A0" w:rsidRDefault="005646F5" w:rsidP="005646F5">
      <w:pPr>
        <w:pStyle w:val="Styl"/>
        <w:numPr>
          <w:ilvl w:val="0"/>
          <w:numId w:val="1"/>
        </w:numPr>
        <w:shd w:val="clear" w:color="auto" w:fill="FCFFFF"/>
        <w:tabs>
          <w:tab w:val="left" w:pos="288"/>
          <w:tab w:val="left" w:pos="628"/>
        </w:tabs>
        <w:ind w:left="714" w:right="100" w:hanging="357"/>
        <w:jc w:val="both"/>
        <w:rPr>
          <w:rFonts w:asciiTheme="minorHAnsi" w:hAnsiTheme="minorHAnsi"/>
        </w:rPr>
      </w:pPr>
      <w:r w:rsidRPr="008601A0">
        <w:rPr>
          <w:rFonts w:asciiTheme="minorHAnsi" w:hAnsiTheme="minorHAnsi"/>
          <w:iCs/>
          <w:shd w:val="clear" w:color="auto" w:fill="FCFFFF"/>
          <w:lang w:bidi="he-IL"/>
        </w:rPr>
        <w:t xml:space="preserve">w przypadku wycinki drzew </w:t>
      </w:r>
      <w:r w:rsidRPr="008601A0">
        <w:rPr>
          <w:rFonts w:asciiTheme="minorHAnsi" w:hAnsiTheme="minorHAnsi"/>
          <w:shd w:val="clear" w:color="auto" w:fill="FCFFFF"/>
          <w:lang w:bidi="he-IL"/>
        </w:rPr>
        <w:t xml:space="preserve">i </w:t>
      </w:r>
      <w:r w:rsidRPr="008601A0">
        <w:rPr>
          <w:rFonts w:asciiTheme="minorHAnsi" w:hAnsiTheme="minorHAnsi"/>
          <w:iCs/>
          <w:shd w:val="clear" w:color="auto" w:fill="FCFFFF"/>
          <w:lang w:bidi="he-IL"/>
        </w:rPr>
        <w:t xml:space="preserve">krzewów przedstawienie wykazu drzew </w:t>
      </w:r>
      <w:r w:rsidRPr="008601A0">
        <w:rPr>
          <w:rFonts w:asciiTheme="minorHAnsi" w:hAnsiTheme="minorHAnsi"/>
          <w:shd w:val="clear" w:color="auto" w:fill="FCFFFF"/>
          <w:lang w:bidi="he-IL"/>
        </w:rPr>
        <w:t xml:space="preserve">i </w:t>
      </w:r>
      <w:r w:rsidRPr="008601A0">
        <w:rPr>
          <w:rFonts w:asciiTheme="minorHAnsi" w:hAnsiTheme="minorHAnsi"/>
          <w:iCs/>
          <w:shd w:val="clear" w:color="auto" w:fill="FCFFFF"/>
          <w:lang w:bidi="he-IL"/>
        </w:rPr>
        <w:t xml:space="preserve">krzewów przeznaczonych do wycinki, z uwzględnieniem danych dot. Pierśnicy, wieku i przynależności gatunkowej, </w:t>
      </w:r>
      <w:r w:rsidR="005D0A34" w:rsidRPr="008601A0">
        <w:rPr>
          <w:rFonts w:asciiTheme="minorHAnsi" w:hAnsiTheme="minorHAnsi"/>
          <w:iCs/>
          <w:shd w:val="clear" w:color="auto" w:fill="FCFFFF"/>
          <w:lang w:bidi="he-IL"/>
        </w:rPr>
        <w:t>powierzchni, jaką</w:t>
      </w:r>
      <w:r w:rsidRPr="008601A0">
        <w:rPr>
          <w:rFonts w:asciiTheme="minorHAnsi" w:hAnsiTheme="minorHAnsi"/>
          <w:iCs/>
          <w:shd w:val="clear" w:color="auto" w:fill="FCFFFF"/>
          <w:lang w:bidi="he-IL"/>
        </w:rPr>
        <w:t xml:space="preserve"> zajmują krzewy </w:t>
      </w:r>
      <w:r w:rsidRPr="008601A0">
        <w:rPr>
          <w:rFonts w:asciiTheme="minorHAnsi" w:hAnsiTheme="minorHAnsi" w:cs="Times New Roman"/>
          <w:iCs/>
          <w:shd w:val="clear" w:color="auto" w:fill="FCFFFF"/>
          <w:lang w:bidi="he-IL"/>
        </w:rPr>
        <w:t>do wycinki</w:t>
      </w:r>
      <w:r w:rsidRPr="008601A0">
        <w:rPr>
          <w:rFonts w:asciiTheme="minorHAnsi" w:hAnsiTheme="minorHAnsi"/>
          <w:iCs/>
          <w:shd w:val="clear" w:color="auto" w:fill="FCFFFF"/>
          <w:lang w:bidi="he-IL"/>
        </w:rPr>
        <w:t xml:space="preserve">, a także informacji </w:t>
      </w:r>
      <w:r w:rsidRPr="008601A0">
        <w:rPr>
          <w:rFonts w:asciiTheme="minorHAnsi" w:hAnsiTheme="minorHAnsi" w:cs="Times New Roman"/>
          <w:iCs/>
          <w:shd w:val="clear" w:color="auto" w:fill="FCFFFF"/>
          <w:lang w:bidi="he-IL"/>
        </w:rPr>
        <w:t xml:space="preserve">dot. </w:t>
      </w:r>
      <w:r w:rsidRPr="008601A0">
        <w:rPr>
          <w:rFonts w:asciiTheme="minorHAnsi" w:hAnsiTheme="minorHAnsi"/>
          <w:iCs/>
          <w:shd w:val="clear" w:color="auto" w:fill="FCFFFF"/>
          <w:lang w:bidi="he-IL"/>
        </w:rPr>
        <w:t xml:space="preserve">zasiedlenia drzew i krzewów  przez chronione gatunki roślin (w tym mchy), zwierząt (w tym pachnicę dębową), grzybów (w tym porosty) oraz występowania gniazd ptaków, przedstawienie załącznika graficznego z zaznaczeniem zinwentaryzowanych drzew i krzewów, w tym drzew i krzewów przeznaczonych do wycinki oraz drzew i krzewów w </w:t>
      </w:r>
      <w:r w:rsidR="005D0A34" w:rsidRPr="008601A0">
        <w:rPr>
          <w:rFonts w:asciiTheme="minorHAnsi" w:hAnsiTheme="minorHAnsi"/>
          <w:iCs/>
          <w:shd w:val="clear" w:color="auto" w:fill="FCFFFF"/>
          <w:lang w:bidi="he-IL"/>
        </w:rPr>
        <w:t>obrębie, których</w:t>
      </w:r>
      <w:r w:rsidRPr="008601A0">
        <w:rPr>
          <w:rFonts w:asciiTheme="minorHAnsi" w:hAnsiTheme="minorHAnsi"/>
          <w:iCs/>
          <w:shd w:val="clear" w:color="auto" w:fill="FCFFFF"/>
          <w:lang w:bidi="he-IL"/>
        </w:rPr>
        <w:t xml:space="preserve"> stwierdzono występowanie chronionych gatunków</w:t>
      </w:r>
    </w:p>
    <w:p w:rsidR="005646F5" w:rsidRPr="008601A0" w:rsidRDefault="005646F5" w:rsidP="005646F5">
      <w:pPr>
        <w:pStyle w:val="Styl"/>
        <w:numPr>
          <w:ilvl w:val="0"/>
          <w:numId w:val="1"/>
        </w:numPr>
        <w:shd w:val="clear" w:color="auto" w:fill="FCFFFF"/>
        <w:tabs>
          <w:tab w:val="left" w:pos="288"/>
          <w:tab w:val="left" w:pos="628"/>
        </w:tabs>
        <w:ind w:left="714" w:right="100" w:hanging="357"/>
        <w:jc w:val="both"/>
        <w:rPr>
          <w:rFonts w:asciiTheme="minorHAnsi" w:hAnsiTheme="minorHAnsi"/>
        </w:rPr>
      </w:pPr>
      <w:r w:rsidRPr="008601A0">
        <w:rPr>
          <w:rFonts w:asciiTheme="minorHAnsi" w:hAnsiTheme="minorHAnsi"/>
          <w:iCs/>
          <w:shd w:val="clear" w:color="auto" w:fill="FCFFFF"/>
          <w:lang w:bidi="he-IL"/>
        </w:rPr>
        <w:t>przedstawienie terminu realizacji inwestycji, biorąc m.in. pod uwagę występowanie w zasięgu oddziaływania inwestycji miejsc wykorzystywanych przez poszczególne gatunki zwierząt, a także okres rozrodu zwierząt – m. in. okres lęgowy ptaków</w:t>
      </w:r>
    </w:p>
    <w:p w:rsidR="005646F5" w:rsidRPr="008601A0" w:rsidRDefault="005646F5" w:rsidP="005646F5">
      <w:pPr>
        <w:pStyle w:val="Styl"/>
        <w:shd w:val="clear" w:color="auto" w:fill="FCFFFF"/>
        <w:tabs>
          <w:tab w:val="left" w:pos="288"/>
          <w:tab w:val="left" w:pos="628"/>
        </w:tabs>
        <w:ind w:right="100"/>
        <w:jc w:val="both"/>
        <w:rPr>
          <w:rFonts w:asciiTheme="minorHAnsi" w:hAnsiTheme="minorHAnsi"/>
          <w:iCs/>
          <w:shd w:val="clear" w:color="auto" w:fill="FCFFFF"/>
          <w:lang w:bidi="he-IL"/>
        </w:rPr>
      </w:pPr>
      <w:r w:rsidRPr="008601A0">
        <w:rPr>
          <w:rFonts w:asciiTheme="minorHAnsi" w:hAnsiTheme="minorHAnsi"/>
          <w:iCs/>
          <w:shd w:val="clear" w:color="auto" w:fill="FCFFFF"/>
          <w:lang w:bidi="he-IL"/>
        </w:rPr>
        <w:t>2. w zakresie ochrony przed hałasem m.in.</w:t>
      </w:r>
    </w:p>
    <w:p w:rsidR="005646F5" w:rsidRPr="008601A0" w:rsidRDefault="005646F5" w:rsidP="005646F5">
      <w:pPr>
        <w:pStyle w:val="Styl"/>
        <w:numPr>
          <w:ilvl w:val="0"/>
          <w:numId w:val="2"/>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dołączenie informacji właściwego organu o faktycznym zagospodarowaniu i przeznaczeniu terenu wokół planowanej inwestycji, z uwzględnieniem terenów, o których mowa w art. 113 ust. I pkt 2 ustawy z dnia 27 kwietnia 2001 roku Prawo ochrony środowiska i w rozporządzeniu Ministra Środowiska 14 czerwca 2007 roku w sprawie dopuszczalnych poziomów hałasu w środowisku</w:t>
      </w:r>
    </w:p>
    <w:p w:rsidR="005646F5" w:rsidRPr="008601A0" w:rsidRDefault="005646F5" w:rsidP="005646F5">
      <w:pPr>
        <w:pStyle w:val="Styl"/>
        <w:numPr>
          <w:ilvl w:val="0"/>
          <w:numId w:val="2"/>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wskazania rejonu występowania terenów wymagających ochrony akustycznej oraz zaznaczeniu na mapie i wyróżnienie ze względu na uwarunkowania akustyczne; określenie odległości najbliższych terenów chronionych akustycznie od granicy terenu zainwestowania</w:t>
      </w:r>
    </w:p>
    <w:p w:rsidR="005646F5" w:rsidRPr="008601A0" w:rsidRDefault="005646F5" w:rsidP="005646F5">
      <w:pPr>
        <w:pStyle w:val="Styl"/>
        <w:numPr>
          <w:ilvl w:val="0"/>
          <w:numId w:val="2"/>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 xml:space="preserve">określenie eksploatacyjnych i technologicznych przedsięwzięcia mających wpływ na wielkość emisji </w:t>
      </w:r>
      <w:r w:rsidR="005D0A34" w:rsidRPr="008601A0">
        <w:rPr>
          <w:rFonts w:asciiTheme="minorHAnsi" w:hAnsiTheme="minorHAnsi"/>
        </w:rPr>
        <w:t>hałasu, które</w:t>
      </w:r>
      <w:r w:rsidRPr="008601A0">
        <w:rPr>
          <w:rFonts w:asciiTheme="minorHAnsi" w:hAnsiTheme="minorHAnsi"/>
        </w:rPr>
        <w:t xml:space="preserve"> należy uwzględnić w analizie akustycznej, wskazanie wszystkich urządzeń i obiektów (uwzględniając pojazdy mechaniczne) znajdujące się na terenie przedsięwzięcia oraz planowanych, które powodują emisję hałasu; </w:t>
      </w:r>
      <w:r w:rsidRPr="008601A0">
        <w:rPr>
          <w:rFonts w:asciiTheme="minorHAnsi" w:hAnsiTheme="minorHAnsi"/>
        </w:rPr>
        <w:lastRenderedPageBreak/>
        <w:t>określenie czasu i miejsca ich pracy z podziałem na porę nocną i dzienną</w:t>
      </w:r>
    </w:p>
    <w:p w:rsidR="005646F5" w:rsidRPr="008601A0" w:rsidRDefault="005646F5" w:rsidP="005646F5">
      <w:pPr>
        <w:pStyle w:val="Styl"/>
        <w:numPr>
          <w:ilvl w:val="0"/>
          <w:numId w:val="2"/>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określenie (przedstawienie na mapach) oddziaływania przedsięwzięcia na środowisko w postaci izolinii poziomu dźwięku odpowiadających dopuszczalnym poziomom hałasu, zgodnie z rozporządzeniem Ministra Środowiska z 14 czerwca 2007 roku w sprawie dopuszczalnych poziomów hałasu w środowisku</w:t>
      </w:r>
    </w:p>
    <w:p w:rsidR="005646F5" w:rsidRPr="008601A0" w:rsidRDefault="005646F5" w:rsidP="005646F5">
      <w:pPr>
        <w:pStyle w:val="Styl"/>
        <w:numPr>
          <w:ilvl w:val="0"/>
          <w:numId w:val="2"/>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określenie poziomu hałasu na granicy najbliższych terenów chronionych akustycznie</w:t>
      </w:r>
    </w:p>
    <w:p w:rsidR="005646F5" w:rsidRPr="008601A0" w:rsidRDefault="005646F5" w:rsidP="005646F5">
      <w:pPr>
        <w:pStyle w:val="Styl"/>
        <w:numPr>
          <w:ilvl w:val="0"/>
          <w:numId w:val="2"/>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określenie skutecznych metod zabezpieczenia terenu wymagających ochrony akustycznej przed negatywnym wpływem przedsięwzięcia</w:t>
      </w:r>
    </w:p>
    <w:p w:rsidR="005646F5" w:rsidRPr="008601A0" w:rsidRDefault="005646F5" w:rsidP="005646F5">
      <w:pPr>
        <w:pStyle w:val="Styl"/>
        <w:shd w:val="clear" w:color="auto" w:fill="FCFFFF"/>
        <w:tabs>
          <w:tab w:val="left" w:pos="288"/>
          <w:tab w:val="left" w:pos="628"/>
        </w:tabs>
        <w:ind w:right="100"/>
        <w:jc w:val="both"/>
        <w:rPr>
          <w:rFonts w:asciiTheme="minorHAnsi" w:hAnsiTheme="minorHAnsi"/>
        </w:rPr>
      </w:pPr>
      <w:r w:rsidRPr="008601A0">
        <w:rPr>
          <w:rFonts w:asciiTheme="minorHAnsi" w:hAnsiTheme="minorHAnsi"/>
        </w:rPr>
        <w:t>3. w zakresie ochrony powietrza m. in.</w:t>
      </w:r>
    </w:p>
    <w:p w:rsidR="005646F5" w:rsidRPr="008601A0" w:rsidRDefault="005646F5" w:rsidP="005646F5">
      <w:pPr>
        <w:pStyle w:val="Styl"/>
        <w:numPr>
          <w:ilvl w:val="0"/>
          <w:numId w:val="3"/>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przedstawienie pisma właściwego inspektora ochrony środowiska określającego aktualny stan jakości powietrza</w:t>
      </w:r>
    </w:p>
    <w:p w:rsidR="005646F5" w:rsidRPr="008601A0" w:rsidRDefault="005646F5" w:rsidP="005646F5">
      <w:pPr>
        <w:pStyle w:val="Styl"/>
        <w:numPr>
          <w:ilvl w:val="0"/>
          <w:numId w:val="3"/>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wskazanie wszystkich źródeł emisji zorganizowanej i niezorganizowanej substancji do powietrza zlokalizowanych na terenie przedsięwzięcia oraz związane z planowanymi inwestycjami</w:t>
      </w:r>
    </w:p>
    <w:p w:rsidR="005646F5" w:rsidRPr="008601A0" w:rsidRDefault="005646F5" w:rsidP="005646F5">
      <w:pPr>
        <w:pStyle w:val="Styl"/>
        <w:numPr>
          <w:ilvl w:val="0"/>
          <w:numId w:val="3"/>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określenie wielkości emisji substancji do powietrza dla ww. źródeł wraz z przedstawieniem jej w toku obliczeń; przeprowadzenie obliczeń rozprzestrzeniania się substancji dla ww. źródeł emisji, przedstawienie uzyskanych wyników tj. wartości stężeń substancji w powietrzu w formie pisemnej i graficznej w postaci izolinii jednakowych stężeń; przedstawienie interpretacji uzyskanych wyników obliczeń</w:t>
      </w:r>
    </w:p>
    <w:p w:rsidR="005646F5" w:rsidRPr="008601A0" w:rsidRDefault="005646F5" w:rsidP="005646F5">
      <w:pPr>
        <w:pStyle w:val="Styl"/>
        <w:numPr>
          <w:ilvl w:val="0"/>
          <w:numId w:val="3"/>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 xml:space="preserve">opis przewidywanych działań mających na celu ograniczenie negatywnych oddziaływań planowanego przedsięwzięcia na stan powietrza; opis działań organizacyjnych technicznych, technologicznych służących ograniczeniu emisji substancji do powietrza oraz określenie ich skuteczności </w:t>
      </w:r>
    </w:p>
    <w:p w:rsidR="005646F5" w:rsidRPr="008601A0" w:rsidRDefault="005646F5" w:rsidP="005646F5">
      <w:pPr>
        <w:pStyle w:val="Styl"/>
        <w:shd w:val="clear" w:color="auto" w:fill="FCFFFF"/>
        <w:tabs>
          <w:tab w:val="left" w:pos="288"/>
          <w:tab w:val="left" w:pos="628"/>
        </w:tabs>
        <w:ind w:right="100"/>
        <w:jc w:val="both"/>
        <w:rPr>
          <w:rFonts w:asciiTheme="minorHAnsi" w:hAnsiTheme="minorHAnsi"/>
        </w:rPr>
      </w:pPr>
      <w:r w:rsidRPr="008601A0">
        <w:rPr>
          <w:rFonts w:asciiTheme="minorHAnsi" w:hAnsiTheme="minorHAnsi"/>
        </w:rPr>
        <w:t>4. w zakresie gospodarki odpadami m.in.</w:t>
      </w:r>
    </w:p>
    <w:p w:rsidR="005646F5" w:rsidRPr="008601A0" w:rsidRDefault="005646F5" w:rsidP="005646F5">
      <w:pPr>
        <w:pStyle w:val="Styl"/>
        <w:numPr>
          <w:ilvl w:val="0"/>
          <w:numId w:val="4"/>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przedstawienie rodzajów oraz szacunkowych ilości wytwarzanych odpadów</w:t>
      </w:r>
    </w:p>
    <w:p w:rsidR="005646F5" w:rsidRPr="008601A0" w:rsidRDefault="005646F5" w:rsidP="005646F5">
      <w:pPr>
        <w:pStyle w:val="Styl"/>
        <w:numPr>
          <w:ilvl w:val="0"/>
          <w:numId w:val="4"/>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przedstawienie sposobów zabezpieczenia środowiska gruntowo-wodnego przed zanieczyszczeniem</w:t>
      </w:r>
    </w:p>
    <w:p w:rsidR="005646F5" w:rsidRPr="008601A0" w:rsidRDefault="005646F5" w:rsidP="005646F5">
      <w:pPr>
        <w:pStyle w:val="Styl"/>
        <w:shd w:val="clear" w:color="auto" w:fill="FCFFFF"/>
        <w:tabs>
          <w:tab w:val="left" w:pos="288"/>
          <w:tab w:val="left" w:pos="628"/>
        </w:tabs>
        <w:ind w:right="100"/>
        <w:jc w:val="both"/>
        <w:rPr>
          <w:rFonts w:asciiTheme="minorHAnsi" w:hAnsiTheme="minorHAnsi"/>
        </w:rPr>
      </w:pPr>
      <w:r w:rsidRPr="008601A0">
        <w:rPr>
          <w:rFonts w:asciiTheme="minorHAnsi" w:hAnsiTheme="minorHAnsi"/>
        </w:rPr>
        <w:t xml:space="preserve">5. w zakresie gospodarki wodno-ściekowej i hydrogeologii m.in. </w:t>
      </w:r>
    </w:p>
    <w:p w:rsidR="005646F5" w:rsidRPr="008601A0" w:rsidRDefault="005646F5" w:rsidP="005646F5">
      <w:pPr>
        <w:pStyle w:val="Styl"/>
        <w:numPr>
          <w:ilvl w:val="0"/>
          <w:numId w:val="5"/>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opis usytuowania przedsięwzięcia względem obszarów wodno-błotnych lub innych obszarów o płytkim zaleganiu wód podziemnych, obszarów objętych ochroną w tym stref ochronnych ujęć wód i obszarów ochronnych zbiorników wód śródlądowych; najbliższych ujęć wód podziemnych wraz z ich strefami ochronnymi oraz opis wpływu przedmiotowej inwestycji na powyższe komponenty</w:t>
      </w:r>
    </w:p>
    <w:p w:rsidR="005646F5" w:rsidRPr="008601A0" w:rsidRDefault="005646F5" w:rsidP="005646F5">
      <w:pPr>
        <w:pStyle w:val="Styl"/>
        <w:numPr>
          <w:ilvl w:val="0"/>
          <w:numId w:val="5"/>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określenie rodzaju ilości powstających ścieków w wyniku realizacji inwestycji oraz ilości wód opadowych i roztopowych z powierzchni utwardzonych (z określeniem wielkości tych powierzchni</w:t>
      </w:r>
    </w:p>
    <w:p w:rsidR="005646F5" w:rsidRPr="008601A0" w:rsidRDefault="005646F5" w:rsidP="005646F5">
      <w:pPr>
        <w:pStyle w:val="Styl"/>
        <w:numPr>
          <w:ilvl w:val="0"/>
          <w:numId w:val="5"/>
        </w:numPr>
        <w:shd w:val="clear" w:color="auto" w:fill="FCFFFF"/>
        <w:tabs>
          <w:tab w:val="left" w:pos="288"/>
          <w:tab w:val="left" w:pos="628"/>
        </w:tabs>
        <w:ind w:right="100"/>
        <w:jc w:val="both"/>
        <w:rPr>
          <w:rFonts w:asciiTheme="minorHAnsi" w:hAnsiTheme="minorHAnsi"/>
        </w:rPr>
      </w:pPr>
      <w:r w:rsidRPr="008601A0">
        <w:rPr>
          <w:rFonts w:asciiTheme="minorHAnsi" w:hAnsiTheme="minorHAnsi"/>
        </w:rPr>
        <w:t>przedstawienie szczegółowych informacji w zakresie przyjętego sposobu odprowadzania/oczyszczania wytwarzanych ścieków, wód opadowych; analiza przyjętego sposobu pod kątem zabezpieczenia środowiska gruntowo-wodnego przed zanieczyszczeniem;</w:t>
      </w:r>
    </w:p>
    <w:p w:rsidR="005646F5" w:rsidRPr="008601A0" w:rsidRDefault="005646F5" w:rsidP="005646F5">
      <w:pPr>
        <w:pStyle w:val="Styl"/>
        <w:numPr>
          <w:ilvl w:val="0"/>
          <w:numId w:val="6"/>
        </w:numPr>
        <w:shd w:val="clear" w:color="auto" w:fill="FCFFFF"/>
        <w:tabs>
          <w:tab w:val="left" w:pos="-1560"/>
          <w:tab w:val="left" w:pos="-1276"/>
        </w:tabs>
        <w:ind w:left="284" w:right="100" w:hanging="284"/>
        <w:jc w:val="both"/>
        <w:rPr>
          <w:rFonts w:asciiTheme="minorHAnsi" w:hAnsiTheme="minorHAnsi"/>
        </w:rPr>
      </w:pPr>
      <w:r w:rsidRPr="008601A0">
        <w:rPr>
          <w:rFonts w:asciiTheme="minorHAnsi" w:hAnsiTheme="minorHAnsi"/>
        </w:rPr>
        <w:t>opis przewidywanych znaczących oddziaływań planowanego przedsięwzięcia obejmujący m. in. skumulowane oddziaływania wynikające z połączonego działania skutków planowanego przedsięwzięcia oraz skutków spowodowanych przez działania występujące obecnie na analizowanym terenie;</w:t>
      </w:r>
    </w:p>
    <w:p w:rsidR="005646F5" w:rsidRPr="008601A0" w:rsidRDefault="005646F5" w:rsidP="005646F5">
      <w:pPr>
        <w:pStyle w:val="Styl"/>
        <w:numPr>
          <w:ilvl w:val="0"/>
          <w:numId w:val="6"/>
        </w:numPr>
        <w:shd w:val="clear" w:color="auto" w:fill="FCFFFF"/>
        <w:tabs>
          <w:tab w:val="left" w:pos="-1560"/>
          <w:tab w:val="left" w:pos="-1276"/>
        </w:tabs>
        <w:ind w:left="284" w:right="100" w:hanging="284"/>
        <w:jc w:val="both"/>
        <w:rPr>
          <w:rFonts w:asciiTheme="minorHAnsi" w:hAnsiTheme="minorHAnsi"/>
        </w:rPr>
      </w:pPr>
      <w:r w:rsidRPr="008601A0">
        <w:rPr>
          <w:rFonts w:asciiTheme="minorHAnsi" w:hAnsiTheme="minorHAnsi"/>
        </w:rPr>
        <w:t xml:space="preserve">opis analizowanych wariantów planowanego przedsięwzięcia; wariantu proponowanego przez wnioskodawcę, racjonalnego wariantu alternatywnego, wariantu najkorzystniejszego dla środowiska wraz z uzasadnieniem ich wyboru (określenie </w:t>
      </w:r>
      <w:r w:rsidRPr="008601A0">
        <w:rPr>
          <w:rFonts w:asciiTheme="minorHAnsi" w:hAnsiTheme="minorHAnsi"/>
        </w:rPr>
        <w:lastRenderedPageBreak/>
        <w:t>przewidywanego oddziaływania na środowisko analizowanych wariantów), uzasadnienie proponowanego przez wnioskodawcę wariantu, ze wskazaniem jego oddziaływania na środowisko;</w:t>
      </w:r>
    </w:p>
    <w:p w:rsidR="005646F5" w:rsidRPr="008601A0" w:rsidRDefault="005646F5" w:rsidP="005646F5">
      <w:pPr>
        <w:pStyle w:val="Styl"/>
        <w:numPr>
          <w:ilvl w:val="0"/>
          <w:numId w:val="6"/>
        </w:numPr>
        <w:shd w:val="clear" w:color="auto" w:fill="FCFFFF"/>
        <w:tabs>
          <w:tab w:val="left" w:pos="-1560"/>
          <w:tab w:val="left" w:pos="-1276"/>
        </w:tabs>
        <w:ind w:left="284" w:right="100" w:hanging="284"/>
        <w:jc w:val="both"/>
        <w:rPr>
          <w:rFonts w:asciiTheme="minorHAnsi" w:hAnsiTheme="minorHAnsi"/>
        </w:rPr>
      </w:pPr>
      <w:r w:rsidRPr="008601A0">
        <w:rPr>
          <w:rFonts w:asciiTheme="minorHAnsi" w:hAnsiTheme="minorHAnsi"/>
        </w:rPr>
        <w:t>odniesienie się do art. 81 ust. dnia 3 października 2008 r. o udostępnieniu informacji o środowisku; jego ochronie, udziale społeczeństwa w ochronie środowiska oraz o ocenach oddziaływania na środowisko – przedstawienie usytuowania przedsięwzięcia względem JCW – jednolitych części wód.</w:t>
      </w:r>
    </w:p>
    <w:p w:rsidR="005646F5" w:rsidRPr="008601A0" w:rsidRDefault="005646F5" w:rsidP="005646F5">
      <w:pPr>
        <w:pStyle w:val="Styl"/>
        <w:numPr>
          <w:ilvl w:val="0"/>
          <w:numId w:val="6"/>
        </w:numPr>
        <w:shd w:val="clear" w:color="auto" w:fill="FCFFFF"/>
        <w:tabs>
          <w:tab w:val="left" w:pos="-1560"/>
          <w:tab w:val="left" w:pos="-1276"/>
        </w:tabs>
        <w:ind w:left="284" w:right="100" w:hanging="284"/>
        <w:jc w:val="both"/>
        <w:rPr>
          <w:rFonts w:asciiTheme="minorHAnsi" w:hAnsiTheme="minorHAnsi"/>
        </w:rPr>
      </w:pPr>
      <w:r w:rsidRPr="008601A0">
        <w:rPr>
          <w:rFonts w:asciiTheme="minorHAnsi" w:hAnsiTheme="minorHAnsi"/>
        </w:rPr>
        <w:t>Wyjaśnienie czy przedsięwzięcie może spowodować nieosiągnięcie celów środowiskowych zawartych w planie zagospodarowania wodami na obszarze dorzecza Wisły (Uchwała Rady Ministrów z dnia 22.02.2011 r. – MP z dnia 21.06.2011 r. Nr 49, poz. 549), odpowiedź należy uzasadnić odwołując się do zapisów ww. dokumentu, a także przepisów ustawy Prawo Wodne.</w:t>
      </w:r>
    </w:p>
    <w:p w:rsidR="005646F5" w:rsidRPr="008601A0" w:rsidRDefault="005646F5" w:rsidP="005646F5">
      <w:pPr>
        <w:pStyle w:val="Styl"/>
        <w:shd w:val="clear" w:color="auto" w:fill="FCFFFF"/>
        <w:tabs>
          <w:tab w:val="left" w:pos="-1560"/>
          <w:tab w:val="left" w:pos="-1276"/>
        </w:tabs>
        <w:ind w:right="100"/>
        <w:jc w:val="both"/>
        <w:rPr>
          <w:rFonts w:asciiTheme="minorHAnsi" w:hAnsiTheme="minorHAnsi"/>
        </w:rPr>
      </w:pPr>
    </w:p>
    <w:p w:rsidR="005646F5" w:rsidRPr="008601A0" w:rsidRDefault="005646F5" w:rsidP="005646F5">
      <w:pPr>
        <w:pStyle w:val="Styl"/>
        <w:shd w:val="clear" w:color="auto" w:fill="FCFFFF"/>
        <w:ind w:right="40" w:firstLine="708"/>
        <w:jc w:val="both"/>
        <w:rPr>
          <w:rFonts w:asciiTheme="minorHAnsi" w:hAnsiTheme="minorHAnsi"/>
          <w:iCs/>
          <w:shd w:val="clear" w:color="auto" w:fill="FCFFFF"/>
          <w:lang w:bidi="he-IL"/>
        </w:rPr>
      </w:pPr>
      <w:r w:rsidRPr="008601A0">
        <w:rPr>
          <w:rFonts w:asciiTheme="minorHAnsi" w:hAnsiTheme="minorHAnsi"/>
          <w:iCs/>
          <w:shd w:val="clear" w:color="auto" w:fill="FCFFFF"/>
          <w:lang w:bidi="he-IL"/>
        </w:rPr>
        <w:t>Celem opracowania (ROOŚ) jest uzyskanie decyzji o środowiskowych uwarunkowania dla przedmiotowego przedsięwzięcia, które ma stać się podstawą ubiegania się pozwolenie na budowę.</w:t>
      </w:r>
    </w:p>
    <w:p w:rsidR="005646F5" w:rsidRPr="008601A0" w:rsidRDefault="005646F5" w:rsidP="005646F5">
      <w:pPr>
        <w:pStyle w:val="Styl"/>
        <w:shd w:val="clear" w:color="auto" w:fill="FCFFFF"/>
        <w:tabs>
          <w:tab w:val="left" w:pos="-1560"/>
          <w:tab w:val="left" w:pos="-1276"/>
        </w:tabs>
        <w:ind w:right="100"/>
        <w:jc w:val="both"/>
        <w:rPr>
          <w:rFonts w:asciiTheme="minorHAnsi" w:hAnsiTheme="minorHAnsi"/>
        </w:rPr>
      </w:pPr>
    </w:p>
    <w:p w:rsidR="0018608E" w:rsidRPr="008601A0" w:rsidRDefault="0018608E" w:rsidP="0018608E">
      <w:pPr>
        <w:spacing w:line="260" w:lineRule="auto"/>
        <w:ind w:firstLine="708"/>
        <w:jc w:val="both"/>
        <w:rPr>
          <w:rFonts w:asciiTheme="minorHAnsi" w:hAnsiTheme="minorHAnsi" w:cs="Arial"/>
          <w:sz w:val="24"/>
          <w:szCs w:val="24"/>
          <w:lang w:val="pl-PL"/>
        </w:rPr>
      </w:pPr>
      <w:r w:rsidRPr="008601A0">
        <w:rPr>
          <w:rFonts w:asciiTheme="minorHAnsi" w:hAnsiTheme="minorHAnsi" w:cs="Arial"/>
          <w:sz w:val="24"/>
          <w:szCs w:val="24"/>
          <w:lang w:val="pl-PL"/>
        </w:rPr>
        <w:t xml:space="preserve">Biorąc powyższe pod uwagę przyjęto następująca metodykę: </w:t>
      </w:r>
    </w:p>
    <w:p w:rsidR="0018608E" w:rsidRPr="008601A0" w:rsidRDefault="0018608E" w:rsidP="0018608E">
      <w:pPr>
        <w:spacing w:line="260" w:lineRule="auto"/>
        <w:ind w:firstLine="708"/>
        <w:jc w:val="both"/>
        <w:rPr>
          <w:rFonts w:asciiTheme="minorHAnsi" w:hAnsiTheme="minorHAnsi" w:cs="Arial"/>
          <w:sz w:val="24"/>
          <w:szCs w:val="24"/>
          <w:lang w:val="pl-PL"/>
        </w:rPr>
      </w:pPr>
    </w:p>
    <w:p w:rsidR="0018608E" w:rsidRPr="008601A0" w:rsidRDefault="0018608E" w:rsidP="00CD3B37">
      <w:pPr>
        <w:pStyle w:val="Nagwek1"/>
        <w:numPr>
          <w:ilvl w:val="0"/>
          <w:numId w:val="32"/>
        </w:numPr>
        <w:rPr>
          <w:rFonts w:asciiTheme="minorHAnsi" w:hAnsiTheme="minorHAnsi"/>
          <w:sz w:val="24"/>
          <w:szCs w:val="24"/>
        </w:rPr>
      </w:pPr>
      <w:bookmarkStart w:id="3" w:name="_Toc382135045"/>
      <w:bookmarkStart w:id="4" w:name="_Toc388607339"/>
      <w:r w:rsidRPr="008601A0">
        <w:rPr>
          <w:rFonts w:asciiTheme="minorHAnsi" w:hAnsiTheme="minorHAnsi"/>
          <w:sz w:val="24"/>
          <w:szCs w:val="24"/>
        </w:rPr>
        <w:t>METODYKA</w:t>
      </w:r>
      <w:bookmarkEnd w:id="3"/>
      <w:bookmarkEnd w:id="4"/>
    </w:p>
    <w:p w:rsidR="0018608E" w:rsidRPr="006E6258" w:rsidRDefault="0018608E" w:rsidP="0018608E">
      <w:pPr>
        <w:spacing w:before="160"/>
        <w:ind w:firstLine="708"/>
        <w:jc w:val="both"/>
        <w:rPr>
          <w:rFonts w:asciiTheme="minorHAnsi" w:hAnsiTheme="minorHAnsi" w:cs="Arial"/>
          <w:bCs/>
          <w:sz w:val="24"/>
          <w:szCs w:val="24"/>
          <w:lang w:val="pl-PL"/>
        </w:rPr>
      </w:pPr>
      <w:r w:rsidRPr="006E6258">
        <w:rPr>
          <w:rFonts w:asciiTheme="minorHAnsi" w:hAnsiTheme="minorHAnsi" w:cs="Arial"/>
          <w:sz w:val="24"/>
          <w:szCs w:val="24"/>
          <w:lang w:val="pl-PL"/>
        </w:rPr>
        <w:t xml:space="preserve">Metodyka i założenia do określenia oddziaływania przedsięwzięcia na klimat akustyczny, analiza oddziaływań </w:t>
      </w:r>
      <w:r w:rsidRPr="006E6258">
        <w:rPr>
          <w:rFonts w:asciiTheme="minorHAnsi" w:hAnsiTheme="minorHAnsi"/>
          <w:sz w:val="24"/>
          <w:szCs w:val="24"/>
          <w:lang w:val="pl-PL"/>
        </w:rPr>
        <w:t xml:space="preserve">w zakresie ochrony powietrza </w:t>
      </w:r>
      <w:r w:rsidRPr="006E6258">
        <w:rPr>
          <w:rFonts w:asciiTheme="minorHAnsi" w:hAnsiTheme="minorHAnsi" w:cs="Arial"/>
          <w:sz w:val="24"/>
          <w:szCs w:val="24"/>
          <w:lang w:val="pl-PL"/>
        </w:rPr>
        <w:t>została przedstawiona jako integralna część rozdziału analizująca t</w:t>
      </w:r>
      <w:r w:rsidR="00F05764" w:rsidRPr="006E6258">
        <w:rPr>
          <w:rFonts w:asciiTheme="minorHAnsi" w:hAnsiTheme="minorHAnsi" w:cs="Arial"/>
          <w:sz w:val="24"/>
          <w:szCs w:val="24"/>
          <w:lang w:val="pl-PL"/>
        </w:rPr>
        <w:t>e</w:t>
      </w:r>
      <w:r w:rsidRPr="006E6258">
        <w:rPr>
          <w:rFonts w:asciiTheme="minorHAnsi" w:hAnsiTheme="minorHAnsi" w:cs="Arial"/>
          <w:sz w:val="24"/>
          <w:szCs w:val="24"/>
          <w:lang w:val="pl-PL"/>
        </w:rPr>
        <w:t xml:space="preserve"> zagadnieni</w:t>
      </w:r>
      <w:r w:rsidR="00F05764" w:rsidRPr="006E6258">
        <w:rPr>
          <w:rFonts w:asciiTheme="minorHAnsi" w:hAnsiTheme="minorHAnsi" w:cs="Arial"/>
          <w:sz w:val="24"/>
          <w:szCs w:val="24"/>
          <w:lang w:val="pl-PL"/>
        </w:rPr>
        <w:t>a</w:t>
      </w:r>
      <w:r w:rsidRPr="006E6258">
        <w:rPr>
          <w:rFonts w:asciiTheme="minorHAnsi" w:hAnsiTheme="minorHAnsi" w:cs="Arial"/>
          <w:sz w:val="24"/>
          <w:szCs w:val="24"/>
          <w:lang w:val="pl-PL"/>
        </w:rPr>
        <w:t xml:space="preserve">. </w:t>
      </w:r>
    </w:p>
    <w:p w:rsidR="0018608E" w:rsidRPr="006E6258" w:rsidRDefault="0018608E" w:rsidP="0018608E">
      <w:pPr>
        <w:pStyle w:val="Tekstpodstawowy3"/>
        <w:ind w:firstLine="708"/>
        <w:jc w:val="both"/>
        <w:rPr>
          <w:rFonts w:asciiTheme="minorHAnsi" w:hAnsiTheme="minorHAnsi"/>
          <w:b w:val="0"/>
          <w:sz w:val="24"/>
        </w:rPr>
      </w:pPr>
      <w:r w:rsidRPr="006E6258">
        <w:rPr>
          <w:rFonts w:asciiTheme="minorHAnsi" w:hAnsiTheme="minorHAnsi"/>
          <w:b w:val="0"/>
          <w:sz w:val="24"/>
        </w:rPr>
        <w:t xml:space="preserve">Inwentaryzacja terenowa występowania siedlisk przyrodniczych oraz dzikiej fauny i flory wykonano w czasie okresu wegetacyjnego i lęgowego w okresie od kwietnia do </w:t>
      </w:r>
      <w:r w:rsidR="00F05764" w:rsidRPr="006E6258">
        <w:rPr>
          <w:rFonts w:asciiTheme="minorHAnsi" w:hAnsiTheme="minorHAnsi"/>
          <w:b w:val="0"/>
          <w:sz w:val="24"/>
        </w:rPr>
        <w:t>maja</w:t>
      </w:r>
      <w:r w:rsidRPr="006E6258">
        <w:rPr>
          <w:rFonts w:asciiTheme="minorHAnsi" w:hAnsiTheme="minorHAnsi"/>
          <w:b w:val="0"/>
          <w:sz w:val="24"/>
        </w:rPr>
        <w:t xml:space="preserve"> 201</w:t>
      </w:r>
      <w:r w:rsidR="00F05764" w:rsidRPr="006E6258">
        <w:rPr>
          <w:rFonts w:asciiTheme="minorHAnsi" w:hAnsiTheme="minorHAnsi"/>
          <w:b w:val="0"/>
          <w:sz w:val="24"/>
        </w:rPr>
        <w:t>4</w:t>
      </w:r>
      <w:r w:rsidRPr="006E6258">
        <w:rPr>
          <w:rFonts w:asciiTheme="minorHAnsi" w:hAnsiTheme="minorHAnsi"/>
          <w:b w:val="0"/>
          <w:sz w:val="24"/>
        </w:rPr>
        <w:t xml:space="preserve">r. Poprzedzona została również analizą dokumentacji </w:t>
      </w:r>
      <w:r w:rsidR="00F05764" w:rsidRPr="006E6258">
        <w:rPr>
          <w:rFonts w:asciiTheme="minorHAnsi" w:hAnsiTheme="minorHAnsi"/>
          <w:b w:val="0"/>
          <w:sz w:val="24"/>
        </w:rPr>
        <w:t xml:space="preserve">dostępnej w materiałach źródłowych cytowanej w spisie materiałów źródłowych. </w:t>
      </w:r>
    </w:p>
    <w:p w:rsidR="0018608E" w:rsidRPr="008601A0" w:rsidRDefault="0018608E" w:rsidP="0018608E">
      <w:pPr>
        <w:spacing w:before="160"/>
        <w:ind w:firstLine="708"/>
        <w:jc w:val="both"/>
        <w:rPr>
          <w:rFonts w:asciiTheme="minorHAnsi" w:hAnsiTheme="minorHAnsi" w:cs="Arial"/>
          <w:sz w:val="24"/>
          <w:szCs w:val="24"/>
          <w:lang w:val="pl-PL"/>
        </w:rPr>
      </w:pPr>
      <w:r w:rsidRPr="006E6258">
        <w:rPr>
          <w:rFonts w:asciiTheme="minorHAnsi" w:eastAsia="Arial" w:hAnsiTheme="minorHAnsi" w:cs="Arial"/>
          <w:sz w:val="24"/>
          <w:szCs w:val="24"/>
          <w:lang w:val="pl-PL"/>
        </w:rPr>
        <w:t>Raport w znaczącej części opiera się na analizie szaty roślinnej obszaru pośredniego i</w:t>
      </w:r>
      <w:r w:rsidRPr="008601A0">
        <w:rPr>
          <w:rFonts w:asciiTheme="minorHAnsi" w:eastAsia="Arial" w:hAnsiTheme="minorHAnsi" w:cs="Arial"/>
          <w:sz w:val="24"/>
          <w:szCs w:val="24"/>
          <w:lang w:val="pl-PL"/>
        </w:rPr>
        <w:t xml:space="preserve"> bezpośredniego oddziaływania przedsięwzięcia. Granice oddziaływania bezpośredniego i pośredniego wyznaczono następująco: za oddziaływanie bezpośrednie przyjęto obszar objęty planowana inwestycją (</w:t>
      </w:r>
      <w:r w:rsidR="00F05764" w:rsidRPr="008601A0">
        <w:rPr>
          <w:rFonts w:asciiTheme="minorHAnsi" w:eastAsia="Arial" w:hAnsiTheme="minorHAnsi" w:cs="Arial"/>
          <w:sz w:val="24"/>
          <w:szCs w:val="24"/>
          <w:lang w:val="pl-PL"/>
        </w:rPr>
        <w:t>dz. nr 98 w obrębie Komorowo, gm. Łukta</w:t>
      </w:r>
      <w:r w:rsidRPr="008601A0">
        <w:rPr>
          <w:rFonts w:asciiTheme="minorHAnsi" w:hAnsiTheme="minorHAnsi" w:cs="Arial"/>
          <w:sz w:val="24"/>
          <w:szCs w:val="24"/>
          <w:lang w:val="pl-PL"/>
        </w:rPr>
        <w:t>)</w:t>
      </w:r>
      <w:r w:rsidRPr="008601A0">
        <w:rPr>
          <w:rFonts w:asciiTheme="minorHAnsi" w:eastAsia="Arial" w:hAnsiTheme="minorHAnsi" w:cs="Arial"/>
          <w:sz w:val="24"/>
          <w:szCs w:val="24"/>
          <w:lang w:val="pl-PL"/>
        </w:rPr>
        <w:t xml:space="preserve">, oddziaływanie pośrednie oceniano po dokonaniu analizy uwarunkowań </w:t>
      </w:r>
      <w:r w:rsidR="00F05764" w:rsidRPr="008601A0">
        <w:rPr>
          <w:rFonts w:asciiTheme="minorHAnsi" w:eastAsia="Arial" w:hAnsiTheme="minorHAnsi" w:cs="Arial"/>
          <w:sz w:val="24"/>
          <w:szCs w:val="24"/>
          <w:lang w:val="pl-PL"/>
        </w:rPr>
        <w:t xml:space="preserve">ekofizjograficznych </w:t>
      </w:r>
      <w:r w:rsidRPr="008601A0">
        <w:rPr>
          <w:rFonts w:asciiTheme="minorHAnsi" w:eastAsia="Arial" w:hAnsiTheme="minorHAnsi" w:cs="Arial"/>
          <w:sz w:val="24"/>
          <w:szCs w:val="24"/>
          <w:lang w:val="pl-PL"/>
        </w:rPr>
        <w:t>obszaru, ponadto analizowano oddziaływanie przedsięwzięcie w zakresie wpływu na funkcję korytarza ekologicznego.</w:t>
      </w:r>
    </w:p>
    <w:p w:rsidR="0018608E" w:rsidRPr="008601A0" w:rsidRDefault="0018608E" w:rsidP="0018608E">
      <w:pPr>
        <w:spacing w:before="160"/>
        <w:ind w:firstLine="708"/>
        <w:jc w:val="both"/>
        <w:rPr>
          <w:rFonts w:asciiTheme="minorHAnsi" w:hAnsiTheme="minorHAnsi" w:cs="Arial"/>
          <w:sz w:val="24"/>
          <w:szCs w:val="24"/>
          <w:lang w:val="pl-PL"/>
        </w:rPr>
      </w:pPr>
      <w:r w:rsidRPr="008601A0">
        <w:rPr>
          <w:rFonts w:asciiTheme="minorHAnsi" w:hAnsiTheme="minorHAnsi" w:cs="Arial"/>
          <w:sz w:val="24"/>
          <w:szCs w:val="24"/>
          <w:lang w:val="pl-PL"/>
        </w:rPr>
        <w:t xml:space="preserve">Szczególne znaczenie w prowadzonej ocenie oddziaływania odgrywał składnik roślinny. Ma to swe uzasadnienie w założeniu, że roślinność jest jednym z głównych elementów kształtujących ekosystemy a nawet krajobrazy, tworzącym środowisko życia zwierząt. Jednocześnie roślinność stanowi kompleksowy obraz panujących warunków siedliskowych i jest czułym bioindykatorem jego zmian. Stanowi, więc syntetyczny wykładnik ekosystemu oraz wskaźnik dynamiki układu i zachodzących w nim zmian (Matuszkiewicz 1974). </w:t>
      </w:r>
    </w:p>
    <w:p w:rsidR="0018608E" w:rsidRPr="008601A0" w:rsidRDefault="0018608E" w:rsidP="0018608E">
      <w:pPr>
        <w:ind w:firstLine="708"/>
        <w:jc w:val="both"/>
        <w:rPr>
          <w:rFonts w:asciiTheme="minorHAnsi" w:hAnsiTheme="minorHAnsi" w:cs="Arial"/>
          <w:sz w:val="24"/>
          <w:szCs w:val="24"/>
          <w:lang w:val="pl-PL"/>
        </w:rPr>
      </w:pPr>
      <w:r w:rsidRPr="008601A0">
        <w:rPr>
          <w:rFonts w:asciiTheme="minorHAnsi" w:hAnsiTheme="minorHAnsi" w:cs="Arial"/>
          <w:sz w:val="24"/>
          <w:szCs w:val="24"/>
          <w:lang w:val="pl-PL"/>
        </w:rPr>
        <w:t xml:space="preserve">Analizę uwarunkowań przyrodniczych wykonano głównie w oparciu o zebraną dokumentację inwentaryzacyjną terenową wykonaną na potrzeby niniejszego opracowania, korzystając jednocześnie z danych archiwalnych opisanych wyżej, które poddano weryfikacji </w:t>
      </w:r>
      <w:r w:rsidRPr="008601A0">
        <w:rPr>
          <w:rFonts w:asciiTheme="minorHAnsi" w:hAnsiTheme="minorHAnsi" w:cs="Arial"/>
          <w:sz w:val="24"/>
          <w:szCs w:val="24"/>
          <w:lang w:val="pl-PL"/>
        </w:rPr>
        <w:lastRenderedPageBreak/>
        <w:t>oraz aktualizacji. Wszystkie prace terenowe dokumentowano zdjęciami fotograficznymi, częściowo wykorzystanymi w niniejszym opracowaniu.</w:t>
      </w:r>
    </w:p>
    <w:p w:rsidR="0018608E" w:rsidRPr="008601A0" w:rsidRDefault="0018608E" w:rsidP="0018608E">
      <w:pPr>
        <w:ind w:firstLine="708"/>
        <w:jc w:val="both"/>
        <w:rPr>
          <w:rFonts w:asciiTheme="minorHAnsi" w:hAnsiTheme="minorHAnsi" w:cs="Arial"/>
          <w:sz w:val="24"/>
          <w:szCs w:val="24"/>
          <w:lang w:val="pl-PL"/>
        </w:rPr>
      </w:pPr>
      <w:r w:rsidRPr="008601A0">
        <w:rPr>
          <w:rFonts w:asciiTheme="minorHAnsi" w:hAnsiTheme="minorHAnsi" w:cs="Arial"/>
          <w:sz w:val="24"/>
          <w:szCs w:val="24"/>
          <w:lang w:val="pl-PL"/>
        </w:rPr>
        <w:t xml:space="preserve">Przeprowadzono inwentaryzację terenową szaty roślinnej w okresie wegetacyjnym: </w:t>
      </w:r>
      <w:r w:rsidR="0097174C" w:rsidRPr="008601A0">
        <w:rPr>
          <w:rFonts w:asciiTheme="minorHAnsi" w:hAnsiTheme="minorHAnsi" w:cs="Arial"/>
          <w:sz w:val="24"/>
          <w:szCs w:val="24"/>
          <w:lang w:val="pl-PL"/>
        </w:rPr>
        <w:t>4</w:t>
      </w:r>
      <w:r w:rsidRPr="008601A0">
        <w:rPr>
          <w:rFonts w:asciiTheme="minorHAnsi" w:hAnsiTheme="minorHAnsi" w:cs="Arial"/>
          <w:sz w:val="24"/>
          <w:szCs w:val="24"/>
          <w:lang w:val="pl-PL"/>
        </w:rPr>
        <w:t xml:space="preserve"> maj</w:t>
      </w:r>
      <w:r w:rsidR="0097174C" w:rsidRPr="008601A0">
        <w:rPr>
          <w:rFonts w:asciiTheme="minorHAnsi" w:hAnsiTheme="minorHAnsi" w:cs="Arial"/>
          <w:sz w:val="24"/>
          <w:szCs w:val="24"/>
          <w:lang w:val="pl-PL"/>
        </w:rPr>
        <w:t>a</w:t>
      </w:r>
      <w:r w:rsidRPr="008601A0">
        <w:rPr>
          <w:rFonts w:asciiTheme="minorHAnsi" w:hAnsiTheme="minorHAnsi" w:cs="Arial"/>
          <w:sz w:val="24"/>
          <w:szCs w:val="24"/>
          <w:lang w:val="pl-PL"/>
        </w:rPr>
        <w:t xml:space="preserve">, </w:t>
      </w:r>
      <w:r w:rsidR="0097174C" w:rsidRPr="008601A0">
        <w:rPr>
          <w:rFonts w:asciiTheme="minorHAnsi" w:hAnsiTheme="minorHAnsi" w:cs="Arial"/>
          <w:sz w:val="24"/>
          <w:szCs w:val="24"/>
          <w:lang w:val="pl-PL"/>
        </w:rPr>
        <w:t>7</w:t>
      </w:r>
      <w:r w:rsidRPr="008601A0">
        <w:rPr>
          <w:rFonts w:asciiTheme="minorHAnsi" w:hAnsiTheme="minorHAnsi" w:cs="Arial"/>
          <w:sz w:val="24"/>
          <w:szCs w:val="24"/>
          <w:lang w:val="pl-PL"/>
        </w:rPr>
        <w:t xml:space="preserve"> maj</w:t>
      </w:r>
      <w:r w:rsidR="0097174C" w:rsidRPr="008601A0">
        <w:rPr>
          <w:rFonts w:asciiTheme="minorHAnsi" w:hAnsiTheme="minorHAnsi" w:cs="Arial"/>
          <w:sz w:val="24"/>
          <w:szCs w:val="24"/>
          <w:lang w:val="pl-PL"/>
        </w:rPr>
        <w:t>a</w:t>
      </w:r>
      <w:r w:rsidRPr="008601A0">
        <w:rPr>
          <w:rFonts w:asciiTheme="minorHAnsi" w:hAnsiTheme="minorHAnsi" w:cs="Arial"/>
          <w:sz w:val="24"/>
          <w:szCs w:val="24"/>
          <w:lang w:val="pl-PL"/>
        </w:rPr>
        <w:t xml:space="preserve"> 201</w:t>
      </w:r>
      <w:r w:rsidR="0097174C" w:rsidRPr="008601A0">
        <w:rPr>
          <w:rFonts w:asciiTheme="minorHAnsi" w:hAnsiTheme="minorHAnsi" w:cs="Arial"/>
          <w:sz w:val="24"/>
          <w:szCs w:val="24"/>
          <w:lang w:val="pl-PL"/>
        </w:rPr>
        <w:t>4</w:t>
      </w:r>
      <w:r w:rsidRPr="008601A0">
        <w:rPr>
          <w:rFonts w:asciiTheme="minorHAnsi" w:hAnsiTheme="minorHAnsi" w:cs="Arial"/>
          <w:sz w:val="24"/>
          <w:szCs w:val="24"/>
          <w:lang w:val="pl-PL"/>
        </w:rPr>
        <w:t xml:space="preserve"> roku w obszarze bezpośredniego i pośredniego oddziaływania przedsięwzięcia w zakresie: </w:t>
      </w:r>
    </w:p>
    <w:p w:rsidR="0018608E" w:rsidRPr="00A7130C" w:rsidRDefault="0018608E" w:rsidP="00E5184B">
      <w:pPr>
        <w:numPr>
          <w:ilvl w:val="0"/>
          <w:numId w:val="7"/>
        </w:numPr>
        <w:autoSpaceDE w:val="0"/>
        <w:autoSpaceDN w:val="0"/>
        <w:adjustRightInd w:val="0"/>
        <w:jc w:val="both"/>
        <w:rPr>
          <w:rFonts w:asciiTheme="minorHAnsi" w:hAnsiTheme="minorHAnsi" w:cs="Arial"/>
          <w:sz w:val="24"/>
          <w:szCs w:val="24"/>
          <w:lang w:val="pl-PL"/>
        </w:rPr>
      </w:pPr>
      <w:r w:rsidRPr="00A7130C">
        <w:rPr>
          <w:rFonts w:asciiTheme="minorHAnsi" w:hAnsiTheme="minorHAnsi" w:cs="Arial"/>
          <w:sz w:val="24"/>
          <w:szCs w:val="24"/>
          <w:lang w:val="pl-PL"/>
        </w:rPr>
        <w:t xml:space="preserve">Wykonano inwentaryzację istniejących w obszarze zespołów roślinnych, posługując się powszechnie stosowaną metodyką fitosocjologiczną, identyfikacje stwierdzonych fitocenoz do zespołów roślinnych oparto na dwóch opracowaniach: Brzega, Wojterskiej 2001 oraz Matuszkiewicza 2008 </w:t>
      </w:r>
    </w:p>
    <w:p w:rsidR="0018608E" w:rsidRPr="00A7130C" w:rsidRDefault="0018608E" w:rsidP="00E5184B">
      <w:pPr>
        <w:numPr>
          <w:ilvl w:val="0"/>
          <w:numId w:val="7"/>
        </w:numPr>
        <w:autoSpaceDE w:val="0"/>
        <w:autoSpaceDN w:val="0"/>
        <w:adjustRightInd w:val="0"/>
        <w:jc w:val="both"/>
        <w:rPr>
          <w:rStyle w:val="Pogrubienie"/>
          <w:rFonts w:asciiTheme="minorHAnsi" w:hAnsiTheme="minorHAnsi" w:cs="Arial"/>
          <w:b w:val="0"/>
          <w:bCs w:val="0"/>
          <w:sz w:val="24"/>
          <w:szCs w:val="24"/>
          <w:lang w:val="pl-PL"/>
        </w:rPr>
      </w:pPr>
      <w:r w:rsidRPr="00A7130C">
        <w:rPr>
          <w:rFonts w:asciiTheme="minorHAnsi" w:hAnsiTheme="minorHAnsi" w:cs="Arial"/>
          <w:sz w:val="24"/>
          <w:szCs w:val="24"/>
          <w:lang w:val="pl-PL"/>
        </w:rPr>
        <w:t xml:space="preserve">Wykonano inwentaryzację w zakresie stwierdzenia występowania na inwentaryzowanym obszarze siedlisk wymienionych w załącznikach I i II Dyrektywy Rady 92/43/EWG, a także siedlisk chronionych na podstawie innych aktów prawnych. </w:t>
      </w:r>
      <w:r w:rsidRPr="00A7130C">
        <w:rPr>
          <w:rStyle w:val="Pogrubienie"/>
          <w:rFonts w:asciiTheme="minorHAnsi" w:hAnsiTheme="minorHAnsi" w:cs="Arial"/>
          <w:b w:val="0"/>
          <w:bCs w:val="0"/>
          <w:sz w:val="24"/>
          <w:szCs w:val="24"/>
          <w:lang w:val="pl-PL"/>
        </w:rPr>
        <w:t>Analizę prowadzono zgodnie z zaleceniami Instytutu Ochrony Przyrody PAN w Krakowie w oparciu o „Kryteria kwalifikacyjne Specjalnych Obszarów Ochrony (Ostoje Siedliskowe)” oraz „Instrukcje wypełniania Standardowego Formularza Danych” GDOŚ 201</w:t>
      </w:r>
      <w:r w:rsidR="0097174C" w:rsidRPr="00A7130C">
        <w:rPr>
          <w:rStyle w:val="Pogrubienie"/>
          <w:rFonts w:asciiTheme="minorHAnsi" w:hAnsiTheme="minorHAnsi" w:cs="Arial"/>
          <w:b w:val="0"/>
          <w:bCs w:val="0"/>
          <w:sz w:val="24"/>
          <w:szCs w:val="24"/>
          <w:lang w:val="pl-PL"/>
        </w:rPr>
        <w:t>2</w:t>
      </w:r>
      <w:r w:rsidRPr="00A7130C">
        <w:rPr>
          <w:rStyle w:val="Pogrubienie"/>
          <w:rFonts w:asciiTheme="minorHAnsi" w:hAnsiTheme="minorHAnsi" w:cs="Arial"/>
          <w:b w:val="0"/>
          <w:bCs w:val="0"/>
          <w:sz w:val="24"/>
          <w:szCs w:val="24"/>
          <w:lang w:val="pl-PL"/>
        </w:rPr>
        <w:t>, uwzględniono również Przewodnik Metodyczny Monitoringu Siedlisk BMŚ (T1-3)</w:t>
      </w:r>
    </w:p>
    <w:p w:rsidR="0018608E" w:rsidRPr="00A7130C" w:rsidRDefault="0018608E" w:rsidP="00E5184B">
      <w:pPr>
        <w:numPr>
          <w:ilvl w:val="0"/>
          <w:numId w:val="7"/>
        </w:numPr>
        <w:autoSpaceDE w:val="0"/>
        <w:autoSpaceDN w:val="0"/>
        <w:adjustRightInd w:val="0"/>
        <w:jc w:val="both"/>
        <w:rPr>
          <w:rStyle w:val="Pogrubienie"/>
          <w:rFonts w:asciiTheme="minorHAnsi" w:hAnsiTheme="minorHAnsi" w:cs="Arial"/>
          <w:b w:val="0"/>
          <w:bCs w:val="0"/>
          <w:sz w:val="24"/>
          <w:szCs w:val="24"/>
          <w:lang w:val="pl-PL"/>
        </w:rPr>
      </w:pPr>
      <w:r w:rsidRPr="00A7130C">
        <w:rPr>
          <w:rStyle w:val="Pogrubienie"/>
          <w:rFonts w:asciiTheme="minorHAnsi" w:hAnsiTheme="minorHAnsi" w:cs="Arial"/>
          <w:b w:val="0"/>
          <w:bCs w:val="0"/>
          <w:sz w:val="24"/>
          <w:szCs w:val="24"/>
          <w:lang w:val="pl-PL"/>
        </w:rPr>
        <w:t xml:space="preserve">Ponadto w czasie prowadzonych prac wykonywano spisy florystyczne celem zobrazowania różnorodności biologicznej badanej szaty roślinnej. </w:t>
      </w:r>
      <w:r w:rsidRPr="00A7130C">
        <w:rPr>
          <w:rFonts w:asciiTheme="minorHAnsi" w:hAnsiTheme="minorHAnsi" w:cs="Arial"/>
          <w:sz w:val="24"/>
          <w:szCs w:val="24"/>
          <w:lang w:val="pl-PL"/>
        </w:rPr>
        <w:t>Spisy florystyczne wykonano metodą marszrutową (Faliński 1990). Dla celów tego opracowania zinwentaryzowano florę roślin naczyniowych</w:t>
      </w:r>
      <w:r w:rsidR="0097174C" w:rsidRPr="00A7130C">
        <w:rPr>
          <w:rFonts w:asciiTheme="minorHAnsi" w:hAnsiTheme="minorHAnsi" w:cs="Arial"/>
          <w:sz w:val="24"/>
          <w:szCs w:val="24"/>
          <w:lang w:val="pl-PL"/>
        </w:rPr>
        <w:t xml:space="preserve"> oraz mchów</w:t>
      </w:r>
      <w:r w:rsidRPr="00A7130C">
        <w:rPr>
          <w:rFonts w:asciiTheme="minorHAnsi" w:hAnsiTheme="minorHAnsi" w:cs="Arial"/>
          <w:sz w:val="24"/>
          <w:szCs w:val="24"/>
          <w:lang w:val="pl-PL"/>
        </w:rPr>
        <w:t xml:space="preserve">, nomenklaturę </w:t>
      </w:r>
      <w:r w:rsidR="0097174C" w:rsidRPr="00A7130C">
        <w:rPr>
          <w:rFonts w:asciiTheme="minorHAnsi" w:hAnsiTheme="minorHAnsi" w:cs="Arial"/>
          <w:sz w:val="24"/>
          <w:szCs w:val="24"/>
          <w:lang w:val="pl-PL"/>
        </w:rPr>
        <w:t xml:space="preserve">roślin naczyniowych </w:t>
      </w:r>
      <w:r w:rsidRPr="00A7130C">
        <w:rPr>
          <w:rFonts w:asciiTheme="minorHAnsi" w:hAnsiTheme="minorHAnsi" w:cs="Arial"/>
          <w:sz w:val="24"/>
          <w:szCs w:val="24"/>
          <w:lang w:val="pl-PL"/>
        </w:rPr>
        <w:t>podano za Mirkiem i in. (1995)</w:t>
      </w:r>
      <w:r w:rsidR="006307DC" w:rsidRPr="00A7130C">
        <w:rPr>
          <w:sz w:val="24"/>
          <w:szCs w:val="24"/>
          <w:lang w:val="pl-PL"/>
        </w:rPr>
        <w:t xml:space="preserve"> </w:t>
      </w:r>
      <w:r w:rsidR="006307DC" w:rsidRPr="00A7130C">
        <w:rPr>
          <w:rFonts w:asciiTheme="minorHAnsi" w:hAnsiTheme="minorHAnsi" w:cs="Arial"/>
          <w:sz w:val="24"/>
          <w:szCs w:val="24"/>
          <w:lang w:val="pl-PL"/>
        </w:rPr>
        <w:t>a mchów za Ochyrą i in. (2003)</w:t>
      </w:r>
      <w:r w:rsidRPr="00A7130C">
        <w:rPr>
          <w:rFonts w:asciiTheme="minorHAnsi" w:hAnsiTheme="minorHAnsi" w:cs="Arial"/>
          <w:sz w:val="24"/>
          <w:szCs w:val="24"/>
          <w:lang w:val="pl-PL"/>
        </w:rPr>
        <w:t xml:space="preserve">. Sporządzono również notatki lichenologiczne </w:t>
      </w:r>
      <w:r w:rsidR="0097174C" w:rsidRPr="00A7130C">
        <w:rPr>
          <w:rFonts w:asciiTheme="minorHAnsi" w:hAnsiTheme="minorHAnsi" w:cs="Arial"/>
          <w:sz w:val="24"/>
          <w:szCs w:val="24"/>
          <w:lang w:val="pl-PL"/>
        </w:rPr>
        <w:t xml:space="preserve">i mikologiczne </w:t>
      </w:r>
      <w:r w:rsidRPr="00A7130C">
        <w:rPr>
          <w:rFonts w:asciiTheme="minorHAnsi" w:hAnsiTheme="minorHAnsi" w:cs="Arial"/>
          <w:sz w:val="24"/>
          <w:szCs w:val="24"/>
          <w:lang w:val="pl-PL"/>
        </w:rPr>
        <w:t xml:space="preserve">w zakresie </w:t>
      </w:r>
      <w:r w:rsidR="0097174C" w:rsidRPr="00A7130C">
        <w:rPr>
          <w:rFonts w:asciiTheme="minorHAnsi" w:hAnsiTheme="minorHAnsi" w:cs="Arial"/>
          <w:sz w:val="24"/>
          <w:szCs w:val="24"/>
          <w:lang w:val="pl-PL"/>
        </w:rPr>
        <w:t xml:space="preserve">grzybów </w:t>
      </w:r>
      <w:r w:rsidRPr="00A7130C">
        <w:rPr>
          <w:rFonts w:asciiTheme="minorHAnsi" w:hAnsiTheme="minorHAnsi" w:cs="Arial"/>
          <w:sz w:val="24"/>
          <w:szCs w:val="24"/>
          <w:lang w:val="pl-PL"/>
        </w:rPr>
        <w:t xml:space="preserve">porostów </w:t>
      </w:r>
      <w:r w:rsidR="0097174C" w:rsidRPr="00A7130C">
        <w:rPr>
          <w:rFonts w:asciiTheme="minorHAnsi" w:hAnsiTheme="minorHAnsi" w:cs="Arial"/>
          <w:sz w:val="24"/>
          <w:szCs w:val="24"/>
          <w:lang w:val="pl-PL"/>
        </w:rPr>
        <w:t>– jednak wstępne rozpoznanie terenu wykazało brak zadrzewień i zakrzaczeń na przedmiotowej</w:t>
      </w:r>
      <w:r w:rsidRPr="00A7130C">
        <w:rPr>
          <w:rFonts w:asciiTheme="minorHAnsi" w:hAnsiTheme="minorHAnsi" w:cs="Arial"/>
          <w:sz w:val="24"/>
          <w:szCs w:val="24"/>
          <w:lang w:val="pl-PL"/>
        </w:rPr>
        <w:t>.</w:t>
      </w:r>
    </w:p>
    <w:p w:rsidR="0018608E" w:rsidRPr="00A7130C" w:rsidRDefault="0018608E" w:rsidP="00E5184B">
      <w:pPr>
        <w:numPr>
          <w:ilvl w:val="0"/>
          <w:numId w:val="7"/>
        </w:numPr>
        <w:autoSpaceDE w:val="0"/>
        <w:autoSpaceDN w:val="0"/>
        <w:adjustRightInd w:val="0"/>
        <w:jc w:val="both"/>
        <w:rPr>
          <w:rFonts w:asciiTheme="minorHAnsi" w:hAnsiTheme="minorHAnsi" w:cs="Arial"/>
          <w:sz w:val="24"/>
          <w:szCs w:val="24"/>
          <w:lang w:val="pl-PL"/>
        </w:rPr>
      </w:pPr>
      <w:r w:rsidRPr="00A7130C">
        <w:rPr>
          <w:rFonts w:asciiTheme="minorHAnsi" w:hAnsiTheme="minorHAnsi" w:cs="Arial"/>
          <w:sz w:val="24"/>
          <w:szCs w:val="24"/>
          <w:lang w:val="pl-PL"/>
        </w:rPr>
        <w:t>Wyniki inwentaryzacji przedstawiono w formie map siedlisk wg zasad kartografii geobotanicznej (Faliński 1990) wraz z odpowiednim opisem w części tekstowej opracowania.</w:t>
      </w:r>
    </w:p>
    <w:p w:rsidR="0018608E" w:rsidRPr="00A7130C" w:rsidRDefault="0018608E" w:rsidP="0018608E">
      <w:pPr>
        <w:jc w:val="both"/>
        <w:rPr>
          <w:rFonts w:asciiTheme="minorHAnsi" w:hAnsiTheme="minorHAnsi" w:cs="Arial"/>
          <w:color w:val="333399"/>
          <w:sz w:val="24"/>
          <w:szCs w:val="24"/>
          <w:u w:val="single"/>
          <w:lang w:val="pl-PL"/>
        </w:rPr>
      </w:pPr>
    </w:p>
    <w:p w:rsidR="0018608E" w:rsidRPr="001C7F15" w:rsidRDefault="0018608E" w:rsidP="0018608E">
      <w:pPr>
        <w:jc w:val="both"/>
        <w:rPr>
          <w:rFonts w:asciiTheme="minorHAnsi" w:hAnsiTheme="minorHAnsi" w:cs="Arial"/>
          <w:sz w:val="24"/>
          <w:szCs w:val="24"/>
          <w:u w:val="single"/>
          <w:lang w:val="pl-PL"/>
        </w:rPr>
      </w:pPr>
      <w:r w:rsidRPr="001C7F15">
        <w:rPr>
          <w:rFonts w:asciiTheme="minorHAnsi" w:hAnsiTheme="minorHAnsi" w:cs="Arial"/>
          <w:sz w:val="24"/>
          <w:szCs w:val="24"/>
          <w:u w:val="single"/>
          <w:lang w:val="pl-PL"/>
        </w:rPr>
        <w:t>Awifauna</w:t>
      </w:r>
    </w:p>
    <w:p w:rsidR="0018608E" w:rsidRPr="001C7F15" w:rsidRDefault="0018608E" w:rsidP="0018608E">
      <w:pPr>
        <w:jc w:val="both"/>
        <w:rPr>
          <w:rFonts w:asciiTheme="minorHAnsi" w:hAnsiTheme="minorHAnsi" w:cs="Arial"/>
          <w:sz w:val="24"/>
          <w:szCs w:val="24"/>
          <w:lang w:val="pl-PL"/>
        </w:rPr>
      </w:pPr>
      <w:r w:rsidRPr="001C7F15">
        <w:rPr>
          <w:rFonts w:asciiTheme="minorHAnsi" w:hAnsiTheme="minorHAnsi" w:cs="Arial"/>
          <w:sz w:val="24"/>
          <w:szCs w:val="24"/>
          <w:lang w:val="pl-PL"/>
        </w:rPr>
        <w:tab/>
        <w:t>Badania objęły obszar działk</w:t>
      </w:r>
      <w:r w:rsidR="00DE5D81" w:rsidRPr="001C7F15">
        <w:rPr>
          <w:rFonts w:asciiTheme="minorHAnsi" w:hAnsiTheme="minorHAnsi" w:cs="Arial"/>
          <w:sz w:val="24"/>
          <w:szCs w:val="24"/>
          <w:lang w:val="pl-PL"/>
        </w:rPr>
        <w:t>ę</w:t>
      </w:r>
      <w:r w:rsidRPr="001C7F15">
        <w:rPr>
          <w:rFonts w:asciiTheme="minorHAnsi" w:hAnsiTheme="minorHAnsi" w:cs="Arial"/>
          <w:sz w:val="24"/>
          <w:szCs w:val="24"/>
          <w:lang w:val="pl-PL"/>
        </w:rPr>
        <w:t xml:space="preserve"> </w:t>
      </w:r>
      <w:r w:rsidR="00DE5D81" w:rsidRPr="001C7F15">
        <w:rPr>
          <w:rFonts w:asciiTheme="minorHAnsi" w:hAnsiTheme="minorHAnsi" w:cs="Arial"/>
          <w:sz w:val="24"/>
          <w:szCs w:val="24"/>
          <w:lang w:val="pl-PL"/>
        </w:rPr>
        <w:t>nr 98 w obrębie Komorowo, gm. Łukta</w:t>
      </w:r>
      <w:r w:rsidRPr="001C7F15">
        <w:rPr>
          <w:rFonts w:asciiTheme="minorHAnsi" w:hAnsiTheme="minorHAnsi" w:cs="Arial"/>
          <w:sz w:val="24"/>
          <w:szCs w:val="24"/>
          <w:lang w:val="pl-PL"/>
        </w:rPr>
        <w:t xml:space="preserve">. Uwzględniano w wynikach obserwacji również ptaki, które przebywały na obszarze badań. </w:t>
      </w:r>
    </w:p>
    <w:p w:rsidR="0018608E" w:rsidRPr="008601A0" w:rsidRDefault="0018608E" w:rsidP="0018608E">
      <w:pPr>
        <w:jc w:val="both"/>
        <w:rPr>
          <w:rFonts w:asciiTheme="minorHAnsi" w:hAnsiTheme="minorHAnsi" w:cs="Arial"/>
          <w:sz w:val="24"/>
          <w:szCs w:val="24"/>
          <w:lang w:val="pl-PL"/>
        </w:rPr>
      </w:pPr>
      <w:r w:rsidRPr="001C7F15">
        <w:rPr>
          <w:rFonts w:asciiTheme="minorHAnsi" w:hAnsiTheme="minorHAnsi" w:cs="Arial"/>
          <w:sz w:val="24"/>
          <w:szCs w:val="24"/>
          <w:lang w:val="pl-PL"/>
        </w:rPr>
        <w:tab/>
        <w:t>Obserwacje objęły wszystkie gatunki ptaków ze szczególnym naciskiem na gatunki</w:t>
      </w:r>
      <w:r w:rsidRPr="008601A0">
        <w:rPr>
          <w:rFonts w:asciiTheme="minorHAnsi" w:hAnsiTheme="minorHAnsi" w:cs="Arial"/>
          <w:sz w:val="24"/>
          <w:szCs w:val="24"/>
          <w:lang w:val="pl-PL"/>
        </w:rPr>
        <w:t xml:space="preserve"> wymienione w I Załączniku Dyrektywy Ptasiej. Obserwacje zapisywane były w urządzeniu GPS z uwzględnieniem kategorii lęgowości zgodnie w wytycznymi Polskiego Atlasu Ornitologicznego (Sikora i inni 2007).  Wykonano liczenia zgodnie z harmonogramem przewidującym kontrole terenowe rozłożone w czasie tak by udało się wykryć wszystkie gatunki ptaków z uwzględnienie ptaków o aktywności wczesnowiosennej, późnowiosennej oraz ptaków nocnych. Prace terenowe polegały na kontroli wszystkich siedlisk na całym obszarze badań w trakcie każdej kontroli. Całą trasę pokonywano pieszo oraz prowadzono poszukiwania ptaków w obszarach przyległych. Notowano ptaki słyszane i widziane. Starano się wykryć ptaki wykazujące zachowania terytorialne, aby ustalić miejsca ich występowania i liczebność par lęgowych.</w:t>
      </w:r>
    </w:p>
    <w:p w:rsidR="0018608E" w:rsidRPr="008601A0" w:rsidRDefault="0018608E" w:rsidP="0018608E">
      <w:pPr>
        <w:jc w:val="both"/>
        <w:rPr>
          <w:rFonts w:asciiTheme="minorHAnsi" w:hAnsiTheme="minorHAnsi" w:cs="Arial"/>
          <w:sz w:val="24"/>
          <w:szCs w:val="24"/>
          <w:lang w:val="pl-PL"/>
        </w:rPr>
      </w:pPr>
    </w:p>
    <w:p w:rsidR="0018608E" w:rsidRPr="008601A0" w:rsidRDefault="0018608E" w:rsidP="0018608E">
      <w:pPr>
        <w:jc w:val="both"/>
        <w:rPr>
          <w:rFonts w:asciiTheme="minorHAnsi" w:hAnsiTheme="minorHAnsi" w:cs="Arial"/>
          <w:lang w:val="pl-PL"/>
        </w:rPr>
      </w:pPr>
      <w:r w:rsidRPr="008601A0">
        <w:rPr>
          <w:rFonts w:asciiTheme="minorHAnsi" w:hAnsiTheme="minorHAnsi" w:cs="Arial"/>
          <w:lang w:val="pl-PL"/>
        </w:rPr>
        <w:t>Kontrole terenowe wykonano w następujących terminach:</w:t>
      </w:r>
    </w:p>
    <w:p w:rsidR="0097174C" w:rsidRPr="008601A0" w:rsidRDefault="0018608E" w:rsidP="0097174C">
      <w:pPr>
        <w:jc w:val="both"/>
        <w:rPr>
          <w:rFonts w:asciiTheme="minorHAnsi" w:hAnsiTheme="minorHAnsi" w:cs="Arial"/>
          <w:lang w:val="pl-PL"/>
        </w:rPr>
      </w:pPr>
      <w:r w:rsidRPr="008601A0">
        <w:rPr>
          <w:rFonts w:asciiTheme="minorHAnsi" w:hAnsiTheme="minorHAnsi" w:cs="Arial"/>
          <w:lang w:val="pl-PL"/>
        </w:rPr>
        <w:t>Kontrol</w:t>
      </w:r>
      <w:r w:rsidR="0097174C" w:rsidRPr="008601A0">
        <w:rPr>
          <w:rFonts w:asciiTheme="minorHAnsi" w:hAnsiTheme="minorHAnsi" w:cs="Arial"/>
          <w:lang w:val="pl-PL"/>
        </w:rPr>
        <w:t>e</w:t>
      </w:r>
      <w:r w:rsidRPr="008601A0">
        <w:rPr>
          <w:rFonts w:asciiTheme="minorHAnsi" w:hAnsiTheme="minorHAnsi" w:cs="Arial"/>
          <w:lang w:val="pl-PL"/>
        </w:rPr>
        <w:t>: 15 IV 201</w:t>
      </w:r>
      <w:r w:rsidR="0097174C" w:rsidRPr="008601A0">
        <w:rPr>
          <w:rFonts w:asciiTheme="minorHAnsi" w:hAnsiTheme="minorHAnsi" w:cs="Arial"/>
          <w:lang w:val="pl-PL"/>
        </w:rPr>
        <w:t>4; 4 maja 2014</w:t>
      </w:r>
      <w:r w:rsidRPr="008601A0">
        <w:rPr>
          <w:rFonts w:asciiTheme="minorHAnsi" w:hAnsiTheme="minorHAnsi" w:cs="Arial"/>
          <w:lang w:val="pl-PL"/>
        </w:rPr>
        <w:t xml:space="preserve"> </w:t>
      </w:r>
      <w:r w:rsidR="0097174C" w:rsidRPr="008601A0">
        <w:rPr>
          <w:rFonts w:asciiTheme="minorHAnsi" w:hAnsiTheme="minorHAnsi" w:cs="Arial"/>
          <w:lang w:val="pl-PL"/>
        </w:rPr>
        <w:t>(kontrola dzienna i nocna)</w:t>
      </w:r>
    </w:p>
    <w:p w:rsidR="0018608E" w:rsidRPr="008601A0" w:rsidRDefault="0018608E" w:rsidP="0018608E">
      <w:pPr>
        <w:ind w:firstLine="708"/>
        <w:jc w:val="both"/>
        <w:rPr>
          <w:rFonts w:asciiTheme="minorHAnsi" w:hAnsiTheme="minorHAnsi"/>
          <w:lang w:val="pl-PL"/>
        </w:rPr>
      </w:pPr>
      <w:r w:rsidRPr="008601A0">
        <w:rPr>
          <w:rFonts w:asciiTheme="minorHAnsi" w:hAnsiTheme="minorHAnsi" w:cs="Arial"/>
          <w:lang w:val="pl-PL"/>
        </w:rPr>
        <w:t xml:space="preserve">Liczenia objęły cały obszar w okresie intensywnej aktywności ptaków. </w:t>
      </w:r>
    </w:p>
    <w:p w:rsidR="0018608E" w:rsidRPr="008601A0" w:rsidRDefault="0018608E" w:rsidP="0018608E">
      <w:pPr>
        <w:jc w:val="both"/>
        <w:rPr>
          <w:rFonts w:asciiTheme="minorHAnsi" w:hAnsiTheme="minorHAnsi"/>
          <w:lang w:val="pl-PL"/>
        </w:rPr>
      </w:pPr>
    </w:p>
    <w:p w:rsidR="0018608E" w:rsidRPr="001C7F15" w:rsidRDefault="0018608E" w:rsidP="0018608E">
      <w:pPr>
        <w:jc w:val="both"/>
        <w:rPr>
          <w:rFonts w:asciiTheme="minorHAnsi" w:hAnsiTheme="minorHAnsi" w:cs="Arial"/>
          <w:sz w:val="24"/>
          <w:szCs w:val="24"/>
          <w:u w:val="single"/>
          <w:lang w:val="pl-PL"/>
        </w:rPr>
      </w:pPr>
      <w:r w:rsidRPr="001C7F15">
        <w:rPr>
          <w:rFonts w:asciiTheme="minorHAnsi" w:hAnsiTheme="minorHAnsi" w:cs="Arial"/>
          <w:sz w:val="24"/>
          <w:szCs w:val="24"/>
          <w:u w:val="single"/>
          <w:lang w:val="pl-PL"/>
        </w:rPr>
        <w:lastRenderedPageBreak/>
        <w:t>Fauna z wyłączeniem awifauny</w:t>
      </w:r>
    </w:p>
    <w:p w:rsidR="0018608E" w:rsidRPr="001C7F15" w:rsidRDefault="0018608E" w:rsidP="0018608E">
      <w:pPr>
        <w:ind w:firstLine="708"/>
        <w:jc w:val="both"/>
        <w:rPr>
          <w:rFonts w:asciiTheme="minorHAnsi" w:hAnsiTheme="minorHAnsi" w:cs="Arial"/>
          <w:sz w:val="24"/>
          <w:szCs w:val="24"/>
          <w:lang w:val="pl-PL"/>
        </w:rPr>
      </w:pPr>
    </w:p>
    <w:p w:rsidR="0018608E" w:rsidRPr="001C7F15" w:rsidRDefault="0018608E" w:rsidP="0018608E">
      <w:pPr>
        <w:ind w:firstLine="708"/>
        <w:jc w:val="both"/>
        <w:rPr>
          <w:rFonts w:asciiTheme="minorHAnsi" w:hAnsiTheme="minorHAnsi" w:cs="Arial"/>
          <w:sz w:val="24"/>
          <w:szCs w:val="24"/>
          <w:lang w:val="pl-PL"/>
        </w:rPr>
      </w:pPr>
      <w:r w:rsidRPr="001C7F15">
        <w:rPr>
          <w:rFonts w:asciiTheme="minorHAnsi" w:hAnsiTheme="minorHAnsi" w:cs="Arial"/>
          <w:sz w:val="24"/>
          <w:szCs w:val="24"/>
          <w:lang w:val="pl-PL"/>
        </w:rPr>
        <w:t>Badania składu fauny zamieszkującej obszar opracowania przeprowadzono w kwietniu i maju 201</w:t>
      </w:r>
      <w:r w:rsidR="0097174C" w:rsidRPr="001C7F15">
        <w:rPr>
          <w:rFonts w:asciiTheme="minorHAnsi" w:hAnsiTheme="minorHAnsi" w:cs="Arial"/>
          <w:sz w:val="24"/>
          <w:szCs w:val="24"/>
          <w:lang w:val="pl-PL"/>
        </w:rPr>
        <w:t>4</w:t>
      </w:r>
      <w:r w:rsidRPr="001C7F15">
        <w:rPr>
          <w:rFonts w:asciiTheme="minorHAnsi" w:hAnsiTheme="minorHAnsi" w:cs="Arial"/>
          <w:sz w:val="24"/>
          <w:szCs w:val="24"/>
          <w:lang w:val="pl-PL"/>
        </w:rPr>
        <w:t xml:space="preserve"> roku. We wszystkich prowadzonych badaniach opierano się o wytyczne zawarte w publikacji Monitoring gatunków zwierząt (GIOŚ 2009), oraz informacjach zawartych w Poradniku Ochrony Siedlisk i Gatunków (Wydawnictwo Ministerstwa Środowiska).</w:t>
      </w:r>
    </w:p>
    <w:p w:rsidR="0018608E" w:rsidRPr="001C7F15" w:rsidRDefault="0018608E" w:rsidP="0018608E">
      <w:pPr>
        <w:ind w:firstLine="708"/>
        <w:jc w:val="both"/>
        <w:rPr>
          <w:rFonts w:asciiTheme="minorHAnsi" w:hAnsiTheme="minorHAnsi" w:cs="Arial"/>
          <w:sz w:val="24"/>
          <w:szCs w:val="24"/>
          <w:lang w:val="pl-PL"/>
        </w:rPr>
      </w:pPr>
      <w:r w:rsidRPr="001C7F15">
        <w:rPr>
          <w:rFonts w:asciiTheme="minorHAnsi" w:hAnsiTheme="minorHAnsi" w:cs="Arial"/>
          <w:sz w:val="24"/>
          <w:szCs w:val="24"/>
          <w:lang w:val="pl-PL"/>
        </w:rPr>
        <w:t>Inwentaryzacji płazów dokonano w oparciu o penetracje terenowe prowadzone na teren</w:t>
      </w:r>
      <w:r w:rsidR="0097174C" w:rsidRPr="001C7F15">
        <w:rPr>
          <w:rFonts w:asciiTheme="minorHAnsi" w:hAnsiTheme="minorHAnsi" w:cs="Arial"/>
          <w:sz w:val="24"/>
          <w:szCs w:val="24"/>
          <w:lang w:val="pl-PL"/>
        </w:rPr>
        <w:t>ie</w:t>
      </w:r>
      <w:r w:rsidRPr="001C7F15">
        <w:rPr>
          <w:rFonts w:asciiTheme="minorHAnsi" w:hAnsiTheme="minorHAnsi" w:cs="Arial"/>
          <w:sz w:val="24"/>
          <w:szCs w:val="24"/>
          <w:lang w:val="pl-PL"/>
        </w:rPr>
        <w:t xml:space="preserve"> działk</w:t>
      </w:r>
      <w:r w:rsidR="0097174C" w:rsidRPr="001C7F15">
        <w:rPr>
          <w:rFonts w:asciiTheme="minorHAnsi" w:hAnsiTheme="minorHAnsi" w:cs="Arial"/>
          <w:sz w:val="24"/>
          <w:szCs w:val="24"/>
          <w:lang w:val="pl-PL"/>
        </w:rPr>
        <w:t xml:space="preserve">i </w:t>
      </w:r>
      <w:r w:rsidR="00DE5D81" w:rsidRPr="001C7F15">
        <w:rPr>
          <w:rFonts w:asciiTheme="minorHAnsi" w:hAnsiTheme="minorHAnsi" w:cs="Arial"/>
          <w:sz w:val="24"/>
          <w:szCs w:val="24"/>
          <w:lang w:val="pl-PL"/>
        </w:rPr>
        <w:t>nr 98 w obrębie Komorowo, gm. Łukta</w:t>
      </w:r>
      <w:r w:rsidRPr="001C7F15">
        <w:rPr>
          <w:rFonts w:asciiTheme="minorHAnsi" w:hAnsiTheme="minorHAnsi" w:cs="Arial"/>
          <w:sz w:val="24"/>
          <w:szCs w:val="24"/>
          <w:lang w:val="pl-PL"/>
        </w:rPr>
        <w:t xml:space="preserve">. W trakcie badań prowadzono obserwacje bezpośrednie oraz nasłuch w rejonie planowanego przedsięwzięcia. Nasłuch prowadzono w godzinach wieczornych (22.00-02.00) w 15 kwietnia i </w:t>
      </w:r>
      <w:r w:rsidR="0097174C" w:rsidRPr="001C7F15">
        <w:rPr>
          <w:rFonts w:asciiTheme="minorHAnsi" w:hAnsiTheme="minorHAnsi" w:cs="Arial"/>
          <w:sz w:val="24"/>
          <w:szCs w:val="24"/>
          <w:lang w:val="pl-PL"/>
        </w:rPr>
        <w:t>07</w:t>
      </w:r>
      <w:r w:rsidRPr="001C7F15">
        <w:rPr>
          <w:rFonts w:asciiTheme="minorHAnsi" w:hAnsiTheme="minorHAnsi" w:cs="Arial"/>
          <w:sz w:val="24"/>
          <w:szCs w:val="24"/>
          <w:lang w:val="pl-PL"/>
        </w:rPr>
        <w:t xml:space="preserve"> maja, czyli w okresach godowych poszczególnych grup płazów.</w:t>
      </w:r>
    </w:p>
    <w:p w:rsidR="0018608E" w:rsidRPr="001C7F15" w:rsidRDefault="0018608E" w:rsidP="0018608E">
      <w:pPr>
        <w:ind w:firstLine="708"/>
        <w:jc w:val="both"/>
        <w:rPr>
          <w:rFonts w:asciiTheme="minorHAnsi" w:hAnsiTheme="minorHAnsi" w:cs="Arial"/>
          <w:sz w:val="24"/>
          <w:szCs w:val="24"/>
          <w:lang w:val="pl-PL"/>
        </w:rPr>
      </w:pPr>
      <w:r w:rsidRPr="001C7F15">
        <w:rPr>
          <w:rFonts w:asciiTheme="minorHAnsi" w:hAnsiTheme="minorHAnsi" w:cs="Arial"/>
          <w:sz w:val="24"/>
          <w:szCs w:val="24"/>
          <w:lang w:val="pl-PL"/>
        </w:rPr>
        <w:t>Inwentaryzacji ssaków dokonano w oparciu o bezpośrednie obserwacje opierające się głownie o pozostawione tropy, ślady i odchody. Inwentaryzacji dokonano wzdłuż całego obszaru oddziaływania inwestycji. W przypadku drobnych ssaków – gryzoni i owadożernych ich obecność stwierdzano także na podstawie niestrawionych elementów kostnych (szczeki, zęby, włosy) zawartych w odchodach drapieżników lisa.</w:t>
      </w:r>
    </w:p>
    <w:p w:rsidR="0018608E" w:rsidRPr="001C7F15" w:rsidRDefault="0018608E" w:rsidP="0018608E">
      <w:pPr>
        <w:ind w:firstLine="708"/>
        <w:jc w:val="both"/>
        <w:rPr>
          <w:rFonts w:asciiTheme="minorHAnsi" w:hAnsiTheme="minorHAnsi" w:cs="Arial"/>
          <w:sz w:val="24"/>
          <w:szCs w:val="24"/>
          <w:lang w:val="pl-PL"/>
        </w:rPr>
      </w:pPr>
      <w:r w:rsidRPr="001C7F15">
        <w:rPr>
          <w:rFonts w:asciiTheme="minorHAnsi" w:hAnsiTheme="minorHAnsi" w:cs="Arial"/>
          <w:sz w:val="24"/>
          <w:szCs w:val="24"/>
          <w:lang w:val="pl-PL"/>
        </w:rPr>
        <w:t>Dokonano także wizji terenowej dotyczącej stanu drzew w obszarze przewidzianym do realizacji prac</w:t>
      </w:r>
      <w:r w:rsidR="0097174C" w:rsidRPr="001C7F15">
        <w:rPr>
          <w:rFonts w:asciiTheme="minorHAnsi" w:hAnsiTheme="minorHAnsi" w:cs="Arial"/>
          <w:sz w:val="24"/>
          <w:szCs w:val="24"/>
          <w:lang w:val="pl-PL"/>
        </w:rPr>
        <w:t xml:space="preserve"> - </w:t>
      </w:r>
      <w:r w:rsidRPr="001C7F15">
        <w:rPr>
          <w:rFonts w:asciiTheme="minorHAnsi" w:hAnsiTheme="minorHAnsi" w:cs="Arial"/>
          <w:sz w:val="24"/>
          <w:szCs w:val="24"/>
          <w:lang w:val="pl-PL"/>
        </w:rPr>
        <w:t>nie stwierdzono drzew</w:t>
      </w:r>
      <w:r w:rsidR="0097174C" w:rsidRPr="001C7F15">
        <w:rPr>
          <w:rFonts w:asciiTheme="minorHAnsi" w:hAnsiTheme="minorHAnsi" w:cs="Arial"/>
          <w:sz w:val="24"/>
          <w:szCs w:val="24"/>
          <w:lang w:val="pl-PL"/>
        </w:rPr>
        <w:t xml:space="preserve"> i krzewów na przedmiotowej działce</w:t>
      </w:r>
      <w:r w:rsidRPr="001C7F15">
        <w:rPr>
          <w:rFonts w:asciiTheme="minorHAnsi" w:hAnsiTheme="minorHAnsi" w:cs="Arial"/>
          <w:sz w:val="24"/>
          <w:szCs w:val="24"/>
          <w:lang w:val="pl-PL"/>
        </w:rPr>
        <w:t>. Celem prowadzonych prac było stwierdzenie występowania pachnicy dębowej (larwy, kokolity odchody)</w:t>
      </w:r>
      <w:r w:rsidR="00C372DE">
        <w:rPr>
          <w:rFonts w:asciiTheme="minorHAnsi" w:hAnsiTheme="minorHAnsi" w:cs="Arial"/>
          <w:sz w:val="24"/>
          <w:szCs w:val="24"/>
          <w:lang w:val="pl-PL"/>
        </w:rPr>
        <w:t xml:space="preserve"> oraz ciołka matowego</w:t>
      </w:r>
      <w:r w:rsidR="0097174C" w:rsidRPr="001C7F15">
        <w:rPr>
          <w:rFonts w:asciiTheme="minorHAnsi" w:hAnsiTheme="minorHAnsi" w:cs="Arial"/>
          <w:sz w:val="24"/>
          <w:szCs w:val="24"/>
          <w:lang w:val="pl-PL"/>
        </w:rPr>
        <w:t xml:space="preserve"> -</w:t>
      </w:r>
      <w:r w:rsidRPr="001C7F15">
        <w:rPr>
          <w:rFonts w:asciiTheme="minorHAnsi" w:hAnsiTheme="minorHAnsi" w:cs="Arial"/>
          <w:sz w:val="24"/>
          <w:szCs w:val="24"/>
          <w:lang w:val="pl-PL"/>
        </w:rPr>
        <w:t xml:space="preserve"> badania </w:t>
      </w:r>
      <w:r w:rsidR="0097174C" w:rsidRPr="001C7F15">
        <w:rPr>
          <w:rFonts w:asciiTheme="minorHAnsi" w:hAnsiTheme="minorHAnsi" w:cs="Arial"/>
          <w:sz w:val="24"/>
          <w:szCs w:val="24"/>
          <w:lang w:val="pl-PL"/>
        </w:rPr>
        <w:t>wykazały brak potencjalnych miejsc występowania gatunk</w:t>
      </w:r>
      <w:r w:rsidR="00C372DE">
        <w:rPr>
          <w:rFonts w:asciiTheme="minorHAnsi" w:hAnsiTheme="minorHAnsi" w:cs="Arial"/>
          <w:sz w:val="24"/>
          <w:szCs w:val="24"/>
          <w:lang w:val="pl-PL"/>
        </w:rPr>
        <w:t>ów</w:t>
      </w:r>
      <w:r w:rsidRPr="001C7F15">
        <w:rPr>
          <w:rFonts w:asciiTheme="minorHAnsi" w:hAnsiTheme="minorHAnsi" w:cs="Arial"/>
          <w:sz w:val="24"/>
          <w:szCs w:val="24"/>
          <w:lang w:val="pl-PL"/>
        </w:rPr>
        <w:t>.</w:t>
      </w:r>
    </w:p>
    <w:p w:rsidR="0018608E" w:rsidRPr="001C7F15" w:rsidRDefault="0018608E" w:rsidP="0018608E">
      <w:pPr>
        <w:rPr>
          <w:rFonts w:asciiTheme="minorHAnsi" w:hAnsiTheme="minorHAnsi" w:cs="Arial"/>
          <w:color w:val="333399"/>
          <w:sz w:val="24"/>
          <w:szCs w:val="24"/>
          <w:lang w:val="pl-PL"/>
        </w:rPr>
      </w:pPr>
    </w:p>
    <w:p w:rsidR="0018608E" w:rsidRPr="001C7F15" w:rsidRDefault="0018608E" w:rsidP="0018608E">
      <w:pPr>
        <w:spacing w:before="120"/>
        <w:ind w:firstLine="708"/>
        <w:jc w:val="both"/>
        <w:rPr>
          <w:rFonts w:asciiTheme="minorHAnsi" w:hAnsiTheme="minorHAnsi" w:cs="Arial"/>
          <w:sz w:val="24"/>
          <w:szCs w:val="24"/>
          <w:lang w:val="pl-PL"/>
        </w:rPr>
      </w:pPr>
      <w:r w:rsidRPr="001C7F15">
        <w:rPr>
          <w:rFonts w:asciiTheme="minorHAnsi" w:hAnsiTheme="minorHAnsi" w:cs="Arial"/>
          <w:sz w:val="24"/>
          <w:szCs w:val="24"/>
          <w:lang w:val="pl-PL"/>
        </w:rPr>
        <w:t xml:space="preserve">Na obszarze planowanego przedsięwzięcia brak wód powierzchniowych. Analizowano oddziaływanie na zlewnie bezpośrednią obszaru. Analizie poddano również potencjalne oddziaływanie na wody podziemne. </w:t>
      </w:r>
    </w:p>
    <w:p w:rsidR="0018608E" w:rsidRPr="001C7F15" w:rsidRDefault="0018608E" w:rsidP="0018608E">
      <w:pPr>
        <w:spacing w:before="120"/>
        <w:ind w:firstLine="708"/>
        <w:jc w:val="both"/>
        <w:rPr>
          <w:rFonts w:asciiTheme="minorHAnsi" w:hAnsiTheme="minorHAnsi" w:cs="Arial"/>
          <w:sz w:val="24"/>
          <w:szCs w:val="24"/>
          <w:lang w:val="pl-PL"/>
        </w:rPr>
      </w:pPr>
      <w:r w:rsidRPr="001C7F15">
        <w:rPr>
          <w:rFonts w:asciiTheme="minorHAnsi" w:hAnsiTheme="minorHAnsi" w:cs="Arial"/>
          <w:sz w:val="24"/>
          <w:szCs w:val="24"/>
          <w:lang w:val="pl-PL"/>
        </w:rPr>
        <w:t xml:space="preserve">Konkluzje, wnioski i zalecenia zostały wypracowane w wyniku dedukcyjnej analizy danych w oparciu o własne doświadczenia i literaturę przedmiotu. Zastosowano podejście ekspertalne, prezentowana ocena ma charakter opisowo-werbalny. Wyniki prezentowane są w postaci opisowej i graficznej (w tym kartograficznej). Jest to  podejście mieszczące się w zakresie metod oceny prezentowanej przez Kostrowickiego (1992). Ponadto wykorzystano wiedzę geobotaniczną, siedliskową popartą doświadczeniem własnym. </w:t>
      </w:r>
    </w:p>
    <w:p w:rsidR="0018608E" w:rsidRPr="008601A0" w:rsidRDefault="0018608E" w:rsidP="0018608E">
      <w:pPr>
        <w:pStyle w:val="Spodtytu3"/>
        <w:autoSpaceDE/>
        <w:autoSpaceDN/>
        <w:adjustRightInd/>
        <w:jc w:val="both"/>
        <w:rPr>
          <w:rFonts w:asciiTheme="minorHAnsi" w:hAnsiTheme="minorHAnsi" w:cs="Arial"/>
          <w:sz w:val="24"/>
          <w:u w:val="single"/>
        </w:rPr>
      </w:pPr>
    </w:p>
    <w:p w:rsidR="0018608E" w:rsidRPr="008601A0" w:rsidRDefault="0018608E" w:rsidP="0018608E">
      <w:pPr>
        <w:pStyle w:val="Spodtytu3"/>
        <w:autoSpaceDE/>
        <w:autoSpaceDN/>
        <w:adjustRightInd/>
        <w:jc w:val="both"/>
        <w:rPr>
          <w:rFonts w:asciiTheme="minorHAnsi" w:hAnsiTheme="minorHAnsi" w:cs="Arial"/>
          <w:sz w:val="24"/>
          <w:u w:val="single"/>
        </w:rPr>
      </w:pPr>
      <w:r w:rsidRPr="008601A0">
        <w:rPr>
          <w:rFonts w:asciiTheme="minorHAnsi" w:hAnsiTheme="minorHAnsi" w:cs="Arial"/>
          <w:sz w:val="24"/>
          <w:u w:val="single"/>
        </w:rPr>
        <w:t>Wybrane doświadczenia wynikające z realizacji projektów oraz odbytych i prowadzonych szkoleń istotne przy niniejszej pracy</w:t>
      </w:r>
      <w:r w:rsidR="008601A0">
        <w:rPr>
          <w:rFonts w:asciiTheme="minorHAnsi" w:hAnsiTheme="minorHAnsi" w:cs="Arial"/>
          <w:sz w:val="24"/>
          <w:u w:val="single"/>
        </w:rPr>
        <w:t xml:space="preserve"> (M. Grzybowski)</w:t>
      </w:r>
      <w:r w:rsidRPr="008601A0">
        <w:rPr>
          <w:rFonts w:asciiTheme="minorHAnsi" w:hAnsiTheme="minorHAnsi" w:cs="Arial"/>
          <w:sz w:val="24"/>
          <w:u w:val="single"/>
        </w:rPr>
        <w:t>:</w:t>
      </w:r>
    </w:p>
    <w:p w:rsidR="0018608E" w:rsidRPr="008601A0" w:rsidRDefault="0018608E" w:rsidP="0018608E">
      <w:pPr>
        <w:rPr>
          <w:rFonts w:asciiTheme="minorHAnsi" w:hAnsiTheme="minorHAnsi" w:cs="Arial"/>
          <w:b/>
          <w:bCs/>
          <w:lang w:val="pl-PL"/>
        </w:rPr>
      </w:pPr>
    </w:p>
    <w:p w:rsidR="0018608E" w:rsidRPr="008601A0" w:rsidRDefault="0018608E" w:rsidP="0018608E">
      <w:pPr>
        <w:jc w:val="both"/>
        <w:rPr>
          <w:rFonts w:asciiTheme="minorHAnsi" w:hAnsiTheme="minorHAnsi" w:cs="Arial"/>
          <w:b/>
          <w:bCs/>
          <w:sz w:val="16"/>
          <w:lang w:val="pl-PL"/>
        </w:rPr>
      </w:pPr>
      <w:r w:rsidRPr="008601A0">
        <w:rPr>
          <w:rFonts w:asciiTheme="minorHAnsi" w:hAnsiTheme="minorHAnsi" w:cs="Arial"/>
          <w:b/>
          <w:bCs/>
          <w:sz w:val="16"/>
          <w:lang w:val="pl-PL"/>
        </w:rPr>
        <w:t>- przyrodnicze</w:t>
      </w:r>
    </w:p>
    <w:p w:rsidR="0018608E" w:rsidRPr="008601A0" w:rsidRDefault="0018608E" w:rsidP="0018608E">
      <w:pPr>
        <w:jc w:val="both"/>
        <w:rPr>
          <w:rFonts w:asciiTheme="minorHAnsi" w:hAnsiTheme="minorHAnsi" w:cs="Arial"/>
          <w:b/>
          <w:bCs/>
          <w:sz w:val="16"/>
          <w:lang w:val="pl-PL"/>
        </w:rPr>
      </w:pPr>
    </w:p>
    <w:p w:rsidR="0018608E" w:rsidRPr="008601A0" w:rsidRDefault="0018608E" w:rsidP="0018608E">
      <w:pPr>
        <w:ind w:left="360" w:hanging="360"/>
        <w:jc w:val="both"/>
        <w:rPr>
          <w:rFonts w:asciiTheme="minorHAnsi" w:hAnsiTheme="minorHAnsi" w:cs="Arial"/>
          <w:sz w:val="16"/>
          <w:szCs w:val="11"/>
          <w:lang w:val="pl-PL"/>
        </w:rPr>
      </w:pPr>
      <w:r w:rsidRPr="008601A0">
        <w:rPr>
          <w:rFonts w:asciiTheme="minorHAnsi" w:hAnsiTheme="minorHAnsi" w:cs="Arial"/>
          <w:sz w:val="16"/>
          <w:szCs w:val="11"/>
          <w:lang w:val="pl-PL"/>
        </w:rPr>
        <w:t xml:space="preserve">2007 Lasy Państwowe, Nadleśnictwo Maskulińskie. Weryfikacja i identyfikacja siedlisk i gatunków z </w:t>
      </w:r>
      <w:r w:rsidRPr="008601A0">
        <w:rPr>
          <w:rFonts w:asciiTheme="minorHAnsi" w:hAnsiTheme="minorHAnsi" w:cs="Arial"/>
          <w:sz w:val="16"/>
          <w:lang w:val="pl-PL"/>
        </w:rPr>
        <w:t>za</w:t>
      </w:r>
      <w:r w:rsidRPr="008601A0">
        <w:rPr>
          <w:rFonts w:asciiTheme="minorHAnsi" w:eastAsia="MS Mincho" w:hAnsiTheme="minorHAnsi" w:cs="MS Mincho"/>
          <w:sz w:val="16"/>
          <w:lang w:val="pl-PL"/>
        </w:rPr>
        <w:t>łą</w:t>
      </w:r>
      <w:r w:rsidRPr="008601A0">
        <w:rPr>
          <w:rFonts w:asciiTheme="minorHAnsi" w:hAnsiTheme="minorHAnsi" w:cs="Arial"/>
          <w:sz w:val="16"/>
          <w:lang w:val="pl-PL"/>
        </w:rPr>
        <w:t>cznikach I i II Dyrektywy Rady 92/43/EWG w Puszczy Piskiej w granicach Nadleśnictwa Maskulińskie.</w:t>
      </w:r>
    </w:p>
    <w:p w:rsidR="0018608E" w:rsidRPr="008601A0" w:rsidRDefault="0018608E" w:rsidP="0018608E">
      <w:pPr>
        <w:ind w:left="360" w:hanging="360"/>
        <w:jc w:val="both"/>
        <w:rPr>
          <w:rFonts w:asciiTheme="minorHAnsi" w:hAnsiTheme="minorHAnsi" w:cs="Arial"/>
          <w:sz w:val="16"/>
          <w:szCs w:val="11"/>
          <w:lang w:val="pl-PL"/>
        </w:rPr>
      </w:pPr>
      <w:r w:rsidRPr="008601A0">
        <w:rPr>
          <w:rFonts w:asciiTheme="minorHAnsi" w:hAnsiTheme="minorHAnsi" w:cs="Arial"/>
          <w:sz w:val="16"/>
          <w:szCs w:val="11"/>
          <w:lang w:val="pl-PL"/>
        </w:rPr>
        <w:t>2008 GENERALNA DYREKCJA OCHRONY ŚRODOWISKA w Warszawie 135/don2000/08 SOOS Natura 2000 Jezioro Długie – koordynator</w:t>
      </w:r>
    </w:p>
    <w:p w:rsidR="0018608E" w:rsidRPr="008601A0" w:rsidRDefault="0018608E" w:rsidP="0018608E">
      <w:pPr>
        <w:ind w:left="360" w:hanging="360"/>
        <w:jc w:val="both"/>
        <w:rPr>
          <w:rFonts w:asciiTheme="minorHAnsi" w:hAnsiTheme="minorHAnsi" w:cs="Arial"/>
          <w:sz w:val="16"/>
          <w:szCs w:val="11"/>
          <w:lang w:val="pl-PL"/>
        </w:rPr>
      </w:pPr>
      <w:r w:rsidRPr="008601A0">
        <w:rPr>
          <w:rFonts w:asciiTheme="minorHAnsi" w:hAnsiTheme="minorHAnsi" w:cs="Arial"/>
          <w:sz w:val="16"/>
          <w:szCs w:val="11"/>
          <w:lang w:val="pl-PL"/>
        </w:rPr>
        <w:t>2008 GENERALNA DYREKCJA OCHRONY ŚRODOWISKA w Warszawie 136/don2000/08 SOOS Natura 2000 Dolina Drwęcy – koordynator</w:t>
      </w:r>
    </w:p>
    <w:p w:rsidR="0018608E" w:rsidRPr="008601A0" w:rsidRDefault="0018608E" w:rsidP="0097174C">
      <w:pPr>
        <w:pStyle w:val="Tekstpodstawowywcity2"/>
        <w:spacing w:after="0" w:line="240" w:lineRule="auto"/>
        <w:ind w:left="284"/>
        <w:rPr>
          <w:rFonts w:asciiTheme="minorHAnsi" w:hAnsiTheme="minorHAnsi" w:cs="Arial"/>
          <w:sz w:val="16"/>
          <w:lang w:val="pl-PL"/>
        </w:rPr>
      </w:pPr>
      <w:r w:rsidRPr="008601A0">
        <w:rPr>
          <w:rFonts w:asciiTheme="minorHAnsi" w:hAnsiTheme="minorHAnsi" w:cs="Arial"/>
          <w:sz w:val="16"/>
          <w:lang w:val="pl-PL"/>
        </w:rPr>
        <w:t>2008 GENERALNA DYREKCJA OCHRONY ŚRODOWISKA w Warszawie 163/don2000/08 SOOS Natura 2000 Ostoja Borecka – wykonawca</w:t>
      </w:r>
    </w:p>
    <w:p w:rsidR="0018608E" w:rsidRPr="008601A0" w:rsidRDefault="0018608E" w:rsidP="0018608E">
      <w:pPr>
        <w:ind w:left="360" w:hanging="360"/>
        <w:jc w:val="both"/>
        <w:rPr>
          <w:rFonts w:asciiTheme="minorHAnsi" w:hAnsiTheme="minorHAnsi" w:cs="Arial"/>
          <w:sz w:val="16"/>
          <w:szCs w:val="11"/>
          <w:lang w:val="pl-PL"/>
        </w:rPr>
      </w:pPr>
      <w:r w:rsidRPr="008601A0">
        <w:rPr>
          <w:rFonts w:asciiTheme="minorHAnsi" w:hAnsiTheme="minorHAnsi" w:cs="Arial"/>
          <w:sz w:val="16"/>
          <w:szCs w:val="11"/>
          <w:lang w:val="pl-PL"/>
        </w:rPr>
        <w:t>2009 Regionalna Dyrekcja Ochrony Środowiska w Olsztynie: Umowa RDOS-28-WOF-1141-112/09 z dnia 07 października 2009 roku - Rozpoznanie walorów przyrodniczych projektowanego rezerwatu przyrody Jezioro Długie - kierownik projektu</w:t>
      </w:r>
    </w:p>
    <w:p w:rsidR="0018608E" w:rsidRPr="008601A0" w:rsidRDefault="0018608E" w:rsidP="008601A0">
      <w:pPr>
        <w:ind w:left="360" w:hanging="360"/>
        <w:jc w:val="both"/>
        <w:rPr>
          <w:rFonts w:asciiTheme="minorHAnsi" w:hAnsiTheme="minorHAnsi" w:cs="Arial"/>
          <w:sz w:val="16"/>
          <w:szCs w:val="11"/>
          <w:lang w:val="pl-PL"/>
        </w:rPr>
      </w:pPr>
      <w:r w:rsidRPr="008601A0">
        <w:rPr>
          <w:rFonts w:asciiTheme="minorHAnsi" w:hAnsiTheme="minorHAnsi" w:cs="Arial"/>
          <w:sz w:val="16"/>
          <w:szCs w:val="11"/>
          <w:lang w:val="pl-PL"/>
        </w:rPr>
        <w:t>2009 Regionalna Dyrekcja Ochrony Środowiska w Olsztynie: Umowa RDOS-28-WOF-1141-114/09 z dnia 30 października 2009 roku - Projekt zadań ochronnych dla rezerwatu przyrody Jezioro Długie - kierownik projektu</w:t>
      </w:r>
    </w:p>
    <w:p w:rsidR="0018608E" w:rsidRPr="008601A0" w:rsidRDefault="0018608E" w:rsidP="008601A0">
      <w:pPr>
        <w:pStyle w:val="Tekstpodstawowywcity2"/>
        <w:spacing w:after="0" w:line="240" w:lineRule="auto"/>
        <w:rPr>
          <w:rFonts w:asciiTheme="minorHAnsi" w:hAnsiTheme="minorHAnsi" w:cs="Arial"/>
          <w:b/>
          <w:bCs/>
          <w:iCs/>
          <w:sz w:val="16"/>
          <w:lang w:val="pl-PL"/>
        </w:rPr>
      </w:pPr>
      <w:r w:rsidRPr="008601A0">
        <w:rPr>
          <w:rFonts w:asciiTheme="minorHAnsi" w:hAnsiTheme="minorHAnsi" w:cs="Arial"/>
          <w:sz w:val="16"/>
          <w:lang w:val="pl-PL"/>
        </w:rPr>
        <w:t>2011 Generalnej Dyrekcji Dróg Krajowych i Autostrad Oddział w Olsztynie umowa z dnia 28.02.2011 r. GDDKiA – O/OL-R2-D9-26-05/11 Akcja: PRZENOSZENIE PŁAZÓW I GADÓW W TRAKCIE REALIZACJI INWESTYCJI POD NAZWĄ „BUDOWA DROGI EKSPRESOWEJ NR 7 NA ODCINKU PASŁĘK (KALSK) - MIŁOMŁYN”</w:t>
      </w:r>
      <w:r w:rsidRPr="008601A0">
        <w:rPr>
          <w:rFonts w:asciiTheme="minorHAnsi" w:hAnsiTheme="minorHAnsi" w:cs="Arial"/>
          <w:iCs/>
          <w:sz w:val="16"/>
          <w:lang w:val="pl-PL"/>
        </w:rPr>
        <w:t xml:space="preserve"> W DOGODNE SIEDLISKO DLA PRZENOSZENIA ZWIERZĄT – kierownik projektu</w:t>
      </w:r>
    </w:p>
    <w:p w:rsidR="0018608E" w:rsidRPr="008601A0" w:rsidRDefault="0018608E" w:rsidP="008601A0">
      <w:pPr>
        <w:ind w:left="360" w:hanging="360"/>
        <w:jc w:val="both"/>
        <w:rPr>
          <w:rFonts w:asciiTheme="minorHAnsi" w:hAnsiTheme="minorHAnsi" w:cs="Arial"/>
          <w:sz w:val="16"/>
          <w:szCs w:val="11"/>
          <w:lang w:val="pl-PL"/>
        </w:rPr>
      </w:pPr>
      <w:r w:rsidRPr="008601A0">
        <w:rPr>
          <w:rFonts w:asciiTheme="minorHAnsi" w:hAnsiTheme="minorHAnsi" w:cs="Arial"/>
          <w:iCs/>
          <w:sz w:val="16"/>
          <w:lang w:val="pl-PL"/>
        </w:rPr>
        <w:t xml:space="preserve">2011 </w:t>
      </w:r>
      <w:r w:rsidRPr="008601A0">
        <w:rPr>
          <w:rFonts w:asciiTheme="minorHAnsi" w:hAnsiTheme="minorHAnsi" w:cs="Arial"/>
          <w:sz w:val="16"/>
          <w:szCs w:val="11"/>
          <w:lang w:val="pl-PL"/>
        </w:rPr>
        <w:t>Regionalna Dyrekcja Ochrony Środowiska w Olsztynie: Umowa nr WOF.023.2011.HI z dnia 04 lipca 2011 roku – Wykonanie inwentaryzacji przyrodniczej na potrzeby korekty granic rezerwatu przyrody „Pióropusznikowy Jar”- kierownik projektu</w:t>
      </w:r>
    </w:p>
    <w:p w:rsidR="0018608E" w:rsidRPr="008601A0" w:rsidRDefault="0018608E" w:rsidP="008601A0">
      <w:pPr>
        <w:ind w:left="360" w:hanging="360"/>
        <w:jc w:val="both"/>
        <w:rPr>
          <w:rFonts w:asciiTheme="minorHAnsi" w:hAnsiTheme="minorHAnsi" w:cs="Arial"/>
          <w:sz w:val="16"/>
          <w:lang w:val="pl-PL"/>
        </w:rPr>
      </w:pPr>
      <w:r w:rsidRPr="008601A0">
        <w:rPr>
          <w:rFonts w:asciiTheme="minorHAnsi" w:hAnsiTheme="minorHAnsi" w:cs="Arial"/>
          <w:sz w:val="16"/>
          <w:szCs w:val="11"/>
          <w:lang w:val="pl-PL"/>
        </w:rPr>
        <w:lastRenderedPageBreak/>
        <w:t xml:space="preserve">2013 PZO </w:t>
      </w:r>
      <w:r w:rsidRPr="008601A0">
        <w:rPr>
          <w:rFonts w:asciiTheme="minorHAnsi" w:hAnsiTheme="minorHAnsi" w:cs="Arial"/>
          <w:sz w:val="16"/>
          <w:lang w:val="pl-PL"/>
        </w:rPr>
        <w:t>dla obszaru Natura 2000 „Jezioro Długie” PLH280030 – koordynator projektu</w:t>
      </w:r>
    </w:p>
    <w:p w:rsidR="0018608E" w:rsidRPr="008601A0" w:rsidRDefault="0018608E" w:rsidP="008601A0">
      <w:pPr>
        <w:ind w:left="360" w:hanging="360"/>
        <w:jc w:val="both"/>
        <w:rPr>
          <w:rFonts w:asciiTheme="minorHAnsi" w:hAnsiTheme="minorHAnsi" w:cs="Arial"/>
          <w:sz w:val="16"/>
          <w:lang w:val="pl-PL"/>
        </w:rPr>
      </w:pPr>
      <w:r w:rsidRPr="008601A0">
        <w:rPr>
          <w:rFonts w:asciiTheme="minorHAnsi" w:hAnsiTheme="minorHAnsi" w:cs="Arial"/>
          <w:sz w:val="16"/>
          <w:szCs w:val="11"/>
          <w:lang w:val="pl-PL"/>
        </w:rPr>
        <w:t xml:space="preserve">2013 PO rezerwatu </w:t>
      </w:r>
      <w:r w:rsidRPr="008601A0">
        <w:rPr>
          <w:rFonts w:asciiTheme="minorHAnsi" w:hAnsiTheme="minorHAnsi" w:cs="Arial"/>
          <w:sz w:val="16"/>
          <w:lang w:val="pl-PL"/>
        </w:rPr>
        <w:t>„Jezioro Długie” – koordynator projektu</w:t>
      </w:r>
    </w:p>
    <w:p w:rsidR="0018608E" w:rsidRPr="008601A0" w:rsidRDefault="0018608E" w:rsidP="0018608E">
      <w:pPr>
        <w:ind w:left="360" w:hanging="360"/>
        <w:jc w:val="both"/>
        <w:rPr>
          <w:rFonts w:asciiTheme="minorHAnsi" w:hAnsiTheme="minorHAnsi" w:cs="Arial"/>
          <w:sz w:val="16"/>
          <w:lang w:val="pl-PL"/>
        </w:rPr>
      </w:pPr>
    </w:p>
    <w:p w:rsidR="0018608E" w:rsidRPr="008601A0" w:rsidRDefault="0018608E" w:rsidP="0018608E">
      <w:pPr>
        <w:ind w:left="360" w:hanging="360"/>
        <w:jc w:val="both"/>
        <w:rPr>
          <w:rFonts w:asciiTheme="minorHAnsi" w:hAnsiTheme="minorHAnsi" w:cs="Arial"/>
          <w:b/>
          <w:bCs/>
          <w:sz w:val="16"/>
          <w:szCs w:val="11"/>
          <w:lang w:val="pl-PL"/>
        </w:rPr>
      </w:pPr>
      <w:r w:rsidRPr="008601A0">
        <w:rPr>
          <w:rFonts w:asciiTheme="minorHAnsi" w:hAnsiTheme="minorHAnsi" w:cs="Arial"/>
          <w:b/>
          <w:bCs/>
          <w:sz w:val="16"/>
          <w:szCs w:val="11"/>
          <w:lang w:val="pl-PL"/>
        </w:rPr>
        <w:t>- dotyczące ocen stanu i potencjału ekologicznego wód powierzchniowych wynikających z implementacji RDW</w:t>
      </w:r>
    </w:p>
    <w:p w:rsidR="0018608E" w:rsidRPr="008601A0" w:rsidRDefault="0018608E" w:rsidP="0018608E">
      <w:pPr>
        <w:ind w:left="360" w:hanging="360"/>
        <w:jc w:val="both"/>
        <w:rPr>
          <w:rFonts w:asciiTheme="minorHAnsi" w:hAnsiTheme="minorHAnsi" w:cs="Arial"/>
          <w:b/>
          <w:bCs/>
          <w:sz w:val="16"/>
          <w:szCs w:val="11"/>
          <w:lang w:val="pl-PL"/>
        </w:rPr>
      </w:pPr>
    </w:p>
    <w:p w:rsidR="0018608E" w:rsidRPr="008601A0" w:rsidRDefault="0018608E" w:rsidP="0018608E">
      <w:pPr>
        <w:ind w:left="360" w:hanging="360"/>
        <w:jc w:val="both"/>
        <w:rPr>
          <w:rFonts w:asciiTheme="minorHAnsi" w:hAnsiTheme="minorHAnsi" w:cs="Arial"/>
          <w:sz w:val="16"/>
          <w:szCs w:val="11"/>
          <w:lang w:val="pl-PL"/>
        </w:rPr>
      </w:pPr>
      <w:r w:rsidRPr="008601A0">
        <w:rPr>
          <w:rFonts w:asciiTheme="minorHAnsi" w:hAnsiTheme="minorHAnsi" w:cs="Arial"/>
          <w:sz w:val="16"/>
          <w:szCs w:val="11"/>
          <w:lang w:val="pl-PL"/>
        </w:rPr>
        <w:t>2008-2009 GŁÓWNY INSPEKTORAT OCHRONY ŚRODOWISKA w Warszawie: Umowa nr 47/2008/F z dnia 3 grudnia 2008 roku w Warszawie - Opracowanie metodyk monitoringu i klasyfikacji hydromorfologicznych elementów jakości jednolitych części wód rzecznych i jeziornych, zgodnie z wymogami Ramowej Dyrektywy Wodnej - Kod CPV: 9071 1500-9; Nomenklatura wg CPV: 90711500-9; Zadanie I – wykonawca</w:t>
      </w:r>
    </w:p>
    <w:p w:rsidR="0018608E" w:rsidRPr="008601A0" w:rsidRDefault="0018608E" w:rsidP="0018608E">
      <w:pPr>
        <w:ind w:left="360" w:hanging="360"/>
        <w:jc w:val="both"/>
        <w:rPr>
          <w:rFonts w:asciiTheme="minorHAnsi" w:hAnsiTheme="minorHAnsi" w:cs="Arial"/>
          <w:sz w:val="16"/>
          <w:szCs w:val="11"/>
          <w:lang w:val="pl-PL"/>
        </w:rPr>
      </w:pPr>
      <w:r w:rsidRPr="008601A0">
        <w:rPr>
          <w:rFonts w:asciiTheme="minorHAnsi" w:hAnsiTheme="minorHAnsi" w:cs="Arial"/>
          <w:sz w:val="16"/>
          <w:szCs w:val="11"/>
          <w:lang w:val="pl-PL"/>
        </w:rPr>
        <w:t>2008-2009 GŁÓWNY INSPEKTORAT OCHRONY ŚRODOWISKA w Warszawie: Umowa nr 47/2008/F z dnia 3 grudnia 2008 roku w Warszawie - Opracowanie metodyk monitoringu i klasyfikacji hydromorfologicznych elementów jakości jednolitych części wód rzecznych i jeziornych, zgodnie z wymogami Ramowej Dyrektywy Wodnej Kod CPV: 9071 1500-9; Nomenklatura wg CPV: 90711500-9; Zadanie II – wykonawca</w:t>
      </w:r>
    </w:p>
    <w:p w:rsidR="0018608E" w:rsidRPr="008601A0" w:rsidRDefault="0018608E" w:rsidP="0018608E">
      <w:pPr>
        <w:ind w:left="360" w:hanging="360"/>
        <w:jc w:val="both"/>
        <w:rPr>
          <w:rFonts w:asciiTheme="minorHAnsi" w:hAnsiTheme="minorHAnsi" w:cs="Arial"/>
          <w:sz w:val="16"/>
          <w:szCs w:val="11"/>
          <w:lang w:val="pl-PL"/>
        </w:rPr>
      </w:pPr>
      <w:r w:rsidRPr="008601A0">
        <w:rPr>
          <w:rFonts w:asciiTheme="minorHAnsi" w:hAnsiTheme="minorHAnsi" w:cs="Arial"/>
          <w:sz w:val="16"/>
          <w:szCs w:val="11"/>
          <w:lang w:val="pl-PL"/>
        </w:rPr>
        <w:t>2008-2009 GŁÓWNY INSPEKTORAT OCHRONY ŚRODOWISKA w Warszawie: Umowa nr 47/2008/F z dnia 3 grudnia 2008 roku w Warszawie - Opracowanie metodyk monitoringu i klasyfikacji hydromorfologicznych elementów jakości jednolitych części wód rzecznych i jeziornych, zgodnie z wymogami Ramowej Dyrektywy Wodnej Kod CPV: 9071 1500-9; Nomenklatura wg CPV: 90711500-9; Zadanie III – wykonawca</w:t>
      </w:r>
    </w:p>
    <w:p w:rsidR="0018608E" w:rsidRPr="008601A0" w:rsidRDefault="0018608E" w:rsidP="0018608E">
      <w:pPr>
        <w:ind w:left="360" w:hanging="360"/>
        <w:jc w:val="both"/>
        <w:rPr>
          <w:rFonts w:asciiTheme="minorHAnsi" w:hAnsiTheme="minorHAnsi" w:cs="Arial"/>
          <w:sz w:val="16"/>
          <w:lang w:val="pl-PL"/>
        </w:rPr>
      </w:pPr>
      <w:r w:rsidRPr="008601A0">
        <w:rPr>
          <w:rFonts w:asciiTheme="minorHAnsi" w:hAnsiTheme="minorHAnsi" w:cs="Arial"/>
          <w:sz w:val="16"/>
          <w:szCs w:val="11"/>
          <w:lang w:val="pl-PL"/>
        </w:rPr>
        <w:t>Instruktor: Zastosowanie makrofitów w ocenie stanu ekologicznego jezior. Kurs przygotowujący do realizacji zadań wynikających z Ramowej Dyrektywy Wodnej. 17–19 czerwca 2009r. UWM Olsztyn, IOŚ Warszawa.</w:t>
      </w:r>
    </w:p>
    <w:p w:rsidR="0018608E" w:rsidRPr="008601A0" w:rsidRDefault="0018608E" w:rsidP="0018608E">
      <w:pPr>
        <w:ind w:left="360" w:hanging="360"/>
        <w:jc w:val="both"/>
        <w:rPr>
          <w:rFonts w:asciiTheme="minorHAnsi" w:hAnsiTheme="minorHAnsi" w:cs="Arial"/>
          <w:sz w:val="16"/>
          <w:lang w:val="pl-PL"/>
        </w:rPr>
      </w:pPr>
      <w:r w:rsidRPr="008601A0">
        <w:rPr>
          <w:rFonts w:asciiTheme="minorHAnsi" w:hAnsiTheme="minorHAnsi" w:cs="Arial"/>
          <w:sz w:val="16"/>
          <w:szCs w:val="11"/>
          <w:lang w:val="pl-PL"/>
        </w:rPr>
        <w:t>Instruktor: Zastosowanie makrofitów w ocenie stanu ekologicznego wód powierzchniowych. Kurs przygotowujący do realizacji zadań wynikających z Ramowej Dyrektywy Wodnej. 25-26 wrzesień 2008r. UWM Olsztyn, IOŚ Warszawa.</w:t>
      </w:r>
    </w:p>
    <w:p w:rsidR="0018608E" w:rsidRPr="008601A0" w:rsidRDefault="0018608E" w:rsidP="0018608E">
      <w:pPr>
        <w:ind w:left="360" w:hanging="360"/>
        <w:jc w:val="both"/>
        <w:rPr>
          <w:rFonts w:asciiTheme="minorHAnsi" w:hAnsiTheme="minorHAnsi" w:cs="Arial"/>
          <w:sz w:val="16"/>
        </w:rPr>
      </w:pPr>
      <w:r w:rsidRPr="008601A0">
        <w:rPr>
          <w:rFonts w:asciiTheme="minorHAnsi" w:hAnsiTheme="minorHAnsi" w:cs="Arial"/>
          <w:sz w:val="16"/>
          <w:szCs w:val="11"/>
          <w:lang w:val="pl-PL"/>
        </w:rPr>
        <w:t xml:space="preserve">Instruktor: Zastosowanie makrofitów w ocenie stanu ekologicznego jezior. Kurs przygotowujący do realizacji zadań wynikających z Ramowej Dyrektywy Wodnej. </w:t>
      </w:r>
      <w:r w:rsidRPr="008601A0">
        <w:rPr>
          <w:rFonts w:asciiTheme="minorHAnsi" w:hAnsiTheme="minorHAnsi" w:cs="Arial"/>
          <w:sz w:val="16"/>
          <w:szCs w:val="11"/>
        </w:rPr>
        <w:t>02-04 lipca 2008r. UWM Olsztyn, IOŚ Warszawa.</w:t>
      </w:r>
    </w:p>
    <w:p w:rsidR="0018608E" w:rsidRPr="008601A0" w:rsidRDefault="0018608E" w:rsidP="0018608E">
      <w:pPr>
        <w:ind w:left="360" w:hanging="360"/>
        <w:jc w:val="both"/>
        <w:rPr>
          <w:rFonts w:asciiTheme="minorHAnsi" w:hAnsiTheme="minorHAnsi" w:cs="Arial"/>
          <w:sz w:val="16"/>
        </w:rPr>
      </w:pPr>
      <w:r w:rsidRPr="008601A0">
        <w:rPr>
          <w:rFonts w:asciiTheme="minorHAnsi" w:hAnsiTheme="minorHAnsi" w:cs="Arial"/>
          <w:sz w:val="16"/>
          <w:szCs w:val="11"/>
        </w:rPr>
        <w:t>Certyfikat: River Habitat Survey Component Surveyor (Poland). RHS 2007PL survey format. Date:1 September 2007. Accreditation number: PL0021. August Cieszkowski Agricultural University in Poznań/ Environment Agency in Bristol, UK.</w:t>
      </w:r>
    </w:p>
    <w:p w:rsidR="0018608E" w:rsidRPr="008601A0" w:rsidRDefault="0018608E" w:rsidP="0018608E">
      <w:pPr>
        <w:ind w:left="357" w:hanging="357"/>
        <w:jc w:val="both"/>
        <w:rPr>
          <w:rFonts w:asciiTheme="minorHAnsi" w:hAnsiTheme="minorHAnsi" w:cs="Arial"/>
          <w:sz w:val="16"/>
          <w:lang w:val="pl-PL"/>
        </w:rPr>
      </w:pPr>
      <w:r w:rsidRPr="008601A0">
        <w:rPr>
          <w:rFonts w:asciiTheme="minorHAnsi" w:hAnsiTheme="minorHAnsi" w:cs="Arial"/>
          <w:sz w:val="16"/>
          <w:szCs w:val="11"/>
          <w:lang w:val="pl-PL"/>
        </w:rPr>
        <w:t>Instruktor: Zastosowanie makrofitów w ocenie stanu ekologicznego jezior. Kurs przygotowujący do realizacji zadań wynikających z RDW. 11-13 lipca 2007r. UWM Olsztyn, IOŚ Warszawa.</w:t>
      </w:r>
    </w:p>
    <w:p w:rsidR="0018608E" w:rsidRPr="008601A0" w:rsidRDefault="0018608E" w:rsidP="0018608E">
      <w:pPr>
        <w:pStyle w:val="Tekstpodstawowywcity3"/>
        <w:spacing w:after="0"/>
        <w:ind w:left="357" w:hanging="357"/>
        <w:jc w:val="both"/>
        <w:rPr>
          <w:rFonts w:asciiTheme="minorHAnsi" w:hAnsiTheme="minorHAnsi" w:cs="Arial"/>
          <w:lang w:val="pl-PL"/>
        </w:rPr>
      </w:pPr>
      <w:r w:rsidRPr="008601A0">
        <w:rPr>
          <w:rFonts w:asciiTheme="minorHAnsi" w:hAnsiTheme="minorHAnsi" w:cs="Arial"/>
          <w:lang w:val="pl-PL"/>
        </w:rPr>
        <w:t>Certyfikat: Zastosowanie makrofitów w ocenie stanu ekologicznego wód płynących. 9 czerwiec 2006. August Cieszkowski Agricultural University in Poznań</w:t>
      </w:r>
    </w:p>
    <w:p w:rsidR="0018608E" w:rsidRPr="008601A0" w:rsidRDefault="0018608E" w:rsidP="0018608E">
      <w:pPr>
        <w:pStyle w:val="Tekstpodstawowywcity"/>
        <w:spacing w:after="0"/>
        <w:ind w:left="357" w:hanging="357"/>
        <w:jc w:val="both"/>
        <w:rPr>
          <w:rFonts w:asciiTheme="minorHAnsi" w:hAnsiTheme="minorHAnsi" w:cs="Arial"/>
          <w:sz w:val="16"/>
          <w:szCs w:val="11"/>
          <w:lang w:val="pl-PL"/>
        </w:rPr>
      </w:pPr>
      <w:r w:rsidRPr="008601A0">
        <w:rPr>
          <w:rFonts w:asciiTheme="minorHAnsi" w:hAnsiTheme="minorHAnsi" w:cs="Arial"/>
          <w:sz w:val="16"/>
          <w:szCs w:val="11"/>
          <w:lang w:val="pl-PL"/>
        </w:rPr>
        <w:t>Certyfikat: Zastosowanie metod hydromorfologicznych w ocenie stanu ekologicznego rzek. 14 października 2005. August Cieszkowski Agricultural University in Poznań</w:t>
      </w:r>
    </w:p>
    <w:p w:rsidR="0018608E" w:rsidRPr="008601A0" w:rsidRDefault="0018608E" w:rsidP="0018608E">
      <w:pPr>
        <w:pStyle w:val="Tekstpodstawowywcity"/>
        <w:spacing w:after="0"/>
        <w:ind w:left="357" w:hanging="357"/>
        <w:jc w:val="both"/>
        <w:rPr>
          <w:rFonts w:asciiTheme="minorHAnsi" w:hAnsiTheme="minorHAnsi" w:cs="Arial"/>
          <w:sz w:val="16"/>
          <w:lang w:val="pl-PL"/>
        </w:rPr>
      </w:pPr>
      <w:r w:rsidRPr="008601A0">
        <w:rPr>
          <w:rFonts w:asciiTheme="minorHAnsi" w:hAnsiTheme="minorHAnsi" w:cs="Arial"/>
          <w:sz w:val="16"/>
          <w:lang w:val="pl-PL"/>
        </w:rPr>
        <w:t xml:space="preserve">Kierownik Studiów Podyplomowych: </w:t>
      </w:r>
      <w:r w:rsidRPr="008601A0">
        <w:rPr>
          <w:rStyle w:val="Pogrubienie"/>
          <w:rFonts w:asciiTheme="minorHAnsi" w:hAnsiTheme="minorHAnsi" w:cs="Arial"/>
          <w:b w:val="0"/>
          <w:bCs w:val="0"/>
          <w:sz w:val="16"/>
          <w:szCs w:val="27"/>
          <w:shd w:val="clear" w:color="auto" w:fill="F3F3F3"/>
          <w:lang w:val="pl-PL"/>
        </w:rPr>
        <w:t>MONITORING WÓD POWIERZCHNIOWYCH WEDŁUG RAMOWEJ DYREKTYWY WODNEJ</w:t>
      </w:r>
      <w:r w:rsidRPr="008601A0">
        <w:rPr>
          <w:rFonts w:asciiTheme="minorHAnsi" w:hAnsiTheme="minorHAnsi" w:cs="Arial"/>
          <w:sz w:val="16"/>
          <w:lang w:val="pl-PL"/>
        </w:rPr>
        <w:t xml:space="preserve"> </w:t>
      </w:r>
    </w:p>
    <w:p w:rsidR="0018608E" w:rsidRPr="008601A0" w:rsidRDefault="0018608E" w:rsidP="0018608E">
      <w:pPr>
        <w:pStyle w:val="Tekstpodstawowywcity"/>
        <w:rPr>
          <w:rFonts w:asciiTheme="minorHAnsi" w:hAnsiTheme="minorHAnsi" w:cs="Arial"/>
          <w:sz w:val="16"/>
          <w:lang w:val="pl-PL"/>
        </w:rPr>
      </w:pPr>
    </w:p>
    <w:p w:rsidR="0018608E" w:rsidRPr="008601A0" w:rsidRDefault="0018608E" w:rsidP="00DE5D81">
      <w:pPr>
        <w:pStyle w:val="Tekstpodstawowywcity"/>
        <w:ind w:left="0"/>
        <w:rPr>
          <w:rFonts w:asciiTheme="minorHAnsi" w:hAnsiTheme="minorHAnsi" w:cs="Arial"/>
          <w:b/>
          <w:bCs/>
          <w:sz w:val="16"/>
          <w:lang w:val="pl-PL"/>
        </w:rPr>
      </w:pPr>
      <w:r w:rsidRPr="008601A0">
        <w:rPr>
          <w:rFonts w:asciiTheme="minorHAnsi" w:hAnsiTheme="minorHAnsi" w:cs="Arial"/>
          <w:b/>
          <w:bCs/>
          <w:sz w:val="16"/>
          <w:lang w:val="pl-PL"/>
        </w:rPr>
        <w:t xml:space="preserve">- dotyczące hydrografii – przygotowywanie komentarzy oraz konsultacje naukowe arkuszy Mapy Hydrograficznej Polski w skali 1:50 000 </w:t>
      </w:r>
    </w:p>
    <w:p w:rsidR="0018608E" w:rsidRPr="008601A0" w:rsidRDefault="0018608E" w:rsidP="0018608E">
      <w:pPr>
        <w:pStyle w:val="Tekstpodstawowywcity"/>
        <w:ind w:hanging="283"/>
        <w:jc w:val="both"/>
        <w:rPr>
          <w:rFonts w:asciiTheme="minorHAnsi" w:hAnsiTheme="minorHAnsi" w:cs="Arial"/>
          <w:sz w:val="16"/>
          <w:lang w:val="pl-PL"/>
        </w:rPr>
      </w:pPr>
      <w:r w:rsidRPr="008601A0">
        <w:rPr>
          <w:rFonts w:asciiTheme="minorHAnsi" w:hAnsiTheme="minorHAnsi" w:cs="Arial"/>
          <w:sz w:val="16"/>
          <w:lang w:val="pl-PL"/>
        </w:rPr>
        <w:t>2010 GEPOL w Poznaniu: Umowa nr 1-HYDRO/K2010-12-14. Komentarze do arkuszy Mapy Hydrograficznej Polski w skali 1:50 000: N-34-76-B,  N-34-76-C, N-34-76-D, N-34-77-C, N-34-88-A, N-34-88-B, N-34-89-A, w ramach pracy: 28 arkuszy Mapy Hydrograficznej w wersji analogowej i numerycznej wraz z drukiem i foliowaniem oraz stworzenie spójnej tematycznej bazy danych przestrzennych dla obszaru opracowania i istniejących arkuszy sąsiednich.” zgodnie z umową podpisaną dnia 31.08.2010r. z Urzędem Marszałkowskim Województwa Warmińsko-Mazurskiego - kierownik projektu</w:t>
      </w:r>
    </w:p>
    <w:p w:rsidR="0018608E" w:rsidRPr="008601A0" w:rsidRDefault="0018608E" w:rsidP="0018608E">
      <w:pPr>
        <w:pStyle w:val="Tekstpodstawowywcity"/>
        <w:ind w:hanging="283"/>
        <w:jc w:val="both"/>
        <w:rPr>
          <w:rFonts w:asciiTheme="minorHAnsi" w:hAnsiTheme="minorHAnsi" w:cs="Arial"/>
          <w:sz w:val="16"/>
          <w:lang w:val="pl-PL"/>
        </w:rPr>
      </w:pPr>
      <w:r w:rsidRPr="008601A0">
        <w:rPr>
          <w:rFonts w:asciiTheme="minorHAnsi" w:hAnsiTheme="minorHAnsi" w:cs="Arial"/>
          <w:sz w:val="16"/>
          <w:lang w:val="pl-PL"/>
        </w:rPr>
        <w:t>2010 GEPOL w Poznaniu: Umowa nr 1-HYDRO/K2010-12-14. Konsultant naukowy arkuszy Mapy Hydrograficznej Polski w skali 1:50 000 arkuszy N-34-76-B,  N-34-76-C, N-34-76-D, N-34-77-C, N-34-88-A, N-34-88-B, N-34-89-A - kierownik projektu</w:t>
      </w:r>
    </w:p>
    <w:p w:rsidR="0018608E" w:rsidRPr="008601A0" w:rsidRDefault="0018608E" w:rsidP="0018608E">
      <w:pPr>
        <w:pStyle w:val="Tekstpodstawowywcity2"/>
        <w:spacing w:line="240" w:lineRule="auto"/>
        <w:ind w:hanging="283"/>
        <w:jc w:val="both"/>
        <w:rPr>
          <w:rFonts w:asciiTheme="minorHAnsi" w:hAnsiTheme="minorHAnsi" w:cs="Arial"/>
          <w:sz w:val="16"/>
          <w:lang w:val="pl-PL"/>
        </w:rPr>
      </w:pPr>
      <w:r w:rsidRPr="008601A0">
        <w:rPr>
          <w:rFonts w:asciiTheme="minorHAnsi" w:hAnsiTheme="minorHAnsi" w:cs="Arial"/>
          <w:sz w:val="16"/>
          <w:lang w:val="pl-PL"/>
        </w:rPr>
        <w:t>2010 Projekt WFOŚiGW w Olsztynie w ramach konkursu Nasza Przyroda 2010, pt.: Czynna ochrona gatunków i siedlisk w rejonie rzeki Grabiczek w obszarze Natura 2000: SOOS Dolina Drwęcy w kontekście planowanych przedsięwzięć - kierownik projektu.</w:t>
      </w:r>
    </w:p>
    <w:p w:rsidR="008601A0" w:rsidRPr="008601A0" w:rsidRDefault="008601A0" w:rsidP="0018608E">
      <w:pPr>
        <w:pStyle w:val="Tekstpodstawowywcity2"/>
        <w:spacing w:line="240" w:lineRule="auto"/>
        <w:ind w:hanging="283"/>
        <w:jc w:val="both"/>
        <w:rPr>
          <w:rFonts w:asciiTheme="minorHAnsi" w:hAnsiTheme="minorHAnsi" w:cs="Arial"/>
          <w:b/>
          <w:sz w:val="16"/>
          <w:lang w:val="pl-PL"/>
        </w:rPr>
      </w:pPr>
      <w:r w:rsidRPr="008601A0">
        <w:rPr>
          <w:rFonts w:asciiTheme="minorHAnsi" w:hAnsiTheme="minorHAnsi" w:cs="Arial"/>
          <w:b/>
          <w:sz w:val="16"/>
          <w:lang w:val="pl-PL"/>
        </w:rPr>
        <w:t>U</w:t>
      </w:r>
      <w:r w:rsidR="005C6195">
        <w:rPr>
          <w:rFonts w:asciiTheme="minorHAnsi" w:hAnsiTheme="minorHAnsi" w:cs="Arial"/>
          <w:b/>
          <w:sz w:val="16"/>
          <w:lang w:val="pl-PL"/>
        </w:rPr>
        <w:t>dział w organach doradczych/eksp</w:t>
      </w:r>
      <w:r w:rsidRPr="008601A0">
        <w:rPr>
          <w:rFonts w:asciiTheme="minorHAnsi" w:hAnsiTheme="minorHAnsi" w:cs="Arial"/>
          <w:b/>
          <w:sz w:val="16"/>
          <w:lang w:val="pl-PL"/>
        </w:rPr>
        <w:t>erckich</w:t>
      </w:r>
    </w:p>
    <w:p w:rsidR="008601A0" w:rsidRPr="005A58C3" w:rsidRDefault="008601A0" w:rsidP="008601A0">
      <w:pPr>
        <w:ind w:left="284" w:hanging="280"/>
        <w:jc w:val="both"/>
        <w:rPr>
          <w:rFonts w:asciiTheme="minorHAnsi" w:hAnsiTheme="minorHAnsi" w:cs="Arial"/>
          <w:sz w:val="16"/>
          <w:szCs w:val="16"/>
          <w:lang w:val="pl-PL"/>
        </w:rPr>
      </w:pPr>
      <w:r w:rsidRPr="005A58C3">
        <w:rPr>
          <w:rFonts w:asciiTheme="minorHAnsi" w:hAnsiTheme="minorHAnsi" w:cs="Arial"/>
          <w:sz w:val="16"/>
          <w:szCs w:val="16"/>
          <w:lang w:val="pl-PL"/>
        </w:rPr>
        <w:t>Od 2014 członek Regionalnej Komisji do spraw ocen oddziaływania na środowisko, stanowiącej organ opiniodawczo-doradczy Regionalnego Dyrektora Ochrony Środowiska w Olsztynie (na podstawie pisma: WOOŚ.0010.4.2014.BG).</w:t>
      </w:r>
    </w:p>
    <w:p w:rsidR="008601A0" w:rsidRPr="005A58C3" w:rsidRDefault="008601A0" w:rsidP="008601A0">
      <w:pPr>
        <w:ind w:left="284" w:hanging="280"/>
        <w:jc w:val="both"/>
        <w:rPr>
          <w:rFonts w:asciiTheme="minorHAnsi" w:hAnsiTheme="minorHAnsi" w:cs="Arial"/>
          <w:sz w:val="16"/>
          <w:szCs w:val="16"/>
          <w:lang w:val="pl-PL"/>
        </w:rPr>
      </w:pPr>
      <w:r w:rsidRPr="005A58C3">
        <w:rPr>
          <w:rFonts w:asciiTheme="minorHAnsi" w:hAnsiTheme="minorHAnsi" w:cs="Arial"/>
          <w:sz w:val="16"/>
          <w:szCs w:val="16"/>
          <w:lang w:val="pl-PL"/>
        </w:rPr>
        <w:t>Od 2010 do 2015 członek Regionalnej Rady Ochrony Przyrody będącej organem opiniodawczo-doradczym Regionalnego Dyrektora Ochrony Środowiska w Olsztynie. Zarządzenie Nr 4/2010 Regionalnego Dyrektora Ochrony Środowiska w Olsztynie z dnia 26 lutego 2010 r. w sprawie powołania członków Regionalnej Rady Ochrony Przyrody w Olsztynie</w:t>
      </w:r>
    </w:p>
    <w:p w:rsidR="008601A0" w:rsidRPr="005A58C3" w:rsidRDefault="008601A0" w:rsidP="008601A0">
      <w:pPr>
        <w:ind w:left="284" w:hanging="280"/>
        <w:jc w:val="both"/>
        <w:rPr>
          <w:rFonts w:asciiTheme="minorHAnsi" w:hAnsiTheme="minorHAnsi" w:cs="Arial"/>
          <w:sz w:val="16"/>
          <w:szCs w:val="16"/>
          <w:lang w:val="pl-PL"/>
        </w:rPr>
      </w:pPr>
      <w:r w:rsidRPr="005A58C3">
        <w:rPr>
          <w:rFonts w:asciiTheme="minorHAnsi" w:hAnsiTheme="minorHAnsi" w:cs="Arial"/>
          <w:sz w:val="16"/>
          <w:szCs w:val="16"/>
          <w:lang w:val="pl-PL"/>
        </w:rPr>
        <w:t>2014 – ekspert ds. uwarunkowań przyrodniczych opracowania wojewódzkiego planu zagospodarowania przestrzennego województwa warmińsko-mazurskiego na zlecenie Warmińsko-Mazurskiego Biura Planowania Przestrzennego ul. Pstrowskiego 28 b; 10-602 Olsztyn - Potencjał biotyczny województwa warmińsko-mazurskiego. /Materiały do prognozy oddziaływania na środowisko planu zagospodarowania przestrzennego województwa./</w:t>
      </w:r>
    </w:p>
    <w:p w:rsidR="008601A0" w:rsidRPr="005A58C3" w:rsidRDefault="008601A0" w:rsidP="008601A0">
      <w:pPr>
        <w:ind w:left="284" w:hanging="280"/>
        <w:jc w:val="both"/>
        <w:rPr>
          <w:rFonts w:asciiTheme="minorHAnsi" w:hAnsiTheme="minorHAnsi" w:cs="Arial"/>
          <w:sz w:val="16"/>
          <w:szCs w:val="16"/>
          <w:lang w:val="pl-PL"/>
        </w:rPr>
      </w:pPr>
      <w:r w:rsidRPr="005A58C3">
        <w:rPr>
          <w:rFonts w:asciiTheme="minorHAnsi" w:hAnsiTheme="minorHAnsi" w:cs="Arial"/>
          <w:sz w:val="16"/>
          <w:szCs w:val="16"/>
          <w:lang w:val="pl-PL"/>
        </w:rPr>
        <w:t>2013 – koordynator tworzenia Planu Ochrony Rezerwatu przyrody Jezioro Długie</w:t>
      </w:r>
    </w:p>
    <w:p w:rsidR="008601A0" w:rsidRPr="005A58C3" w:rsidRDefault="008601A0" w:rsidP="008601A0">
      <w:pPr>
        <w:ind w:left="284" w:hanging="280"/>
        <w:jc w:val="both"/>
        <w:rPr>
          <w:rFonts w:asciiTheme="minorHAnsi" w:hAnsiTheme="minorHAnsi" w:cs="Arial"/>
          <w:sz w:val="16"/>
          <w:szCs w:val="16"/>
          <w:lang w:val="pl-PL"/>
        </w:rPr>
      </w:pPr>
      <w:r w:rsidRPr="005A58C3">
        <w:rPr>
          <w:rFonts w:asciiTheme="minorHAnsi" w:hAnsiTheme="minorHAnsi" w:cs="Arial"/>
          <w:sz w:val="16"/>
          <w:szCs w:val="16"/>
          <w:lang w:val="pl-PL"/>
        </w:rPr>
        <w:t xml:space="preserve">2013 – koordynator tworzenia Planu Zadań Ochronnych OZW Jezioro Długie </w:t>
      </w:r>
    </w:p>
    <w:p w:rsidR="008601A0" w:rsidRPr="005A58C3" w:rsidRDefault="008601A0" w:rsidP="008601A0">
      <w:pPr>
        <w:ind w:left="284" w:hanging="280"/>
        <w:jc w:val="both"/>
        <w:rPr>
          <w:rFonts w:asciiTheme="minorHAnsi" w:hAnsiTheme="minorHAnsi" w:cs="Arial"/>
          <w:sz w:val="16"/>
          <w:szCs w:val="16"/>
          <w:lang w:val="pl-PL"/>
        </w:rPr>
      </w:pPr>
      <w:r w:rsidRPr="005A58C3">
        <w:rPr>
          <w:rFonts w:asciiTheme="minorHAnsi" w:hAnsiTheme="minorHAnsi" w:cs="Arial"/>
          <w:sz w:val="16"/>
          <w:szCs w:val="16"/>
          <w:lang w:val="pl-PL"/>
        </w:rPr>
        <w:t>od 2012 członek Rady Naukowej Welskiego Parku Krajobrazowego – powołanej zarządzeniem marszałka województwa warmińsko-mazurskiego. Uchwala Nr 59/778/12/IV Zarządu Województwa Warmińsko-Mazurskiego z dnia 20 listopada 2012r.</w:t>
      </w:r>
    </w:p>
    <w:p w:rsidR="008601A0" w:rsidRPr="005A58C3" w:rsidRDefault="008601A0" w:rsidP="008601A0">
      <w:pPr>
        <w:ind w:left="284" w:hanging="280"/>
        <w:jc w:val="both"/>
        <w:rPr>
          <w:rFonts w:asciiTheme="minorHAnsi" w:hAnsiTheme="minorHAnsi" w:cs="Arial"/>
          <w:sz w:val="16"/>
          <w:szCs w:val="16"/>
          <w:lang w:val="pl-PL"/>
        </w:rPr>
      </w:pPr>
      <w:r w:rsidRPr="005A58C3">
        <w:rPr>
          <w:rFonts w:asciiTheme="minorHAnsi" w:hAnsiTheme="minorHAnsi" w:cs="Arial"/>
          <w:sz w:val="16"/>
          <w:szCs w:val="16"/>
          <w:lang w:val="pl-PL"/>
        </w:rPr>
        <w:t>2010 GDOŚ - ekspert ds. OOŚ na obszary N2000; ekspert ds. N2000 do przygotowania programu i treści szkoleń w ramach zadania „Przeprowadzenie 48 dwudniowych szkoleń dotyczących Europejskiej Sieci Ekologicznej Natura 2000 dla przedstawicieli jednostek samorządu terytorialnego (powiatów i gmin) w ramach projektu „Sieć Natura 2000 – drogą do rozwoju” POIiŚ.05.04.00-00.187/09. na zlecenie F5 Konsulting Sp. z o. o. ul. Składowa; 561-897 Poznań</w:t>
      </w:r>
    </w:p>
    <w:p w:rsidR="008601A0" w:rsidRPr="005A58C3" w:rsidRDefault="008601A0" w:rsidP="008601A0">
      <w:pPr>
        <w:ind w:left="284" w:hanging="280"/>
        <w:jc w:val="both"/>
        <w:rPr>
          <w:rFonts w:asciiTheme="minorHAnsi" w:hAnsiTheme="minorHAnsi" w:cs="Arial"/>
          <w:sz w:val="16"/>
          <w:szCs w:val="16"/>
          <w:lang w:val="pl-PL"/>
        </w:rPr>
      </w:pPr>
      <w:r w:rsidRPr="005A58C3">
        <w:rPr>
          <w:rFonts w:asciiTheme="minorHAnsi" w:hAnsiTheme="minorHAnsi" w:cs="Arial"/>
          <w:sz w:val="16"/>
          <w:szCs w:val="16"/>
          <w:lang w:val="pl-PL"/>
        </w:rPr>
        <w:t>2009-2011 - Koordynator regionalny projektu „28 arkuszy Mapy Hydrograficznej Polski w skali 1:50 000 w wersji analogowej i numerycznej wraz z drukiem i foliowaniem oraz stworzenie spójnej tematycznej bazy danych przestrzennych dla obszaru opracowania i istniejących arkuszy sąsiednich”</w:t>
      </w:r>
    </w:p>
    <w:p w:rsidR="008601A0" w:rsidRPr="005A58C3" w:rsidRDefault="008601A0" w:rsidP="008601A0">
      <w:pPr>
        <w:ind w:left="284" w:hanging="280"/>
        <w:jc w:val="both"/>
        <w:rPr>
          <w:rFonts w:asciiTheme="minorHAnsi" w:hAnsiTheme="minorHAnsi" w:cs="Arial"/>
          <w:sz w:val="16"/>
          <w:szCs w:val="16"/>
          <w:lang w:val="pl-PL"/>
        </w:rPr>
      </w:pPr>
      <w:r w:rsidRPr="005A58C3">
        <w:rPr>
          <w:rFonts w:asciiTheme="minorHAnsi" w:hAnsiTheme="minorHAnsi" w:cs="Arial"/>
          <w:sz w:val="16"/>
          <w:szCs w:val="16"/>
          <w:lang w:val="pl-PL"/>
        </w:rPr>
        <w:t xml:space="preserve">2008-2009 Członek zespołu eksperckiego do opracowania metodyk monitoringu i klasyfikacji hydromorfologicznych elementów jakości jednolitych części wód rzecznych i jeziornych GŁÓWNY INSPEKTORAT OCHRONY ŚRODOWISKA w Warszawie: Umowa nr 47/2008/F z dnia 3 grudnia 2008 roku w Warszawie - Opracowanie metodyk monitoringu i klasyfikacji hydromorfologicznych elementów jakości </w:t>
      </w:r>
      <w:r w:rsidRPr="005A58C3">
        <w:rPr>
          <w:rFonts w:asciiTheme="minorHAnsi" w:hAnsiTheme="minorHAnsi" w:cs="Arial"/>
          <w:sz w:val="16"/>
          <w:szCs w:val="16"/>
          <w:lang w:val="pl-PL"/>
        </w:rPr>
        <w:lastRenderedPageBreak/>
        <w:t>jednolitych części wód rzecznych i jeziornych, zgodnie z wymogami Ramowej Dyrektywy Wodnej - Kod CPV: 9071 1500-9; Nomenklatura wg CPV: 90711500-9 – w wyniku prac powstała metodyka MHR</w:t>
      </w:r>
    </w:p>
    <w:p w:rsidR="008601A0" w:rsidRPr="005A58C3" w:rsidRDefault="008601A0" w:rsidP="008601A0">
      <w:pPr>
        <w:ind w:left="284" w:hanging="280"/>
        <w:jc w:val="both"/>
        <w:rPr>
          <w:rFonts w:asciiTheme="minorHAnsi" w:hAnsiTheme="minorHAnsi" w:cs="Arial"/>
          <w:sz w:val="16"/>
          <w:szCs w:val="16"/>
          <w:lang w:val="pl-PL"/>
        </w:rPr>
      </w:pPr>
      <w:r w:rsidRPr="005A58C3">
        <w:rPr>
          <w:rFonts w:asciiTheme="minorHAnsi" w:hAnsiTheme="minorHAnsi" w:cs="Arial"/>
          <w:sz w:val="16"/>
          <w:szCs w:val="16"/>
          <w:lang w:val="pl-PL"/>
        </w:rPr>
        <w:t>2008 – członek Wojewódzkiego Zespołu Specjalistycznego przy Regionalnym Dyrektorze Ochrony Środowiska w Olsztynie (ds. utworzenia sieci Natura 2000, koordynator przy tworzeniu i inwentaryzacji siedlisk i gatunków SOOS Natura 2000 Jezioro Długie; SOOS Natura 2000 Dolina Drwęcy; wykonawca przy tworzeniu i inwentaryzacji siedlisk i gatunków SOOS Natura 2000 Puszcza Borecka)</w:t>
      </w:r>
    </w:p>
    <w:p w:rsidR="008601A0" w:rsidRPr="005A58C3" w:rsidRDefault="008601A0" w:rsidP="008601A0">
      <w:pPr>
        <w:ind w:left="284" w:hanging="280"/>
        <w:jc w:val="both"/>
        <w:rPr>
          <w:rFonts w:asciiTheme="minorHAnsi" w:hAnsiTheme="minorHAnsi" w:cs="Arial"/>
          <w:sz w:val="16"/>
          <w:szCs w:val="16"/>
          <w:lang w:val="pl-PL"/>
        </w:rPr>
      </w:pPr>
      <w:r w:rsidRPr="005A58C3">
        <w:rPr>
          <w:rFonts w:asciiTheme="minorHAnsi" w:hAnsiTheme="minorHAnsi" w:cs="Arial"/>
          <w:sz w:val="16"/>
          <w:szCs w:val="16"/>
          <w:lang w:val="pl-PL"/>
        </w:rPr>
        <w:t>2010 Lasy Państwowe - członek zespołu ekspertów do weryfikacji inwentaryzacji przyrodniczej siedlisk i gatunków Natura 2000 przeprowadzonej w lasach RDLP w Olsztynie i części RDLP w Białymstoku w latach 2006-2008: zakres odpowiedzialności dr Grzybowskiego: siedliska 3110 – jeziora lobeliowe; 3140 – twardowodne oligo- i mezotropficzne zbiorniki z podwodnymi łąkami ramienic Charetea; 3150 – starorzecza i naturalne zbiorniki wodne ze zbiorowiskami z Nymphaeion, Potamion; 3160 – naturalne dystroficzne zbiorniki wodne; 3260 - nizinne i podgórskie rzeki ze zbiorowiskami włosienniczników; 6430 - ziołorośla nadrzeczne</w:t>
      </w:r>
    </w:p>
    <w:p w:rsidR="008601A0" w:rsidRPr="005A58C3" w:rsidRDefault="008601A0" w:rsidP="008601A0">
      <w:pPr>
        <w:ind w:left="284" w:hanging="280"/>
        <w:jc w:val="both"/>
        <w:rPr>
          <w:rFonts w:asciiTheme="minorHAnsi" w:hAnsiTheme="minorHAnsi" w:cs="Arial"/>
          <w:sz w:val="16"/>
          <w:szCs w:val="16"/>
          <w:lang w:val="pl-PL"/>
        </w:rPr>
      </w:pPr>
      <w:r w:rsidRPr="005A58C3">
        <w:rPr>
          <w:rFonts w:asciiTheme="minorHAnsi" w:hAnsiTheme="minorHAnsi" w:cs="Arial"/>
          <w:sz w:val="16"/>
          <w:szCs w:val="16"/>
          <w:lang w:val="pl-PL"/>
        </w:rPr>
        <w:t>2007 – ekspert siedliskoznawca - Terenowa weryfikacja inwentaryzacji przyrodniczej siedlisk Natura 2000 w lasach Nadleśnictwa Maskulińskie w obszarze Natura 2000 Puszcza Piska (na zlecenie Nadleśnictwa Maskulińskiego)</w:t>
      </w:r>
    </w:p>
    <w:p w:rsidR="008601A0" w:rsidRPr="00644DAA" w:rsidRDefault="008601A0" w:rsidP="0018608E">
      <w:pPr>
        <w:pStyle w:val="Tekstpodstawowywcity2"/>
        <w:spacing w:line="240" w:lineRule="auto"/>
        <w:ind w:hanging="283"/>
        <w:jc w:val="both"/>
        <w:rPr>
          <w:rFonts w:ascii="Arial" w:hAnsi="Arial" w:cs="Arial"/>
          <w:sz w:val="16"/>
          <w:lang w:val="pl-PL"/>
        </w:rPr>
      </w:pPr>
    </w:p>
    <w:p w:rsidR="0018608E" w:rsidRPr="00C80360" w:rsidRDefault="0018608E" w:rsidP="0018608E">
      <w:pPr>
        <w:rPr>
          <w:lang w:val="pl-PL" w:eastAsia="pl-PL"/>
        </w:rPr>
      </w:pPr>
    </w:p>
    <w:p w:rsidR="006E6258" w:rsidRPr="002F5147" w:rsidRDefault="006E6258" w:rsidP="00CD3B37">
      <w:pPr>
        <w:pStyle w:val="Nagwek1"/>
        <w:numPr>
          <w:ilvl w:val="0"/>
          <w:numId w:val="32"/>
        </w:numPr>
        <w:rPr>
          <w:rFonts w:asciiTheme="minorHAnsi" w:hAnsiTheme="minorHAnsi"/>
          <w:sz w:val="24"/>
          <w:szCs w:val="24"/>
          <w:lang w:val="pl-PL"/>
        </w:rPr>
      </w:pPr>
      <w:bookmarkStart w:id="5" w:name="_Toc382135046"/>
      <w:bookmarkStart w:id="6" w:name="_Toc388607340"/>
      <w:r w:rsidRPr="002F5147">
        <w:rPr>
          <w:rFonts w:asciiTheme="minorHAnsi" w:hAnsiTheme="minorHAnsi"/>
          <w:sz w:val="24"/>
          <w:szCs w:val="24"/>
          <w:lang w:val="pl-PL"/>
        </w:rPr>
        <w:t>ŹRÓDŁA INFORMACJI STANOWIĄCE PODSTAWĘ DO SPORZĄDZENIA OPRACOWANIA</w:t>
      </w:r>
      <w:bookmarkEnd w:id="5"/>
      <w:bookmarkEnd w:id="6"/>
    </w:p>
    <w:p w:rsidR="006E6258" w:rsidRDefault="006E6258" w:rsidP="006E6258">
      <w:pPr>
        <w:pStyle w:val="Legenda"/>
        <w:rPr>
          <w:rFonts w:asciiTheme="minorHAnsi" w:hAnsiTheme="minorHAnsi"/>
        </w:rPr>
      </w:pPr>
    </w:p>
    <w:p w:rsidR="006E6258" w:rsidRDefault="006E6258" w:rsidP="006E6258">
      <w:pPr>
        <w:pStyle w:val="Legenda"/>
        <w:rPr>
          <w:rFonts w:asciiTheme="minorHAnsi" w:hAnsiTheme="minorHAnsi"/>
        </w:rPr>
      </w:pPr>
      <w:r>
        <w:rPr>
          <w:rFonts w:asciiTheme="minorHAnsi" w:hAnsiTheme="minorHAnsi"/>
        </w:rPr>
        <w:t>Akty prawne oraz opracowania</w:t>
      </w:r>
    </w:p>
    <w:p w:rsidR="006E6258" w:rsidRPr="006E6258" w:rsidRDefault="006E6258" w:rsidP="006E6258">
      <w:pPr>
        <w:rPr>
          <w:lang w:val="pl-PL" w:eastAsia="pl-PL"/>
        </w:rPr>
      </w:pPr>
    </w:p>
    <w:p w:rsidR="006E6258" w:rsidRPr="002B60A7" w:rsidRDefault="006E6258" w:rsidP="00E67273">
      <w:pPr>
        <w:pStyle w:val="Tekstpodstawowywcity"/>
        <w:spacing w:after="0"/>
        <w:ind w:left="425" w:hanging="425"/>
        <w:jc w:val="both"/>
        <w:rPr>
          <w:rFonts w:asciiTheme="minorHAnsi" w:hAnsiTheme="minorHAnsi" w:cs="Arial"/>
          <w:sz w:val="20"/>
          <w:szCs w:val="20"/>
          <w:lang w:val="pl-PL"/>
        </w:rPr>
      </w:pPr>
      <w:r w:rsidRPr="002B60A7">
        <w:rPr>
          <w:rFonts w:asciiTheme="minorHAnsi" w:hAnsiTheme="minorHAnsi" w:cs="Arial"/>
          <w:sz w:val="20"/>
          <w:szCs w:val="20"/>
          <w:lang w:val="pl-PL"/>
        </w:rPr>
        <w:t xml:space="preserve">Ustawa z dnia 27 kwietnia 2001 r. Prawo ochrony środowiska (tekst jednolity - </w:t>
      </w:r>
      <w:r w:rsidR="00E67273" w:rsidRPr="00E67273">
        <w:rPr>
          <w:rFonts w:asciiTheme="minorHAnsi" w:hAnsiTheme="minorHAnsi" w:cs="Arial"/>
          <w:sz w:val="20"/>
          <w:szCs w:val="20"/>
          <w:lang w:val="pl-PL"/>
        </w:rPr>
        <w:t xml:space="preserve">Dz.U. 2013 poz. 1232 </w:t>
      </w:r>
      <w:r w:rsidRPr="002B60A7">
        <w:rPr>
          <w:rFonts w:asciiTheme="minorHAnsi" w:hAnsiTheme="minorHAnsi" w:cs="Arial"/>
          <w:sz w:val="20"/>
          <w:szCs w:val="20"/>
          <w:lang w:val="pl-PL"/>
        </w:rPr>
        <w:t>z późn. zmianami)</w:t>
      </w:r>
    </w:p>
    <w:p w:rsidR="006E6258" w:rsidRPr="002B60A7" w:rsidRDefault="006E6258" w:rsidP="006E6258">
      <w:pPr>
        <w:pStyle w:val="Tekstpodstawowywcity"/>
        <w:spacing w:after="0"/>
        <w:ind w:left="425" w:hanging="425"/>
        <w:jc w:val="both"/>
        <w:rPr>
          <w:rFonts w:asciiTheme="minorHAnsi" w:hAnsiTheme="minorHAnsi" w:cs="Arial"/>
          <w:sz w:val="20"/>
          <w:szCs w:val="20"/>
          <w:lang w:val="pl-PL"/>
        </w:rPr>
      </w:pPr>
      <w:r w:rsidRPr="002B60A7">
        <w:rPr>
          <w:rFonts w:asciiTheme="minorHAnsi" w:hAnsiTheme="minorHAnsi" w:cs="Arial"/>
          <w:sz w:val="20"/>
          <w:szCs w:val="20"/>
          <w:lang w:val="pl-PL"/>
        </w:rPr>
        <w:t xml:space="preserve">Ustawa z dnia 18 lipca 2001 r. Prawo wodne (tekst jednolity - </w:t>
      </w:r>
      <w:r w:rsidRPr="002B60A7">
        <w:rPr>
          <w:rStyle w:val="Hipercze"/>
          <w:rFonts w:asciiTheme="minorHAnsi" w:hAnsiTheme="minorHAnsi"/>
          <w:color w:val="auto"/>
          <w:sz w:val="20"/>
          <w:szCs w:val="20"/>
          <w:u w:val="none"/>
          <w:lang w:val="pl-PL"/>
        </w:rPr>
        <w:t>Dz.U. 2012 nr 0 poz. 145</w:t>
      </w:r>
      <w:r w:rsidR="00E67273">
        <w:rPr>
          <w:rStyle w:val="Hipercze"/>
          <w:rFonts w:asciiTheme="minorHAnsi" w:hAnsiTheme="minorHAnsi"/>
          <w:color w:val="auto"/>
          <w:sz w:val="20"/>
          <w:szCs w:val="20"/>
          <w:u w:val="none"/>
          <w:lang w:val="pl-PL"/>
        </w:rPr>
        <w:t xml:space="preserve"> </w:t>
      </w:r>
      <w:r w:rsidR="00E67273" w:rsidRPr="002B60A7">
        <w:rPr>
          <w:rFonts w:asciiTheme="minorHAnsi" w:hAnsiTheme="minorHAnsi" w:cs="Arial"/>
          <w:sz w:val="20"/>
          <w:szCs w:val="20"/>
          <w:lang w:val="pl-PL"/>
        </w:rPr>
        <w:t>z późn. zmianami</w:t>
      </w:r>
      <w:r w:rsidRPr="002B60A7">
        <w:rPr>
          <w:rFonts w:asciiTheme="minorHAnsi" w:hAnsiTheme="minorHAnsi" w:cs="Arial"/>
          <w:sz w:val="20"/>
          <w:szCs w:val="20"/>
          <w:lang w:val="pl-PL"/>
        </w:rPr>
        <w:t>)</w:t>
      </w:r>
    </w:p>
    <w:p w:rsidR="006E6258" w:rsidRPr="002B60A7" w:rsidRDefault="006E6258" w:rsidP="006E6258">
      <w:pPr>
        <w:pStyle w:val="Tekstpodstawowywcity"/>
        <w:spacing w:after="0"/>
        <w:ind w:left="425" w:hanging="425"/>
        <w:jc w:val="both"/>
        <w:rPr>
          <w:rFonts w:asciiTheme="minorHAnsi" w:hAnsiTheme="minorHAnsi" w:cs="Arial"/>
          <w:sz w:val="20"/>
          <w:szCs w:val="20"/>
          <w:lang w:val="pl-PL"/>
        </w:rPr>
      </w:pPr>
      <w:r w:rsidRPr="002B60A7">
        <w:rPr>
          <w:rFonts w:asciiTheme="minorHAnsi" w:hAnsiTheme="minorHAnsi" w:cs="Arial"/>
          <w:sz w:val="20"/>
          <w:szCs w:val="20"/>
          <w:lang w:val="pl-PL"/>
        </w:rPr>
        <w:t xml:space="preserve">Ustawa z dnia 3 października 2008 roku o udostępnianiu informacji o środowisku i jego ochronie, udział społeczeństwa w ochronie środowiska oraz oceny oddziaływania na środowisko (Dz. U. z 2013 r., poz. 1235 </w:t>
      </w:r>
      <w:r w:rsidR="00E67273" w:rsidRPr="002B60A7">
        <w:rPr>
          <w:rFonts w:asciiTheme="minorHAnsi" w:hAnsiTheme="minorHAnsi" w:cs="Arial"/>
          <w:sz w:val="20"/>
          <w:szCs w:val="20"/>
          <w:lang w:val="pl-PL"/>
        </w:rPr>
        <w:t>z późn. zmianami)</w:t>
      </w:r>
      <w:r w:rsidRPr="002B60A7">
        <w:rPr>
          <w:rFonts w:asciiTheme="minorHAnsi" w:hAnsiTheme="minorHAnsi" w:cs="Arial"/>
          <w:sz w:val="20"/>
          <w:szCs w:val="20"/>
          <w:lang w:val="pl-PL"/>
        </w:rPr>
        <w:t>)</w:t>
      </w:r>
    </w:p>
    <w:p w:rsidR="006E6258" w:rsidRPr="002B60A7" w:rsidRDefault="006E6258" w:rsidP="006E6258">
      <w:pPr>
        <w:pStyle w:val="Tekstpodstawowywcity"/>
        <w:spacing w:after="0"/>
        <w:ind w:left="425" w:hanging="425"/>
        <w:jc w:val="both"/>
        <w:rPr>
          <w:rFonts w:asciiTheme="minorHAnsi" w:hAnsiTheme="minorHAnsi" w:cs="Arial"/>
          <w:vanish/>
          <w:sz w:val="20"/>
          <w:szCs w:val="20"/>
        </w:rPr>
      </w:pPr>
    </w:p>
    <w:p w:rsidR="006E6258" w:rsidRPr="002B60A7" w:rsidRDefault="006E6258" w:rsidP="006E6258">
      <w:pPr>
        <w:pStyle w:val="Bezodstpw"/>
        <w:ind w:left="425" w:hanging="425"/>
        <w:rPr>
          <w:rFonts w:asciiTheme="minorHAnsi" w:hAnsiTheme="minorHAnsi"/>
          <w:bCs/>
          <w:sz w:val="20"/>
          <w:szCs w:val="20"/>
        </w:rPr>
      </w:pPr>
      <w:r w:rsidRPr="002B60A7">
        <w:rPr>
          <w:rFonts w:asciiTheme="minorHAnsi" w:hAnsiTheme="minorHAnsi"/>
          <w:sz w:val="20"/>
          <w:szCs w:val="20"/>
        </w:rPr>
        <w:t xml:space="preserve">Ustawa z dnia 27 marca 2003 r. o planowaniu i zagospodarowaniu przestrzennym. </w:t>
      </w:r>
      <w:r w:rsidR="00E67273" w:rsidRPr="002B60A7">
        <w:rPr>
          <w:rFonts w:asciiTheme="minorHAnsi" w:hAnsiTheme="minorHAnsi" w:cs="Arial"/>
          <w:sz w:val="20"/>
          <w:szCs w:val="20"/>
        </w:rPr>
        <w:t xml:space="preserve">(tekst jednolity </w:t>
      </w:r>
      <w:r w:rsidR="00E67273" w:rsidRPr="00E67273">
        <w:rPr>
          <w:rFonts w:asciiTheme="minorHAnsi" w:hAnsiTheme="minorHAnsi"/>
          <w:sz w:val="20"/>
          <w:szCs w:val="20"/>
        </w:rPr>
        <w:t xml:space="preserve">Dz.U. 2012 poz. 647 </w:t>
      </w:r>
      <w:r w:rsidRPr="002B60A7">
        <w:rPr>
          <w:rFonts w:asciiTheme="minorHAnsi" w:hAnsiTheme="minorHAnsi"/>
          <w:sz w:val="20"/>
          <w:szCs w:val="20"/>
        </w:rPr>
        <w:t>z późn. zmianami</w:t>
      </w:r>
      <w:r w:rsidR="00E67273">
        <w:rPr>
          <w:rFonts w:asciiTheme="minorHAnsi" w:hAnsiTheme="minorHAnsi"/>
          <w:sz w:val="20"/>
          <w:szCs w:val="20"/>
        </w:rPr>
        <w:t>)</w:t>
      </w:r>
    </w:p>
    <w:p w:rsidR="006E6258" w:rsidRPr="002B60A7" w:rsidRDefault="006E6258" w:rsidP="006E6258">
      <w:pPr>
        <w:pStyle w:val="Bezodstpw"/>
        <w:ind w:left="425" w:hanging="425"/>
        <w:rPr>
          <w:rFonts w:asciiTheme="minorHAnsi" w:hAnsiTheme="minorHAnsi"/>
          <w:b/>
          <w:bCs/>
          <w:sz w:val="20"/>
          <w:szCs w:val="20"/>
        </w:rPr>
      </w:pPr>
      <w:r w:rsidRPr="002B60A7">
        <w:rPr>
          <w:rFonts w:asciiTheme="minorHAnsi" w:hAnsiTheme="minorHAnsi"/>
          <w:sz w:val="20"/>
          <w:szCs w:val="20"/>
        </w:rPr>
        <w:t>Ustawa z dnia 16 kwietnia 2004 r. o ochronie przyrody. (tekst jednolity Dz.U. 2013 nr 0 poz. 627</w:t>
      </w:r>
      <w:r w:rsidR="00E67273">
        <w:rPr>
          <w:rFonts w:asciiTheme="minorHAnsi" w:hAnsiTheme="minorHAnsi"/>
          <w:sz w:val="20"/>
          <w:szCs w:val="20"/>
        </w:rPr>
        <w:t xml:space="preserve"> </w:t>
      </w:r>
      <w:r w:rsidR="00E67273" w:rsidRPr="002B60A7">
        <w:rPr>
          <w:rFonts w:asciiTheme="minorHAnsi" w:hAnsiTheme="minorHAnsi" w:cs="Arial"/>
          <w:sz w:val="20"/>
          <w:szCs w:val="20"/>
        </w:rPr>
        <w:t>z późn. zmianami)</w:t>
      </w:r>
      <w:r w:rsidRPr="002B60A7">
        <w:rPr>
          <w:rFonts w:asciiTheme="minorHAnsi" w:hAnsiTheme="minorHAnsi"/>
          <w:sz w:val="20"/>
          <w:szCs w:val="20"/>
        </w:rPr>
        <w:t>)</w:t>
      </w:r>
    </w:p>
    <w:p w:rsidR="006E6258" w:rsidRPr="002B60A7" w:rsidRDefault="006E6258" w:rsidP="006E6258">
      <w:pPr>
        <w:pStyle w:val="Bezodstpw"/>
        <w:ind w:left="425" w:hanging="425"/>
        <w:rPr>
          <w:rFonts w:asciiTheme="minorHAnsi" w:hAnsiTheme="minorHAnsi"/>
          <w:b/>
          <w:bCs/>
          <w:sz w:val="20"/>
          <w:szCs w:val="20"/>
        </w:rPr>
      </w:pPr>
      <w:r w:rsidRPr="002B60A7">
        <w:rPr>
          <w:rFonts w:asciiTheme="minorHAnsi" w:hAnsiTheme="minorHAnsi"/>
          <w:sz w:val="20"/>
          <w:szCs w:val="20"/>
        </w:rPr>
        <w:t xml:space="preserve">Ustawy o samorządzie gminnym z dnia 08 marca 1990r. (tekst jednolity </w:t>
      </w:r>
      <w:r w:rsidR="00E67273" w:rsidRPr="00E67273">
        <w:rPr>
          <w:rFonts w:asciiTheme="minorHAnsi" w:hAnsiTheme="minorHAnsi"/>
          <w:sz w:val="20"/>
          <w:szCs w:val="20"/>
        </w:rPr>
        <w:t xml:space="preserve">Dz.U. 2013 nr 0 poz. 594 </w:t>
      </w:r>
      <w:r w:rsidRPr="002B60A7">
        <w:rPr>
          <w:rFonts w:asciiTheme="minorHAnsi" w:hAnsiTheme="minorHAnsi"/>
          <w:sz w:val="20"/>
          <w:szCs w:val="20"/>
        </w:rPr>
        <w:t>z późn. zmianami)</w:t>
      </w:r>
    </w:p>
    <w:p w:rsidR="006E6258" w:rsidRPr="002B60A7" w:rsidRDefault="006E6258" w:rsidP="006E6258">
      <w:pPr>
        <w:pStyle w:val="Bezodstpw"/>
        <w:ind w:left="426" w:hanging="426"/>
        <w:rPr>
          <w:rFonts w:asciiTheme="minorHAnsi" w:hAnsiTheme="minorHAnsi"/>
          <w:sz w:val="20"/>
          <w:szCs w:val="20"/>
        </w:rPr>
      </w:pPr>
      <w:r w:rsidRPr="002B60A7">
        <w:rPr>
          <w:rFonts w:asciiTheme="minorHAnsi" w:hAnsiTheme="minorHAnsi"/>
          <w:sz w:val="20"/>
          <w:szCs w:val="20"/>
        </w:rPr>
        <w:t>Ustawa z dnia 14 grudnia 2012 r. o odpadach (Dz. U. 2013 nr 0 poz. 21</w:t>
      </w:r>
      <w:r w:rsidR="00E67273">
        <w:rPr>
          <w:rFonts w:asciiTheme="minorHAnsi" w:hAnsiTheme="minorHAnsi"/>
          <w:sz w:val="20"/>
          <w:szCs w:val="20"/>
        </w:rPr>
        <w:t xml:space="preserve"> </w:t>
      </w:r>
      <w:r w:rsidR="00E67273" w:rsidRPr="002B60A7">
        <w:rPr>
          <w:rFonts w:asciiTheme="minorHAnsi" w:hAnsiTheme="minorHAnsi"/>
          <w:sz w:val="20"/>
          <w:szCs w:val="20"/>
        </w:rPr>
        <w:t>z późn. zmianami</w:t>
      </w:r>
      <w:r w:rsidRPr="002B60A7">
        <w:rPr>
          <w:rFonts w:asciiTheme="minorHAnsi" w:hAnsiTheme="minorHAnsi"/>
          <w:sz w:val="20"/>
          <w:szCs w:val="20"/>
        </w:rPr>
        <w:t>)</w:t>
      </w:r>
    </w:p>
    <w:p w:rsidR="006E6258" w:rsidRPr="002B60A7" w:rsidRDefault="006E6258" w:rsidP="006E6258">
      <w:pPr>
        <w:pStyle w:val="Bezodstpw"/>
        <w:ind w:left="426" w:hanging="426"/>
        <w:rPr>
          <w:rFonts w:asciiTheme="minorHAnsi" w:hAnsiTheme="minorHAnsi"/>
          <w:b/>
          <w:bCs/>
          <w:sz w:val="20"/>
          <w:szCs w:val="20"/>
        </w:rPr>
      </w:pPr>
      <w:r w:rsidRPr="002B60A7">
        <w:rPr>
          <w:rFonts w:asciiTheme="minorHAnsi" w:hAnsiTheme="minorHAnsi"/>
          <w:sz w:val="20"/>
          <w:szCs w:val="20"/>
        </w:rPr>
        <w:t>Rozporządzenie Rady Ministrów z dnia 25 czerwca 2013 r. zmieniające rozporządzenie w sprawie przedsięwzięć mogących znacząco oddziaływać na środowisko (Dz. U.  2013 poz. 817)</w:t>
      </w:r>
    </w:p>
    <w:p w:rsidR="006E6258" w:rsidRPr="002B60A7" w:rsidRDefault="006E6258" w:rsidP="006E6258">
      <w:pPr>
        <w:pStyle w:val="Bezodstpw"/>
        <w:ind w:left="426" w:hanging="426"/>
        <w:rPr>
          <w:rFonts w:asciiTheme="minorHAnsi" w:eastAsia="Arial Unicode MS" w:hAnsiTheme="minorHAnsi"/>
          <w:b/>
          <w:bCs/>
          <w:sz w:val="20"/>
          <w:szCs w:val="20"/>
        </w:rPr>
      </w:pPr>
      <w:r w:rsidRPr="006E6258">
        <w:rPr>
          <w:rFonts w:asciiTheme="minorHAnsi" w:hAnsiTheme="minorHAnsi"/>
          <w:sz w:val="20"/>
          <w:szCs w:val="20"/>
        </w:rPr>
        <w:t xml:space="preserve">Rozporządzenie Rady Ministrów z dnia 9 listopada 2010 roku w sprawie przedsięwzięć mogących znacząco </w:t>
      </w:r>
      <w:r w:rsidRPr="002B60A7">
        <w:rPr>
          <w:rFonts w:asciiTheme="minorHAnsi" w:hAnsiTheme="minorHAnsi"/>
          <w:sz w:val="20"/>
          <w:szCs w:val="20"/>
        </w:rPr>
        <w:t>oddziaływać na środowisko (Dz. U. Nr 213, poz. 1397 z późn. zmianami)</w:t>
      </w:r>
    </w:p>
    <w:p w:rsidR="006E6258" w:rsidRPr="002B60A7" w:rsidRDefault="006E6258" w:rsidP="006E6258">
      <w:pPr>
        <w:pStyle w:val="Bezodstpw"/>
        <w:ind w:left="426" w:hanging="426"/>
        <w:rPr>
          <w:rStyle w:val="Hipercze"/>
          <w:rFonts w:asciiTheme="minorHAnsi" w:hAnsiTheme="minorHAnsi" w:cs="Arial"/>
          <w:color w:val="auto"/>
          <w:sz w:val="20"/>
          <w:szCs w:val="20"/>
          <w:u w:val="none"/>
        </w:rPr>
      </w:pPr>
      <w:r w:rsidRPr="002B60A7">
        <w:rPr>
          <w:rFonts w:asciiTheme="minorHAnsi" w:hAnsiTheme="minorHAnsi" w:cs="Arial"/>
          <w:sz w:val="20"/>
          <w:szCs w:val="20"/>
        </w:rPr>
        <w:t>Rozporządzenie Ministra Środowiska z dnia 5 stycznia 2012 r. w sprawie ochrony gatunkowej roślin (</w:t>
      </w:r>
      <w:r w:rsidRPr="002B60A7">
        <w:rPr>
          <w:rStyle w:val="Hipercze"/>
          <w:rFonts w:asciiTheme="minorHAnsi" w:hAnsiTheme="minorHAnsi"/>
          <w:color w:val="auto"/>
          <w:sz w:val="20"/>
          <w:szCs w:val="20"/>
          <w:u w:val="none"/>
        </w:rPr>
        <w:t>Dz.U. 2012 nr 0 poz. 81)</w:t>
      </w:r>
    </w:p>
    <w:p w:rsidR="006E6258" w:rsidRPr="002B60A7" w:rsidRDefault="006E6258" w:rsidP="006E6258">
      <w:pPr>
        <w:pStyle w:val="Bezodstpw"/>
        <w:ind w:left="426" w:hanging="426"/>
        <w:rPr>
          <w:rFonts w:asciiTheme="minorHAnsi" w:hAnsiTheme="minorHAnsi"/>
          <w:sz w:val="20"/>
          <w:szCs w:val="20"/>
        </w:rPr>
      </w:pPr>
      <w:r w:rsidRPr="002B60A7">
        <w:rPr>
          <w:rFonts w:asciiTheme="minorHAnsi" w:hAnsiTheme="minorHAnsi" w:cs="Arial"/>
          <w:sz w:val="20"/>
          <w:szCs w:val="20"/>
        </w:rPr>
        <w:t>Rozporządzenie Ministra Środowiska z dnia 12 października 2011 r. w sprawie ochrony gatunkowej zwierząt (Dz.U. 2011 nr 237 poz. 1419)</w:t>
      </w:r>
    </w:p>
    <w:p w:rsidR="006E6258" w:rsidRPr="002B60A7" w:rsidRDefault="006E6258" w:rsidP="006E6258">
      <w:pPr>
        <w:pStyle w:val="Bezodstpw"/>
        <w:ind w:left="426" w:hanging="426"/>
        <w:rPr>
          <w:rFonts w:asciiTheme="minorHAnsi" w:hAnsiTheme="minorHAnsi" w:cs="Arial"/>
          <w:b/>
          <w:bCs/>
          <w:sz w:val="20"/>
          <w:szCs w:val="20"/>
        </w:rPr>
      </w:pPr>
      <w:r w:rsidRPr="002B60A7">
        <w:rPr>
          <w:rFonts w:asciiTheme="minorHAnsi" w:hAnsiTheme="minorHAnsi" w:cs="Arial"/>
          <w:sz w:val="20"/>
          <w:szCs w:val="20"/>
        </w:rPr>
        <w:t>Rozporządzenie Ministra Środowiska z dnia 9 lipca 2004 r. w sprawie gatunków dziko występujących grzybów objętych ochroną. Dz.U. 2004 nr 168 poz. 1765</w:t>
      </w:r>
    </w:p>
    <w:p w:rsidR="006E6258" w:rsidRPr="002B60A7" w:rsidRDefault="006E6258" w:rsidP="006E6258">
      <w:pPr>
        <w:pStyle w:val="Bezodstpw"/>
        <w:ind w:left="426" w:hanging="426"/>
        <w:rPr>
          <w:rFonts w:asciiTheme="minorHAnsi" w:hAnsiTheme="minorHAnsi" w:cs="Arial"/>
          <w:sz w:val="20"/>
          <w:szCs w:val="20"/>
        </w:rPr>
      </w:pPr>
      <w:r w:rsidRPr="002B60A7">
        <w:rPr>
          <w:rFonts w:asciiTheme="minorHAnsi" w:hAnsiTheme="minorHAnsi" w:cs="Arial"/>
          <w:sz w:val="20"/>
          <w:szCs w:val="20"/>
        </w:rPr>
        <w:t>Rozporządzenie Ministra Środowiska z dnia 9 września 2011 r. w sprawie listy roślin i zwierząt gatunków obcych, które w przypadku uwolnienia do środowiska przyrodniczego mogą zagrozić gatunkom rodzimym lub siedliskom przyrodniczym (Dz.U. 2011 nr 210 poz. 1260)</w:t>
      </w:r>
    </w:p>
    <w:p w:rsidR="006E6258" w:rsidRPr="002B60A7" w:rsidRDefault="006E6258" w:rsidP="006E6258">
      <w:pPr>
        <w:pStyle w:val="Bezodstpw"/>
        <w:ind w:left="426" w:hanging="426"/>
        <w:rPr>
          <w:rStyle w:val="Hipercze"/>
          <w:rFonts w:asciiTheme="minorHAnsi" w:hAnsiTheme="minorHAnsi"/>
          <w:color w:val="auto"/>
          <w:sz w:val="20"/>
          <w:szCs w:val="20"/>
          <w:u w:val="none"/>
        </w:rPr>
      </w:pPr>
      <w:r w:rsidRPr="002B60A7">
        <w:rPr>
          <w:rFonts w:asciiTheme="minorHAnsi" w:hAnsiTheme="minorHAnsi" w:cs="Arial"/>
          <w:sz w:val="20"/>
          <w:szCs w:val="20"/>
        </w:rPr>
        <w:t>Rozporządzenie Ministra Środowiska z dnia 12 stycznia 2011 r. w sprawie obszarów specjalnej ochrony ptaków (</w:t>
      </w:r>
      <w:r w:rsidRPr="002B60A7">
        <w:rPr>
          <w:rStyle w:val="Hipercze"/>
          <w:rFonts w:asciiTheme="minorHAnsi" w:hAnsiTheme="minorHAnsi"/>
          <w:color w:val="auto"/>
          <w:sz w:val="20"/>
          <w:szCs w:val="20"/>
          <w:u w:val="none"/>
        </w:rPr>
        <w:t xml:space="preserve">Dz.U. 2011 nr 25 poz. 133 </w:t>
      </w:r>
      <w:r w:rsidRPr="002B60A7">
        <w:rPr>
          <w:rFonts w:asciiTheme="minorHAnsi" w:hAnsiTheme="minorHAnsi" w:cs="Arial"/>
          <w:sz w:val="20"/>
          <w:szCs w:val="20"/>
        </w:rPr>
        <w:t>z późn. zmianami</w:t>
      </w:r>
      <w:r w:rsidRPr="002B60A7">
        <w:rPr>
          <w:rStyle w:val="Hipercze"/>
          <w:rFonts w:asciiTheme="minorHAnsi" w:hAnsiTheme="minorHAnsi"/>
          <w:color w:val="auto"/>
          <w:sz w:val="20"/>
          <w:szCs w:val="20"/>
          <w:u w:val="none"/>
        </w:rPr>
        <w:t>)</w:t>
      </w:r>
    </w:p>
    <w:p w:rsidR="006E6258" w:rsidRPr="002B60A7" w:rsidRDefault="006E6258" w:rsidP="006E6258">
      <w:pPr>
        <w:pStyle w:val="Bezodstpw"/>
        <w:ind w:left="426" w:hanging="426"/>
        <w:rPr>
          <w:rFonts w:asciiTheme="minorHAnsi" w:hAnsiTheme="minorHAnsi"/>
          <w:sz w:val="20"/>
          <w:szCs w:val="20"/>
        </w:rPr>
      </w:pPr>
      <w:r w:rsidRPr="002B60A7">
        <w:rPr>
          <w:rFonts w:asciiTheme="minorHAnsi" w:hAnsiTheme="minorHAnsi" w:cs="Arial"/>
          <w:sz w:val="20"/>
          <w:szCs w:val="20"/>
        </w:rPr>
        <w:t>Rozporządzenie Ministra Środowiska z dnia 13 kwietnia 2010 r. w sprawie siedlisk przyrodniczych oraz gatunków będących przedmiotem zainteresowania Wspólnoty, a także kryteriów wyboru obszarów kwalifikujących się do uznania lub wyznaczenia jako obszary Natura 2000 (</w:t>
      </w:r>
      <w:r w:rsidRPr="002B60A7">
        <w:rPr>
          <w:rStyle w:val="Hipercze"/>
          <w:rFonts w:asciiTheme="minorHAnsi" w:hAnsiTheme="minorHAnsi"/>
          <w:color w:val="auto"/>
          <w:sz w:val="20"/>
          <w:szCs w:val="20"/>
          <w:u w:val="none"/>
        </w:rPr>
        <w:t>Dz.U. 2010 nr 77 poz. 510z późn. zmianami)</w:t>
      </w:r>
    </w:p>
    <w:p w:rsidR="006E6258" w:rsidRPr="002B60A7" w:rsidRDefault="006E6258" w:rsidP="006E6258">
      <w:pPr>
        <w:pStyle w:val="Bezodstpw"/>
        <w:ind w:left="426" w:hanging="426"/>
        <w:rPr>
          <w:rStyle w:val="Hipercze"/>
          <w:rFonts w:asciiTheme="minorHAnsi" w:hAnsiTheme="minorHAnsi"/>
          <w:color w:val="auto"/>
          <w:sz w:val="20"/>
          <w:szCs w:val="20"/>
          <w:u w:val="none"/>
        </w:rPr>
      </w:pPr>
      <w:r w:rsidRPr="002B60A7">
        <w:rPr>
          <w:rFonts w:asciiTheme="minorHAnsi" w:hAnsiTheme="minorHAnsi" w:cs="Arial"/>
          <w:sz w:val="20"/>
          <w:szCs w:val="20"/>
        </w:rPr>
        <w:t>Rozporządzenie Ministra Środowiska z dnia 30 marca 2010 r. w sprawie szczegółowych sposobów i form składania informacji o kompensacji przyrodniczej (</w:t>
      </w:r>
      <w:r w:rsidRPr="002B60A7">
        <w:rPr>
          <w:rStyle w:val="Hipercze"/>
          <w:rFonts w:asciiTheme="minorHAnsi" w:hAnsiTheme="minorHAnsi"/>
          <w:color w:val="auto"/>
          <w:sz w:val="20"/>
          <w:szCs w:val="20"/>
          <w:u w:val="none"/>
        </w:rPr>
        <w:t>Dz.U. 2010 nr 64 poz. 402)</w:t>
      </w:r>
    </w:p>
    <w:p w:rsidR="006E6258" w:rsidRPr="002B60A7" w:rsidRDefault="006E6258" w:rsidP="006E6258">
      <w:pPr>
        <w:pStyle w:val="Bezodstpw"/>
        <w:ind w:left="426" w:hanging="426"/>
        <w:rPr>
          <w:rStyle w:val="Hipercze"/>
          <w:rFonts w:asciiTheme="minorHAnsi" w:hAnsiTheme="minorHAnsi"/>
          <w:color w:val="auto"/>
          <w:sz w:val="20"/>
          <w:szCs w:val="20"/>
          <w:u w:val="none"/>
        </w:rPr>
      </w:pPr>
      <w:r w:rsidRPr="002B60A7">
        <w:rPr>
          <w:rFonts w:asciiTheme="minorHAnsi" w:hAnsiTheme="minorHAnsi" w:cs="Arial"/>
          <w:sz w:val="20"/>
          <w:szCs w:val="20"/>
        </w:rPr>
        <w:t>Rozporządzenie Ministra Środowiska z dnia 30 marca 2010 r. w sprawie sporządzania projektu planu ochrony dla obszaru Natura 2000 (</w:t>
      </w:r>
      <w:r w:rsidRPr="002B60A7">
        <w:rPr>
          <w:rStyle w:val="Hipercze"/>
          <w:rFonts w:asciiTheme="minorHAnsi" w:hAnsiTheme="minorHAnsi"/>
          <w:color w:val="auto"/>
          <w:sz w:val="20"/>
          <w:szCs w:val="20"/>
          <w:u w:val="none"/>
        </w:rPr>
        <w:t>Dz.U. 2010 nr 64 poz. 401z późn. zmianami)</w:t>
      </w:r>
    </w:p>
    <w:p w:rsidR="006E6258" w:rsidRPr="006E6258" w:rsidRDefault="006E6258" w:rsidP="006E6258">
      <w:pPr>
        <w:pStyle w:val="Bezodstpw"/>
        <w:ind w:left="426" w:hanging="426"/>
        <w:rPr>
          <w:rStyle w:val="Hipercze"/>
          <w:rFonts w:asciiTheme="minorHAnsi" w:hAnsiTheme="minorHAnsi"/>
          <w:color w:val="auto"/>
          <w:sz w:val="20"/>
          <w:szCs w:val="20"/>
        </w:rPr>
      </w:pPr>
      <w:r w:rsidRPr="006E6258">
        <w:rPr>
          <w:rFonts w:asciiTheme="minorHAnsi" w:hAnsiTheme="minorHAnsi" w:cs="Arial"/>
          <w:sz w:val="20"/>
          <w:szCs w:val="20"/>
        </w:rPr>
        <w:t>Rozporządzenie Ministra Środowiska z dnia 17 lutego 2010 r. Rozporządzenie Ministra Środowiska z dnia 17 lutego 2010 r. w sprawie sporządzania projektu planu zadań ochronnych dla obszaru natura 2000 (</w:t>
      </w:r>
      <w:r w:rsidRPr="002B60A7">
        <w:rPr>
          <w:rStyle w:val="Hipercze"/>
          <w:rFonts w:asciiTheme="minorHAnsi" w:hAnsiTheme="minorHAnsi"/>
          <w:color w:val="auto"/>
          <w:sz w:val="20"/>
          <w:szCs w:val="20"/>
          <w:u w:val="none"/>
        </w:rPr>
        <w:t>Dz.U. 2010 nr 34 poz. 186 z późn. zmianami)</w:t>
      </w:r>
    </w:p>
    <w:p w:rsidR="00E33658" w:rsidRDefault="00E33658" w:rsidP="006E6258">
      <w:pPr>
        <w:pStyle w:val="Bezodstpw"/>
        <w:ind w:left="426" w:hanging="426"/>
        <w:rPr>
          <w:rFonts w:asciiTheme="minorHAnsi" w:hAnsiTheme="minorHAnsi"/>
          <w:sz w:val="20"/>
          <w:szCs w:val="20"/>
        </w:rPr>
      </w:pPr>
      <w:r w:rsidRPr="00E33658">
        <w:rPr>
          <w:rFonts w:asciiTheme="minorHAnsi" w:hAnsiTheme="minorHAnsi"/>
          <w:sz w:val="20"/>
          <w:szCs w:val="20"/>
        </w:rPr>
        <w:lastRenderedPageBreak/>
        <w:t>Rozporządzenie Ministra Środowiska z dnia 27 września 2001 r. w sprawie katalogu odpadów</w:t>
      </w:r>
      <w:r>
        <w:rPr>
          <w:rFonts w:asciiTheme="minorHAnsi" w:hAnsiTheme="minorHAnsi"/>
          <w:sz w:val="20"/>
          <w:szCs w:val="20"/>
        </w:rPr>
        <w:t xml:space="preserve">. </w:t>
      </w:r>
      <w:r w:rsidRPr="00E33658">
        <w:rPr>
          <w:rFonts w:asciiTheme="minorHAnsi" w:hAnsiTheme="minorHAnsi"/>
          <w:sz w:val="20"/>
          <w:szCs w:val="20"/>
        </w:rPr>
        <w:t>Dz.U. 2001 nr 112 poz. 1206</w:t>
      </w:r>
    </w:p>
    <w:p w:rsidR="006E6258" w:rsidRPr="006E6258" w:rsidRDefault="006E6258" w:rsidP="006E6258">
      <w:pPr>
        <w:pStyle w:val="Bezodstpw"/>
        <w:ind w:left="426" w:hanging="426"/>
        <w:rPr>
          <w:rFonts w:asciiTheme="minorHAnsi" w:hAnsiTheme="minorHAnsi"/>
          <w:sz w:val="20"/>
          <w:szCs w:val="20"/>
        </w:rPr>
      </w:pPr>
      <w:r w:rsidRPr="006E6258">
        <w:rPr>
          <w:rFonts w:asciiTheme="minorHAnsi" w:hAnsiTheme="minorHAnsi"/>
          <w:sz w:val="20"/>
          <w:szCs w:val="20"/>
        </w:rPr>
        <w:t>Obwieszczenie Ministra Środowiska z dnia 5 kwietnia 2011 r. w sprawie ogłoszenia aktualizacji krajowego programu oczyszczania ścieków komunalnych (</w:t>
      </w:r>
      <w:r w:rsidRPr="002B60A7">
        <w:rPr>
          <w:rStyle w:val="Hipercze"/>
          <w:rFonts w:asciiTheme="minorHAnsi" w:hAnsiTheme="minorHAnsi"/>
          <w:color w:val="auto"/>
          <w:sz w:val="20"/>
          <w:szCs w:val="20"/>
          <w:u w:val="none"/>
        </w:rPr>
        <w:t>M.P. 2011 nr 62 poz. 589)</w:t>
      </w:r>
    </w:p>
    <w:p w:rsidR="006E6258" w:rsidRPr="006E6258" w:rsidRDefault="006E6258" w:rsidP="006E6258">
      <w:pPr>
        <w:pStyle w:val="Bezodstpw"/>
        <w:ind w:left="426" w:hanging="426"/>
        <w:rPr>
          <w:rStyle w:val="Hipercze"/>
          <w:rFonts w:asciiTheme="minorHAnsi" w:hAnsiTheme="minorHAnsi" w:cs="Arial"/>
          <w:color w:val="auto"/>
          <w:sz w:val="20"/>
          <w:szCs w:val="20"/>
        </w:rPr>
      </w:pPr>
      <w:r w:rsidRPr="006E6258">
        <w:rPr>
          <w:rFonts w:asciiTheme="minorHAnsi" w:hAnsiTheme="minorHAnsi"/>
          <w:sz w:val="20"/>
          <w:szCs w:val="20"/>
        </w:rPr>
        <w:t>Rozporządzenie Ministra Środowiska z dnia 10 listopada 2005 r. w sprawie substancji szczególnie szkodliwych dla środowiska wodnego, których wprowadzenie w ściekach przemysłowych do urządzeń kanalizacyjnych wymaga uzyskania pozwolenia wodnoprawnego (</w:t>
      </w:r>
      <w:r w:rsidRPr="002B60A7">
        <w:rPr>
          <w:rStyle w:val="Hipercze"/>
          <w:rFonts w:asciiTheme="minorHAnsi" w:hAnsiTheme="minorHAnsi"/>
          <w:color w:val="auto"/>
          <w:sz w:val="20"/>
          <w:szCs w:val="20"/>
          <w:u w:val="none"/>
        </w:rPr>
        <w:t>Dz.U. 2005 nr 233 poz. 1988)</w:t>
      </w:r>
    </w:p>
    <w:p w:rsidR="002B60A7" w:rsidRDefault="002B60A7" w:rsidP="006E6258">
      <w:pPr>
        <w:pStyle w:val="Bezodstpw"/>
        <w:ind w:left="426" w:hanging="426"/>
        <w:rPr>
          <w:rFonts w:asciiTheme="minorHAnsi" w:hAnsiTheme="minorHAnsi"/>
          <w:sz w:val="20"/>
          <w:szCs w:val="20"/>
        </w:rPr>
      </w:pPr>
      <w:r w:rsidRPr="002B60A7">
        <w:rPr>
          <w:rFonts w:asciiTheme="minorHAnsi" w:hAnsiTheme="minorHAnsi"/>
          <w:sz w:val="20"/>
          <w:szCs w:val="20"/>
        </w:rPr>
        <w:t>Obwieszczenie Ministra Środowiska z dnia 15 października 2013 r. w sprawie ogłoszenia jednolitego tekstu rozporządzenia Ministra Środowiska w sprawie dopuszczalnych poziomów hałasu w środowisku Dz.U. 2014 poz. 112</w:t>
      </w:r>
    </w:p>
    <w:p w:rsidR="006E6258" w:rsidRPr="006E6258" w:rsidRDefault="006E6258" w:rsidP="006E6258">
      <w:pPr>
        <w:pStyle w:val="Bezodstpw"/>
        <w:ind w:left="426" w:hanging="426"/>
        <w:rPr>
          <w:rFonts w:asciiTheme="minorHAnsi" w:hAnsiTheme="minorHAnsi"/>
          <w:sz w:val="20"/>
          <w:szCs w:val="20"/>
        </w:rPr>
      </w:pPr>
      <w:r w:rsidRPr="006E6258">
        <w:rPr>
          <w:rFonts w:asciiTheme="minorHAnsi" w:hAnsiTheme="minorHAnsi"/>
          <w:sz w:val="20"/>
          <w:szCs w:val="20"/>
        </w:rPr>
        <w:t>DYREKTYWA PARLAMENTU EUROPEJSKIEGO I RADY z dnia 27 czerwca 1985 r. nr 85/337/EWG w sprawie oceny skutków wywieranych przez niektóre przedsięwzięcia publiczne i prywatne na środowisko naturalne (dalej: dyrektywa OOŚ)</w:t>
      </w:r>
    </w:p>
    <w:p w:rsidR="006E6258" w:rsidRPr="006E6258" w:rsidRDefault="006E6258" w:rsidP="006E6258">
      <w:pPr>
        <w:pStyle w:val="Bezodstpw"/>
        <w:ind w:left="426" w:hanging="426"/>
        <w:rPr>
          <w:rFonts w:asciiTheme="minorHAnsi" w:hAnsiTheme="minorHAnsi"/>
          <w:sz w:val="20"/>
          <w:szCs w:val="20"/>
        </w:rPr>
      </w:pPr>
      <w:r w:rsidRPr="006E6258">
        <w:rPr>
          <w:rFonts w:asciiTheme="minorHAnsi" w:hAnsiTheme="minorHAnsi"/>
          <w:sz w:val="20"/>
          <w:szCs w:val="20"/>
        </w:rPr>
        <w:t>DYREKTYWA PARLAMENTU EUROPEJSKIEGO I RADY 92/43/EWG z dnia 21 maja 1992 r. w sprawie ochrony siedlisk przyrodniczych oraz dzikiej fauny i flory (Dz.Urz. WE L 206 z 22.07.1992, str. 7, z późn. zm.; Dz.Urz. UE Polskie wydanie specjalne, rozdz. 15, t. 2, str. 102, z późn. zm.), [dalej: dyrektywa Siedliskowa]</w:t>
      </w:r>
    </w:p>
    <w:p w:rsidR="006E6258" w:rsidRPr="006E6258" w:rsidRDefault="006E6258" w:rsidP="006E6258">
      <w:pPr>
        <w:pStyle w:val="Bezodstpw"/>
        <w:ind w:left="426" w:hanging="426"/>
        <w:rPr>
          <w:rFonts w:asciiTheme="minorHAnsi" w:hAnsiTheme="minorHAnsi"/>
          <w:sz w:val="20"/>
          <w:szCs w:val="20"/>
        </w:rPr>
      </w:pPr>
      <w:r w:rsidRPr="006E6258">
        <w:rPr>
          <w:rFonts w:asciiTheme="minorHAnsi" w:hAnsiTheme="minorHAnsi"/>
          <w:sz w:val="20"/>
          <w:szCs w:val="20"/>
        </w:rPr>
        <w:t>DYREKTYWA PARLAMENTU EUROPEJSKIEGO I RADY 2009/147/WE z dnia 30 listopada 2009 r. w sprawie ochrony dzikiego ptactwa - wcześniej dyrektywa Rady 79/409/EWG z dnia 2 kwietnia 1979 r. w sprawie ochrony dzikiego ptactwa) [dalej: dyrektywa Ptasia]</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STANDARDOWY FORMULARZ DANYCH PLH 280002 Rzeka Pasłęka</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 xml:space="preserve">STANDARDOWY FORMULARZ DANYCH PLB 280006 Dolina Pasłęki </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Rozporządzeniem nr 32 Wojewody Warmińsko-Mazurskiego z dnia 23 kwietnia 2008 (Dz.U 72 poz. 1356) w sprawie utworzenia Obszaru Chronionego Krajobrazu Doliny Pasłęki.</w:t>
      </w:r>
    </w:p>
    <w:p w:rsidR="006E6258" w:rsidRPr="00750BEA" w:rsidRDefault="006E6258" w:rsidP="006E6258">
      <w:pPr>
        <w:ind w:left="425" w:hanging="425"/>
        <w:jc w:val="both"/>
        <w:rPr>
          <w:rFonts w:asciiTheme="minorHAnsi" w:hAnsiTheme="minorHAnsi"/>
          <w:b/>
          <w:bCs/>
          <w:sz w:val="20"/>
          <w:szCs w:val="20"/>
          <w:lang w:val="pl-PL"/>
        </w:rPr>
      </w:pPr>
      <w:r w:rsidRPr="00750BEA">
        <w:rPr>
          <w:rFonts w:asciiTheme="minorHAnsi" w:hAnsiTheme="minorHAnsi"/>
          <w:kern w:val="36"/>
          <w:sz w:val="20"/>
          <w:szCs w:val="20"/>
          <w:lang w:val="pl-PL"/>
        </w:rPr>
        <w:t>UCHWAŁA PREZESA RADY MINISTRÓW z dnia 22 lutego 2011 r. Plan gospodarowania wodami na obszarze dorzecza Wisły.</w:t>
      </w:r>
      <w:r w:rsidRPr="00750BEA">
        <w:rPr>
          <w:rFonts w:asciiTheme="minorHAnsi" w:hAnsiTheme="minorHAnsi"/>
          <w:b/>
          <w:bCs/>
          <w:sz w:val="20"/>
          <w:szCs w:val="20"/>
          <w:lang w:val="pl-PL"/>
        </w:rPr>
        <w:t xml:space="preserve"> </w:t>
      </w:r>
      <w:r w:rsidRPr="00750BEA">
        <w:rPr>
          <w:rFonts w:asciiTheme="minorHAnsi" w:hAnsiTheme="minorHAnsi"/>
          <w:sz w:val="20"/>
          <w:szCs w:val="20"/>
          <w:lang w:val="pl-PL"/>
        </w:rPr>
        <w:t>MP z 21 czerwca 2011 poz. 549.</w:t>
      </w:r>
    </w:p>
    <w:p w:rsidR="006E6258" w:rsidRDefault="006E6258" w:rsidP="006E6258">
      <w:pPr>
        <w:pStyle w:val="Tekstpodstawowywcity"/>
        <w:spacing w:after="0"/>
        <w:ind w:left="425" w:hanging="425"/>
        <w:jc w:val="both"/>
        <w:rPr>
          <w:rFonts w:asciiTheme="minorHAnsi" w:hAnsiTheme="minorHAnsi"/>
          <w:sz w:val="20"/>
          <w:szCs w:val="20"/>
          <w:lang w:val="pl-PL"/>
        </w:rPr>
      </w:pPr>
    </w:p>
    <w:p w:rsidR="006E6258" w:rsidRPr="00750BEA" w:rsidRDefault="006E6258" w:rsidP="006E6258">
      <w:pPr>
        <w:pStyle w:val="Tekstpodstawowywcity"/>
        <w:spacing w:after="0"/>
        <w:ind w:left="425" w:hanging="425"/>
        <w:jc w:val="both"/>
        <w:rPr>
          <w:rFonts w:asciiTheme="minorHAnsi" w:hAnsiTheme="minorHAnsi"/>
          <w:sz w:val="20"/>
          <w:szCs w:val="20"/>
          <w:lang w:val="pl-PL"/>
        </w:rPr>
      </w:pPr>
      <w:r w:rsidRPr="006E6258">
        <w:rPr>
          <w:rFonts w:asciiTheme="minorHAnsi" w:hAnsiTheme="minorHAnsi"/>
          <w:sz w:val="20"/>
          <w:szCs w:val="20"/>
          <w:lang w:val="pl-PL"/>
        </w:rPr>
        <w:t xml:space="preserve">Regionalny Dyrektor Ochrony Środowiska w Olsztynie (WSTE. 4240.27.2014.KS.2). Opinia w sprawie PRZEDSIĘWZIĘCIA INWESTYCYJNEGO POLEGAJĄCEGO NA BUDOWIE PRZETWÓRNI RYB NA DZ. </w:t>
      </w:r>
      <w:r w:rsidRPr="00750BEA">
        <w:rPr>
          <w:rFonts w:asciiTheme="minorHAnsi" w:hAnsiTheme="minorHAnsi"/>
          <w:sz w:val="20"/>
          <w:szCs w:val="20"/>
          <w:lang w:val="pl-PL"/>
        </w:rPr>
        <w:t>NR 98 W OBRĘBIE KOMOROWO, GM. ŁUKTA. Olsztyn dn. 07.04.2014.</w:t>
      </w:r>
    </w:p>
    <w:p w:rsidR="006E6258" w:rsidRPr="00750BEA" w:rsidRDefault="006E6258" w:rsidP="006E6258">
      <w:pPr>
        <w:pStyle w:val="Tekstpodstawowywcity"/>
        <w:spacing w:after="0"/>
        <w:ind w:left="425" w:hanging="425"/>
        <w:jc w:val="both"/>
        <w:rPr>
          <w:rFonts w:asciiTheme="minorHAnsi" w:hAnsiTheme="minorHAnsi"/>
          <w:sz w:val="20"/>
          <w:szCs w:val="20"/>
          <w:lang w:val="pl-PL"/>
        </w:rPr>
      </w:pPr>
      <w:r w:rsidRPr="006E6258">
        <w:rPr>
          <w:rFonts w:asciiTheme="minorHAnsi" w:hAnsiTheme="minorHAnsi"/>
          <w:sz w:val="20"/>
          <w:szCs w:val="20"/>
          <w:lang w:val="pl-PL"/>
        </w:rPr>
        <w:t xml:space="preserve">Państwowy Powiatowy Inspektor Sanitarny w Ostródzie (ZNS.4083.7.2.2014). Opinia sanitarna w sprawie PRZEDSIĘWZIĘCIA INWESTYCYJNEGO POLEGAJĄCEGO NA BUDOWIE PRZETWÓRNI RYB NA DZ. </w:t>
      </w:r>
      <w:r w:rsidRPr="00750BEA">
        <w:rPr>
          <w:rFonts w:asciiTheme="minorHAnsi" w:hAnsiTheme="minorHAnsi"/>
          <w:sz w:val="20"/>
          <w:szCs w:val="20"/>
          <w:lang w:val="pl-PL"/>
        </w:rPr>
        <w:t xml:space="preserve">NR 98 W OBRĘBIE KOMOROWO, GM. ŁUKTA. Ostróda, dn. 28.03.2014. </w:t>
      </w:r>
    </w:p>
    <w:p w:rsidR="006E6258" w:rsidRPr="00750BEA" w:rsidRDefault="006E6258" w:rsidP="006E6258">
      <w:pPr>
        <w:pStyle w:val="Tekstpodstawowywcity"/>
        <w:spacing w:after="0"/>
        <w:ind w:left="425" w:hanging="425"/>
        <w:jc w:val="both"/>
        <w:rPr>
          <w:rFonts w:asciiTheme="minorHAnsi" w:hAnsiTheme="minorHAnsi"/>
          <w:sz w:val="20"/>
          <w:szCs w:val="20"/>
          <w:lang w:val="pl-PL"/>
        </w:rPr>
      </w:pPr>
      <w:r w:rsidRPr="006E6258">
        <w:rPr>
          <w:rFonts w:asciiTheme="minorHAnsi" w:hAnsiTheme="minorHAnsi"/>
          <w:sz w:val="20"/>
          <w:szCs w:val="20"/>
          <w:lang w:val="pl-PL"/>
        </w:rPr>
        <w:t xml:space="preserve">KIP POLEGAJĄCEGO NA BUDOWIE PRZETWÓRNI RYB NA DZ. NR 98 W OBRĘBIE KOMOROWO, GM. </w:t>
      </w:r>
      <w:r w:rsidRPr="00750BEA">
        <w:rPr>
          <w:rFonts w:asciiTheme="minorHAnsi" w:hAnsiTheme="minorHAnsi"/>
          <w:sz w:val="20"/>
          <w:szCs w:val="20"/>
          <w:lang w:val="pl-PL"/>
        </w:rPr>
        <w:t>ŁUKTA. WASSER FISH Sp. z o.o.; Lubajny 87, 14-100 Ostróda.</w:t>
      </w:r>
    </w:p>
    <w:p w:rsidR="006E6258" w:rsidRPr="00750BEA" w:rsidRDefault="006E6258" w:rsidP="006E6258">
      <w:pPr>
        <w:pStyle w:val="Tekstpodstawowywcity"/>
        <w:spacing w:after="0"/>
        <w:ind w:left="425" w:hanging="425"/>
        <w:jc w:val="both"/>
        <w:rPr>
          <w:rFonts w:asciiTheme="minorHAnsi" w:hAnsiTheme="minorHAnsi"/>
          <w:sz w:val="20"/>
          <w:szCs w:val="20"/>
          <w:lang w:val="pl-PL"/>
        </w:rPr>
      </w:pPr>
      <w:r w:rsidRPr="006E6258">
        <w:rPr>
          <w:rFonts w:asciiTheme="minorHAnsi" w:hAnsiTheme="minorHAnsi"/>
          <w:sz w:val="20"/>
          <w:szCs w:val="20"/>
          <w:lang w:val="pl-PL"/>
        </w:rPr>
        <w:t xml:space="preserve">Postanowienie Wójta Gminy Łukta (GT.6220.1.2014) w sprawie PRZEDSIĘWZIĘCIA INWESTYCYJNEGO POLEGAJĄCEGO NA BUDOWIE PRZETWÓRNI RYB NA DZ. NR 98 W OBRĘBIE KOMOROWO, GM. ŁUKTA określającego obowiązek przeprowadzenia oceny oddziaływania na środowisko wraz z zakresem. </w:t>
      </w:r>
      <w:r w:rsidRPr="00750BEA">
        <w:rPr>
          <w:rFonts w:asciiTheme="minorHAnsi" w:hAnsiTheme="minorHAnsi"/>
          <w:sz w:val="20"/>
          <w:szCs w:val="20"/>
          <w:lang w:val="pl-PL"/>
        </w:rPr>
        <w:t>Łukta, dnia 11 kwietnia 2014 roku.</w:t>
      </w:r>
    </w:p>
    <w:p w:rsidR="006E6258" w:rsidRPr="006E6258" w:rsidRDefault="006E6258" w:rsidP="006E6258">
      <w:pPr>
        <w:pStyle w:val="Tekstpodstawowywcity"/>
        <w:spacing w:after="0"/>
        <w:ind w:left="425" w:hanging="425"/>
        <w:jc w:val="both"/>
        <w:rPr>
          <w:rFonts w:asciiTheme="minorHAnsi" w:hAnsiTheme="minorHAnsi"/>
          <w:sz w:val="20"/>
          <w:szCs w:val="20"/>
          <w:lang w:val="pl-PL"/>
        </w:rPr>
      </w:pPr>
      <w:r w:rsidRPr="006E6258">
        <w:rPr>
          <w:rFonts w:asciiTheme="minorHAnsi" w:hAnsiTheme="minorHAnsi"/>
          <w:sz w:val="20"/>
          <w:szCs w:val="20"/>
          <w:lang w:val="pl-PL"/>
        </w:rPr>
        <w:t>Mapy sytuacyjno wysokościowe w skali 1:25000 i 1:10000,</w:t>
      </w:r>
    </w:p>
    <w:p w:rsidR="006E6258" w:rsidRPr="00750BEA" w:rsidRDefault="006E6258" w:rsidP="006E6258">
      <w:pPr>
        <w:pStyle w:val="Tekstpodstawowywcity"/>
        <w:spacing w:after="0"/>
        <w:ind w:left="425" w:hanging="425"/>
        <w:jc w:val="both"/>
        <w:rPr>
          <w:rFonts w:asciiTheme="minorHAnsi" w:hAnsiTheme="minorHAnsi"/>
          <w:sz w:val="20"/>
          <w:szCs w:val="20"/>
          <w:lang w:val="pl-PL"/>
        </w:rPr>
      </w:pPr>
      <w:r w:rsidRPr="00750BEA">
        <w:rPr>
          <w:rFonts w:asciiTheme="minorHAnsi" w:hAnsiTheme="minorHAnsi"/>
          <w:sz w:val="20"/>
          <w:szCs w:val="20"/>
          <w:lang w:val="pl-PL"/>
        </w:rPr>
        <w:t>Mapy ewidencyjne w skali 1:5000,</w:t>
      </w:r>
    </w:p>
    <w:p w:rsidR="006E6258" w:rsidRPr="006E6258" w:rsidRDefault="006E6258" w:rsidP="006E6258">
      <w:pPr>
        <w:pStyle w:val="Tekstpodstawowywcity"/>
        <w:spacing w:after="0"/>
        <w:ind w:left="425" w:hanging="425"/>
        <w:jc w:val="both"/>
        <w:rPr>
          <w:rFonts w:asciiTheme="minorHAnsi" w:hAnsiTheme="minorHAnsi"/>
          <w:sz w:val="20"/>
          <w:szCs w:val="20"/>
          <w:lang w:val="pl-PL"/>
        </w:rPr>
      </w:pPr>
      <w:r w:rsidRPr="006E6258">
        <w:rPr>
          <w:rFonts w:asciiTheme="minorHAnsi" w:hAnsiTheme="minorHAnsi"/>
          <w:sz w:val="20"/>
          <w:szCs w:val="20"/>
          <w:lang w:val="pl-PL"/>
        </w:rPr>
        <w:t>Mapa hydrograficzna w skali 1:50000 arkusz N-34-77 C Łukta</w:t>
      </w:r>
    </w:p>
    <w:p w:rsidR="006E6258" w:rsidRPr="00750BEA" w:rsidRDefault="006E6258" w:rsidP="006E6258">
      <w:pPr>
        <w:autoSpaceDE w:val="0"/>
        <w:autoSpaceDN w:val="0"/>
        <w:adjustRightInd w:val="0"/>
        <w:ind w:left="425" w:hanging="425"/>
        <w:jc w:val="both"/>
        <w:rPr>
          <w:rFonts w:asciiTheme="minorHAnsi" w:hAnsiTheme="minorHAnsi"/>
          <w:sz w:val="20"/>
          <w:szCs w:val="20"/>
          <w:lang w:val="pl-PL"/>
        </w:rPr>
      </w:pPr>
    </w:p>
    <w:p w:rsidR="006E6258" w:rsidRPr="006E6258" w:rsidRDefault="006E6258" w:rsidP="006E6258">
      <w:pPr>
        <w:autoSpaceDE w:val="0"/>
        <w:autoSpaceDN w:val="0"/>
        <w:adjustRightInd w:val="0"/>
        <w:ind w:left="425" w:hanging="425"/>
        <w:jc w:val="both"/>
        <w:rPr>
          <w:rFonts w:asciiTheme="minorHAnsi" w:hAnsiTheme="minorHAnsi"/>
          <w:sz w:val="20"/>
          <w:szCs w:val="20"/>
          <w:lang w:val="pl-PL"/>
        </w:rPr>
      </w:pPr>
      <w:r w:rsidRPr="006E6258">
        <w:rPr>
          <w:rFonts w:asciiTheme="minorHAnsi" w:hAnsiTheme="minorHAnsi"/>
          <w:sz w:val="20"/>
          <w:szCs w:val="20"/>
          <w:lang w:val="pl-PL"/>
        </w:rPr>
        <w:t>Liro A. (red.), 1995, Koncepcja krajowej sieci ekologicznej ECONET – Polska, Fundacja IUCN Poland, Warszawa.</w:t>
      </w:r>
    </w:p>
    <w:p w:rsidR="006E6258" w:rsidRPr="006E6258" w:rsidRDefault="006E6258" w:rsidP="006E6258">
      <w:pPr>
        <w:pStyle w:val="Tekstpodstawowywcity"/>
        <w:autoSpaceDE w:val="0"/>
        <w:autoSpaceDN w:val="0"/>
        <w:adjustRightInd w:val="0"/>
        <w:spacing w:after="0"/>
        <w:ind w:left="425" w:hanging="425"/>
        <w:jc w:val="both"/>
        <w:rPr>
          <w:rFonts w:asciiTheme="minorHAnsi" w:hAnsiTheme="minorHAnsi"/>
          <w:sz w:val="20"/>
          <w:szCs w:val="20"/>
          <w:lang w:val="pl-PL"/>
        </w:rPr>
      </w:pPr>
      <w:r w:rsidRPr="006E6258">
        <w:rPr>
          <w:rFonts w:asciiTheme="minorHAnsi" w:hAnsiTheme="minorHAnsi"/>
          <w:sz w:val="20"/>
          <w:szCs w:val="20"/>
          <w:lang w:val="pl-PL"/>
        </w:rPr>
        <w:t>Perspektywy ochrony przyrody na obszarze funkcjonalnym Zielone Płuca Polski ze szczególnym uwzględnieniem docelowego kształtu Europejskiej Sieci Ekologicznej NATURA 2000. Północnopodlaskie Towarzystwo Ochrony Ptaków i Narodowa Fundacja Ochrony Środowiska. Białystok, grudzień 2005</w:t>
      </w:r>
    </w:p>
    <w:p w:rsidR="006E6258" w:rsidRPr="006E6258" w:rsidRDefault="006E6258" w:rsidP="006E6258">
      <w:pPr>
        <w:pStyle w:val="Tekstpodstawowywcity"/>
        <w:spacing w:after="0"/>
        <w:ind w:left="425" w:hanging="425"/>
        <w:jc w:val="both"/>
        <w:rPr>
          <w:rStyle w:val="Hipercze"/>
          <w:rFonts w:asciiTheme="minorHAnsi" w:hAnsiTheme="minorHAnsi"/>
          <w:color w:val="auto"/>
          <w:sz w:val="20"/>
          <w:szCs w:val="20"/>
        </w:rPr>
      </w:pPr>
      <w:r w:rsidRPr="006E6258">
        <w:rPr>
          <w:rFonts w:asciiTheme="minorHAnsi" w:hAnsiTheme="minorHAnsi"/>
          <w:sz w:val="20"/>
          <w:szCs w:val="20"/>
          <w:lang w:val="pl-PL"/>
        </w:rPr>
        <w:t xml:space="preserve">Strategia Rozwoju Społeczno-Gospodarczego Województwa Warmińsko-Mazurskiego do 2020 r.: KONKURENCYJNA GOSPODARKA. </w:t>
      </w:r>
      <w:hyperlink r:id="rId9" w:history="1">
        <w:r w:rsidRPr="006E6258">
          <w:rPr>
            <w:rStyle w:val="Hipercze"/>
            <w:rFonts w:asciiTheme="minorHAnsi" w:hAnsiTheme="minorHAnsi"/>
            <w:color w:val="auto"/>
            <w:sz w:val="20"/>
            <w:szCs w:val="20"/>
          </w:rPr>
          <w:t>www.eukn.org/binaries/poland/bulk/policy/2006/3/eukweb001-tx-warminsko-mazurskiepolen-bn-060302.pdf</w:t>
        </w:r>
      </w:hyperlink>
    </w:p>
    <w:p w:rsidR="006E6258" w:rsidRPr="00750BEA" w:rsidRDefault="006E6258" w:rsidP="006E6258">
      <w:pPr>
        <w:pStyle w:val="Tekstpodstawowywcity"/>
        <w:autoSpaceDE w:val="0"/>
        <w:autoSpaceDN w:val="0"/>
        <w:adjustRightInd w:val="0"/>
        <w:spacing w:after="0"/>
        <w:ind w:left="425" w:hanging="425"/>
        <w:jc w:val="both"/>
        <w:rPr>
          <w:rFonts w:asciiTheme="minorHAnsi" w:hAnsiTheme="minorHAnsi"/>
          <w:sz w:val="20"/>
          <w:szCs w:val="20"/>
          <w:lang w:val="pl-PL"/>
        </w:rPr>
      </w:pPr>
      <w:r w:rsidRPr="006E6258">
        <w:rPr>
          <w:rFonts w:asciiTheme="minorHAnsi" w:hAnsiTheme="minorHAnsi"/>
          <w:sz w:val="20"/>
          <w:szCs w:val="20"/>
          <w:lang w:val="pl-PL"/>
        </w:rPr>
        <w:t>Ciecierska H., Kolada A., Soszka H., Gołub M., 2006. Opracowanie podstaw metodycznych dla monitoringu biologicznego wód powierzchniowych w zakresie makrofit</w:t>
      </w:r>
      <w:r w:rsidR="00E04782">
        <w:rPr>
          <w:rFonts w:asciiTheme="minorHAnsi" w:hAnsiTheme="minorHAnsi"/>
          <w:sz w:val="20"/>
          <w:szCs w:val="20"/>
          <w:lang w:val="pl-PL"/>
        </w:rPr>
        <w:t>ó</w:t>
      </w:r>
      <w:r w:rsidRPr="006E6258">
        <w:rPr>
          <w:rFonts w:asciiTheme="minorHAnsi" w:hAnsiTheme="minorHAnsi"/>
          <w:sz w:val="20"/>
          <w:szCs w:val="20"/>
          <w:lang w:val="pl-PL"/>
        </w:rPr>
        <w:t xml:space="preserve">w i pilotowe ich </w:t>
      </w:r>
      <w:r w:rsidR="00E04782" w:rsidRPr="006E6258">
        <w:rPr>
          <w:rFonts w:asciiTheme="minorHAnsi" w:hAnsiTheme="minorHAnsi"/>
          <w:sz w:val="20"/>
          <w:szCs w:val="20"/>
          <w:lang w:val="pl-PL"/>
        </w:rPr>
        <w:t>zastosowanie</w:t>
      </w:r>
      <w:r w:rsidRPr="006E6258">
        <w:rPr>
          <w:rFonts w:asciiTheme="minorHAnsi" w:hAnsiTheme="minorHAnsi"/>
          <w:sz w:val="20"/>
          <w:szCs w:val="20"/>
          <w:lang w:val="pl-PL"/>
        </w:rPr>
        <w:t xml:space="preserve"> dla części wód reprezentujących wybrane kategorie i typy. Etap II, Tom II Jeziora. Konsorcjum: Instytut Ochrony Środowiska – Akademia Rolnicza im. </w:t>
      </w:r>
      <w:r w:rsidRPr="00750BEA">
        <w:rPr>
          <w:rFonts w:asciiTheme="minorHAnsi" w:hAnsiTheme="minorHAnsi"/>
          <w:sz w:val="20"/>
          <w:szCs w:val="20"/>
          <w:lang w:val="pl-PL"/>
        </w:rPr>
        <w:t>Cieczkowskiego w Poznaniu – Uniwersytet Warmińsko-Mazurski w Olsztynie.</w:t>
      </w:r>
    </w:p>
    <w:p w:rsidR="006E6258" w:rsidRPr="00750BEA" w:rsidRDefault="006E6258" w:rsidP="006E6258">
      <w:pPr>
        <w:pStyle w:val="Tekstpodstawowywcity"/>
        <w:autoSpaceDE w:val="0"/>
        <w:autoSpaceDN w:val="0"/>
        <w:adjustRightInd w:val="0"/>
        <w:spacing w:after="0"/>
        <w:ind w:left="426" w:hanging="426"/>
        <w:jc w:val="both"/>
        <w:rPr>
          <w:rFonts w:asciiTheme="minorHAnsi" w:hAnsiTheme="minorHAnsi"/>
          <w:sz w:val="20"/>
          <w:szCs w:val="20"/>
          <w:lang w:val="pl-PL"/>
        </w:rPr>
      </w:pPr>
      <w:r w:rsidRPr="006E6258">
        <w:rPr>
          <w:rFonts w:asciiTheme="minorHAnsi" w:hAnsiTheme="minorHAnsi"/>
          <w:sz w:val="20"/>
          <w:szCs w:val="20"/>
          <w:lang w:val="pl-PL"/>
        </w:rPr>
        <w:t xml:space="preserve">Dąbrowski S., Polakowski B., Wołos L. 1999. Obszary chronione i pomniki przyrody województwa warmińsko-mazurskiego. </w:t>
      </w:r>
      <w:r w:rsidRPr="00750BEA">
        <w:rPr>
          <w:rFonts w:asciiTheme="minorHAnsi" w:hAnsiTheme="minorHAnsi"/>
          <w:sz w:val="20"/>
          <w:szCs w:val="20"/>
          <w:lang w:val="pl-PL"/>
        </w:rPr>
        <w:t>Urząd Wojew., Olsztyn. Msc. ss.130.</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Dębowski P. Radke G., Cegiel K., 2004. Ichiofauna dorzecza Pasłęki. Rocz. Nauk. PZW: 5-34.</w:t>
      </w:r>
    </w:p>
    <w:p w:rsidR="006E6258" w:rsidRPr="00750BEA" w:rsidRDefault="006E6258" w:rsidP="006E6258">
      <w:pPr>
        <w:pStyle w:val="Tekstpodstawowywcity"/>
        <w:spacing w:after="0"/>
        <w:ind w:left="426" w:hanging="426"/>
        <w:jc w:val="both"/>
        <w:rPr>
          <w:rFonts w:asciiTheme="minorHAnsi" w:hAnsiTheme="minorHAnsi"/>
          <w:sz w:val="20"/>
          <w:szCs w:val="20"/>
          <w:lang w:val="pl-PL"/>
        </w:rPr>
      </w:pPr>
      <w:r w:rsidRPr="006E6258">
        <w:rPr>
          <w:rFonts w:asciiTheme="minorHAnsi" w:hAnsiTheme="minorHAnsi"/>
          <w:sz w:val="20"/>
          <w:szCs w:val="20"/>
          <w:lang w:val="pl-PL"/>
        </w:rPr>
        <w:lastRenderedPageBreak/>
        <w:t xml:space="preserve">Faliński J.B. 1990. Kartografia Geobotaniczna. Państwowe Przedsiębiorstwo Wydawnictw  Kartograficznych im. </w:t>
      </w:r>
      <w:r w:rsidRPr="00750BEA">
        <w:rPr>
          <w:rFonts w:asciiTheme="minorHAnsi" w:hAnsiTheme="minorHAnsi"/>
          <w:sz w:val="20"/>
          <w:szCs w:val="20"/>
          <w:lang w:val="pl-PL"/>
        </w:rPr>
        <w:t>Eugeniusza Romera. Warszawa-Wrocław.</w:t>
      </w:r>
    </w:p>
    <w:p w:rsidR="006E6258" w:rsidRPr="00750BEA" w:rsidRDefault="006E6258" w:rsidP="006E6258">
      <w:pPr>
        <w:pStyle w:val="Tekstpodstawowywcity"/>
        <w:autoSpaceDE w:val="0"/>
        <w:autoSpaceDN w:val="0"/>
        <w:adjustRightInd w:val="0"/>
        <w:spacing w:after="0"/>
        <w:ind w:left="426" w:hanging="426"/>
        <w:jc w:val="both"/>
        <w:rPr>
          <w:rFonts w:asciiTheme="minorHAnsi" w:hAnsiTheme="minorHAnsi"/>
          <w:sz w:val="20"/>
          <w:szCs w:val="20"/>
          <w:lang w:val="pl-PL"/>
        </w:rPr>
      </w:pPr>
      <w:r w:rsidRPr="006E6258">
        <w:rPr>
          <w:rFonts w:asciiTheme="minorHAnsi" w:hAnsiTheme="minorHAnsi"/>
          <w:sz w:val="20"/>
          <w:szCs w:val="20"/>
          <w:lang w:val="pl-PL"/>
        </w:rPr>
        <w:t xml:space="preserve">Grzybowski M., 2010. Starorzecza i naturalne eutroficzne zbiorniki wodne ze zbiorowiskami z Nymphaeion, Potamion. [W:] Hołdyński Cz. (red.).  Siedliska i gatunki Natura 2000. Raport z inwentaryzacji przyrodniczej przeprowadzonej w lasach Regionalnej Dyrekcji Lasów Państwowych w Olsztynie i części Regionalnej Dyrekcji Lasów Państwowych w Białymstoku w latach 2006-2008. </w:t>
      </w:r>
      <w:r w:rsidRPr="00750BEA">
        <w:rPr>
          <w:rFonts w:asciiTheme="minorHAnsi" w:hAnsiTheme="minorHAnsi"/>
          <w:sz w:val="20"/>
          <w:szCs w:val="20"/>
          <w:lang w:val="pl-PL"/>
        </w:rPr>
        <w:t xml:space="preserve">ISBN 978-83-929997-4-4. Wyd. MANTIS, Olsztyn: 102-107. </w:t>
      </w:r>
    </w:p>
    <w:p w:rsidR="006E6258" w:rsidRPr="00750BEA" w:rsidRDefault="006E6258" w:rsidP="006E6258">
      <w:pPr>
        <w:autoSpaceDE w:val="0"/>
        <w:autoSpaceDN w:val="0"/>
        <w:adjustRightInd w:val="0"/>
        <w:ind w:left="426" w:hanging="426"/>
        <w:jc w:val="both"/>
        <w:rPr>
          <w:rFonts w:asciiTheme="minorHAnsi" w:hAnsiTheme="minorHAnsi"/>
          <w:sz w:val="20"/>
          <w:szCs w:val="20"/>
          <w:lang w:val="pl-PL"/>
        </w:rPr>
      </w:pPr>
      <w:r w:rsidRPr="00750BEA">
        <w:rPr>
          <w:rFonts w:asciiTheme="minorHAnsi" w:hAnsiTheme="minorHAnsi"/>
          <w:sz w:val="20"/>
          <w:szCs w:val="20"/>
          <w:lang w:val="pl-PL"/>
        </w:rPr>
        <w:t xml:space="preserve">Grzybowski M., 2010. Ziołorośla nadrzeczne. [W:] Hołdyński Cz.(red.).  Siedliska i gatunki Natura 2000. Raport z inwentaryzacji przyrodniczej przeprowadzonej w lasach Regionalnej Dyrekcji Lasów Państwowych w Olsztynie i części Regionalnej Dyrekcji Lasów Państwowych w Białymstoku w latach 2006-2008. ISBN 978-83-929997-4-4. Wyd. MANTIS, Olsztyn: 139-143. </w:t>
      </w:r>
    </w:p>
    <w:p w:rsidR="006E6258" w:rsidRPr="00131D97" w:rsidRDefault="006E6258" w:rsidP="006E6258">
      <w:pPr>
        <w:ind w:left="426" w:hanging="426"/>
        <w:jc w:val="both"/>
        <w:rPr>
          <w:rFonts w:asciiTheme="minorHAnsi" w:hAnsiTheme="minorHAnsi"/>
          <w:sz w:val="20"/>
          <w:szCs w:val="20"/>
        </w:rPr>
      </w:pPr>
      <w:r w:rsidRPr="00750BEA">
        <w:rPr>
          <w:rFonts w:asciiTheme="minorHAnsi" w:hAnsiTheme="minorHAnsi"/>
          <w:sz w:val="20"/>
          <w:szCs w:val="20"/>
          <w:lang w:val="pl-PL"/>
        </w:rPr>
        <w:t xml:space="preserve">Grzybowski M., 2011. Komentarz do Mapy hydrograficznej Polski w skali 1:50000 arkusz N-34-77 C Łukta Wyd. </w:t>
      </w:r>
      <w:r w:rsidRPr="00131D97">
        <w:rPr>
          <w:rFonts w:asciiTheme="minorHAnsi" w:hAnsiTheme="minorHAnsi"/>
          <w:sz w:val="20"/>
          <w:szCs w:val="20"/>
        </w:rPr>
        <w:t>Głównego Geodety Kraju.</w:t>
      </w:r>
    </w:p>
    <w:p w:rsidR="00E33658" w:rsidRPr="00E33658" w:rsidRDefault="00E33658" w:rsidP="00E33658">
      <w:pPr>
        <w:ind w:left="426" w:hanging="426"/>
        <w:jc w:val="both"/>
        <w:rPr>
          <w:rFonts w:asciiTheme="minorHAnsi" w:hAnsiTheme="minorHAnsi"/>
          <w:sz w:val="20"/>
          <w:szCs w:val="20"/>
        </w:rPr>
      </w:pPr>
      <w:r w:rsidRPr="00E33658">
        <w:rPr>
          <w:rFonts w:asciiTheme="minorHAnsi" w:hAnsiTheme="minorHAnsi"/>
          <w:sz w:val="20"/>
          <w:szCs w:val="20"/>
        </w:rPr>
        <w:t>Hansen C. L, Cheong D.Y. 2008. Agricultural Waste Management in Food Processing. Handbook</w:t>
      </w:r>
      <w:r>
        <w:rPr>
          <w:rFonts w:asciiTheme="minorHAnsi" w:hAnsiTheme="minorHAnsi"/>
          <w:sz w:val="20"/>
          <w:szCs w:val="20"/>
        </w:rPr>
        <w:t xml:space="preserve"> </w:t>
      </w:r>
      <w:r w:rsidRPr="00E33658">
        <w:rPr>
          <w:rFonts w:asciiTheme="minorHAnsi" w:hAnsiTheme="minorHAnsi"/>
          <w:sz w:val="20"/>
          <w:szCs w:val="20"/>
        </w:rPr>
        <w:t>of Farm, Diary and Food Machinery. s. 609</w:t>
      </w:r>
    </w:p>
    <w:p w:rsidR="00E33658" w:rsidRDefault="00E33658" w:rsidP="00E33658">
      <w:pPr>
        <w:ind w:left="426" w:hanging="426"/>
        <w:jc w:val="both"/>
        <w:rPr>
          <w:rFonts w:asciiTheme="minorHAnsi" w:hAnsiTheme="minorHAnsi"/>
          <w:sz w:val="20"/>
          <w:szCs w:val="20"/>
          <w:lang w:val="pl-PL"/>
        </w:rPr>
      </w:pPr>
      <w:r w:rsidRPr="00E33658">
        <w:rPr>
          <w:rFonts w:asciiTheme="minorHAnsi" w:hAnsiTheme="minorHAnsi"/>
          <w:sz w:val="20"/>
          <w:szCs w:val="20"/>
        </w:rPr>
        <w:t>Kosseva M.R. 2009. Processing of Food Wastes. Advances in Food and Nutrition Research.</w:t>
      </w:r>
      <w:r>
        <w:rPr>
          <w:rFonts w:asciiTheme="minorHAnsi" w:hAnsiTheme="minorHAnsi"/>
          <w:sz w:val="20"/>
          <w:szCs w:val="20"/>
        </w:rPr>
        <w:t xml:space="preserve"> </w:t>
      </w:r>
      <w:r w:rsidRPr="00E33658">
        <w:rPr>
          <w:rFonts w:asciiTheme="minorHAnsi" w:hAnsiTheme="minorHAnsi"/>
          <w:sz w:val="20"/>
          <w:szCs w:val="20"/>
          <w:lang w:val="pl-PL"/>
        </w:rPr>
        <w:t>Nr 58. s. 57</w:t>
      </w:r>
    </w:p>
    <w:p w:rsidR="006E6258" w:rsidRPr="00750BEA" w:rsidRDefault="006E6258" w:rsidP="00E33658">
      <w:pPr>
        <w:ind w:left="426" w:hanging="426"/>
        <w:jc w:val="both"/>
        <w:rPr>
          <w:rFonts w:asciiTheme="minorHAnsi" w:hAnsiTheme="minorHAnsi"/>
          <w:b/>
          <w:bCs/>
          <w:sz w:val="20"/>
          <w:szCs w:val="20"/>
          <w:lang w:val="pl-PL"/>
        </w:rPr>
      </w:pPr>
      <w:r w:rsidRPr="00750BEA">
        <w:rPr>
          <w:rFonts w:asciiTheme="minorHAnsi" w:hAnsiTheme="minorHAnsi"/>
          <w:sz w:val="20"/>
          <w:szCs w:val="20"/>
          <w:lang w:val="pl-PL"/>
        </w:rPr>
        <w:t>Kondracki J., 2002. Geografia regionalna Polski. PWN. Warszawa. pp. 440.</w:t>
      </w:r>
    </w:p>
    <w:p w:rsidR="00E33658" w:rsidRPr="00E33658" w:rsidRDefault="00E33658" w:rsidP="00E33658">
      <w:pPr>
        <w:ind w:left="426" w:hanging="426"/>
        <w:jc w:val="both"/>
        <w:rPr>
          <w:rFonts w:asciiTheme="minorHAnsi" w:hAnsiTheme="minorHAnsi"/>
          <w:sz w:val="20"/>
          <w:szCs w:val="20"/>
          <w:lang w:val="pl-PL"/>
        </w:rPr>
      </w:pPr>
      <w:r w:rsidRPr="00E33658">
        <w:rPr>
          <w:rFonts w:asciiTheme="minorHAnsi" w:hAnsiTheme="minorHAnsi"/>
          <w:sz w:val="20"/>
          <w:szCs w:val="20"/>
          <w:lang w:val="pl-PL"/>
        </w:rPr>
        <w:t>Kuczyńska I. 2011. Diagnozowanie źródeł, rodzajów i własności odpadów niebezpiecznych, jako</w:t>
      </w:r>
      <w:r>
        <w:rPr>
          <w:rFonts w:asciiTheme="minorHAnsi" w:hAnsiTheme="minorHAnsi"/>
          <w:sz w:val="20"/>
          <w:szCs w:val="20"/>
          <w:lang w:val="pl-PL"/>
        </w:rPr>
        <w:t xml:space="preserve"> </w:t>
      </w:r>
      <w:r w:rsidRPr="00E33658">
        <w:rPr>
          <w:rFonts w:asciiTheme="minorHAnsi" w:hAnsiTheme="minorHAnsi"/>
          <w:sz w:val="20"/>
          <w:szCs w:val="20"/>
          <w:lang w:val="pl-PL"/>
        </w:rPr>
        <w:t>metody oceny wpływu ich na środowisko. Gospodarka odpadami komunalnymi. Wyd,</w:t>
      </w:r>
      <w:r>
        <w:rPr>
          <w:rFonts w:asciiTheme="minorHAnsi" w:hAnsiTheme="minorHAnsi"/>
          <w:sz w:val="20"/>
          <w:szCs w:val="20"/>
          <w:lang w:val="pl-PL"/>
        </w:rPr>
        <w:t xml:space="preserve"> </w:t>
      </w:r>
      <w:r w:rsidRPr="00E33658">
        <w:rPr>
          <w:rFonts w:asciiTheme="minorHAnsi" w:hAnsiTheme="minorHAnsi"/>
          <w:sz w:val="20"/>
          <w:szCs w:val="20"/>
          <w:lang w:val="pl-PL"/>
        </w:rPr>
        <w:t>Feniks. Koszalin Tom VII. s. 303-320</w:t>
      </w:r>
    </w:p>
    <w:p w:rsidR="00E33658" w:rsidRPr="00E33658" w:rsidRDefault="00E33658" w:rsidP="00E33658">
      <w:pPr>
        <w:ind w:left="426" w:hanging="426"/>
        <w:jc w:val="both"/>
        <w:rPr>
          <w:rFonts w:asciiTheme="minorHAnsi" w:hAnsiTheme="minorHAnsi"/>
          <w:sz w:val="20"/>
          <w:szCs w:val="20"/>
          <w:lang w:val="pl-PL"/>
        </w:rPr>
      </w:pPr>
      <w:r w:rsidRPr="00E33658">
        <w:rPr>
          <w:rFonts w:asciiTheme="minorHAnsi" w:hAnsiTheme="minorHAnsi"/>
          <w:sz w:val="20"/>
          <w:szCs w:val="20"/>
          <w:lang w:val="pl-PL"/>
        </w:rPr>
        <w:t>Listwan A., Baic I., Łuksa A. 2009. Podstawy gospodarki odpadami niebezpiecznymi. Wydawnistwo</w:t>
      </w:r>
      <w:r>
        <w:rPr>
          <w:rFonts w:asciiTheme="minorHAnsi" w:hAnsiTheme="minorHAnsi"/>
          <w:sz w:val="20"/>
          <w:szCs w:val="20"/>
          <w:lang w:val="pl-PL"/>
        </w:rPr>
        <w:t xml:space="preserve"> </w:t>
      </w:r>
      <w:r w:rsidRPr="00E33658">
        <w:rPr>
          <w:rFonts w:asciiTheme="minorHAnsi" w:hAnsiTheme="minorHAnsi"/>
          <w:sz w:val="20"/>
          <w:szCs w:val="20"/>
          <w:lang w:val="pl-PL"/>
        </w:rPr>
        <w:t>Politechniki Radomskiej. Radom</w:t>
      </w:r>
    </w:p>
    <w:p w:rsidR="00E33658" w:rsidRDefault="00E33658" w:rsidP="00E33658">
      <w:pPr>
        <w:ind w:left="426" w:hanging="426"/>
        <w:jc w:val="both"/>
        <w:rPr>
          <w:rFonts w:asciiTheme="minorHAnsi" w:hAnsiTheme="minorHAnsi"/>
          <w:sz w:val="20"/>
          <w:szCs w:val="20"/>
          <w:lang w:val="pl-PL"/>
        </w:rPr>
      </w:pPr>
      <w:r w:rsidRPr="00E33658">
        <w:rPr>
          <w:rFonts w:asciiTheme="minorHAnsi" w:hAnsiTheme="minorHAnsi"/>
          <w:sz w:val="20"/>
          <w:szCs w:val="20"/>
          <w:lang w:val="pl-PL"/>
        </w:rPr>
        <w:t>Ministerstwo Rolnictwa i Rozwoju Wsi [2010] Wytyczne w zakresie wykorzystania produktów</w:t>
      </w:r>
      <w:r>
        <w:rPr>
          <w:rFonts w:asciiTheme="minorHAnsi" w:hAnsiTheme="minorHAnsi"/>
          <w:sz w:val="20"/>
          <w:szCs w:val="20"/>
          <w:lang w:val="pl-PL"/>
        </w:rPr>
        <w:t xml:space="preserve"> </w:t>
      </w:r>
      <w:r w:rsidRPr="00E33658">
        <w:rPr>
          <w:rFonts w:asciiTheme="minorHAnsi" w:hAnsiTheme="minorHAnsi"/>
          <w:sz w:val="20"/>
          <w:szCs w:val="20"/>
          <w:lang w:val="pl-PL"/>
        </w:rPr>
        <w:t>ubocznych oraz zalecanego postępowania z odpadami w rolnictwie i przemyśle rolno –</w:t>
      </w:r>
      <w:r>
        <w:rPr>
          <w:rFonts w:asciiTheme="minorHAnsi" w:hAnsiTheme="minorHAnsi"/>
          <w:sz w:val="20"/>
          <w:szCs w:val="20"/>
          <w:lang w:val="pl-PL"/>
        </w:rPr>
        <w:t xml:space="preserve"> </w:t>
      </w:r>
      <w:r w:rsidRPr="00E33658">
        <w:rPr>
          <w:rFonts w:asciiTheme="minorHAnsi" w:hAnsiTheme="minorHAnsi"/>
          <w:sz w:val="20"/>
          <w:szCs w:val="20"/>
          <w:lang w:val="pl-PL"/>
        </w:rPr>
        <w:t>spożywczym. Wyd. IETP. Falenty. s. 95-102</w:t>
      </w:r>
    </w:p>
    <w:p w:rsidR="006E6258" w:rsidRPr="00750BEA" w:rsidRDefault="006E6258" w:rsidP="00E33658">
      <w:pPr>
        <w:ind w:left="426" w:hanging="426"/>
        <w:jc w:val="both"/>
        <w:rPr>
          <w:rFonts w:asciiTheme="minorHAnsi" w:hAnsiTheme="minorHAnsi"/>
          <w:sz w:val="20"/>
          <w:szCs w:val="20"/>
          <w:lang w:val="pl-PL"/>
        </w:rPr>
      </w:pPr>
      <w:r w:rsidRPr="00750BEA">
        <w:rPr>
          <w:rFonts w:asciiTheme="minorHAnsi" w:hAnsiTheme="minorHAnsi"/>
          <w:sz w:val="20"/>
          <w:szCs w:val="20"/>
          <w:lang w:val="pl-PL"/>
        </w:rPr>
        <w:t>Kurek R.T., Rybacki M., Sołtysiak M. 2011 Poradnik Ochrony Płazów.</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 xml:space="preserve">Matuszkiewicz W. 1974. Teoretyczno-metodyczne podstawy badań roślinności jako elementu krajobrazu i obiektu użytkowania rekreacyjnego. Wiadomości Ekologiczne 20(1):3-13. </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Matuszkiewicz W. 2008. Przewodnik do oznaczania zbiorowisk roślinnych Polski.</w:t>
      </w:r>
      <w:r w:rsidRPr="00750BEA">
        <w:rPr>
          <w:rStyle w:val="darkbluemv5"/>
          <w:rFonts w:asciiTheme="minorHAnsi" w:hAnsiTheme="minorHAnsi"/>
          <w:color w:val="auto"/>
          <w:sz w:val="20"/>
          <w:szCs w:val="20"/>
          <w:lang w:val="pl-PL"/>
        </w:rPr>
        <w:t xml:space="preserve"> Vademecum Geobotanicum. Wyd. Nauk. PWN.</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 xml:space="preserve">Mirek Z., Piękoś-Mirkowa H., Zając A., Zając M. 1995. Krytyczna lista roślin naczyniowych Polski. Polish Botanical Sudies. No 15. Kraków. </w:t>
      </w:r>
    </w:p>
    <w:p w:rsidR="006E6258" w:rsidRPr="00750BEA" w:rsidRDefault="006E6258" w:rsidP="006E6258">
      <w:pPr>
        <w:pStyle w:val="Tekstpodstawowywcity"/>
        <w:spacing w:after="0"/>
        <w:ind w:left="426" w:hanging="426"/>
        <w:jc w:val="both"/>
        <w:rPr>
          <w:rFonts w:asciiTheme="minorHAnsi" w:hAnsiTheme="minorHAnsi"/>
          <w:sz w:val="20"/>
          <w:szCs w:val="20"/>
          <w:lang w:val="pl-PL"/>
        </w:rPr>
      </w:pPr>
      <w:r w:rsidRPr="006E6258">
        <w:rPr>
          <w:rFonts w:asciiTheme="minorHAnsi" w:hAnsiTheme="minorHAnsi"/>
          <w:sz w:val="20"/>
          <w:szCs w:val="20"/>
          <w:lang w:val="pl-PL"/>
        </w:rPr>
        <w:t xml:space="preserve">Koniecka H., Sierechan E., Gębka W. 2013. Ocena jakości rzek badanych w 2012 roku. </w:t>
      </w:r>
      <w:r w:rsidRPr="00750BEA">
        <w:rPr>
          <w:rFonts w:asciiTheme="minorHAnsi" w:hAnsiTheme="minorHAnsi"/>
          <w:sz w:val="20"/>
          <w:szCs w:val="20"/>
          <w:lang w:val="pl-PL"/>
        </w:rPr>
        <w:t>Delegatura w Elblagu. WIOŚ Olsztyn.</w:t>
      </w:r>
    </w:p>
    <w:p w:rsidR="006E6258" w:rsidRPr="00750BEA" w:rsidRDefault="006E6258" w:rsidP="006E6258">
      <w:pPr>
        <w:pStyle w:val="Tekstpodstawowywcity"/>
        <w:spacing w:after="0"/>
        <w:ind w:left="426" w:hanging="426"/>
        <w:jc w:val="both"/>
        <w:rPr>
          <w:rFonts w:asciiTheme="minorHAnsi" w:hAnsiTheme="minorHAnsi"/>
          <w:sz w:val="20"/>
          <w:szCs w:val="20"/>
          <w:lang w:val="pl-PL"/>
        </w:rPr>
      </w:pPr>
      <w:r w:rsidRPr="006E6258">
        <w:rPr>
          <w:rFonts w:asciiTheme="minorHAnsi" w:hAnsiTheme="minorHAnsi"/>
          <w:sz w:val="20"/>
          <w:szCs w:val="20"/>
          <w:lang w:val="pl-PL"/>
        </w:rPr>
        <w:t xml:space="preserve">Ocena planów i przedsięwzięć znacząco oddziałujących na obszary Natura 2000. </w:t>
      </w:r>
      <w:r w:rsidRPr="00750BEA">
        <w:rPr>
          <w:rFonts w:asciiTheme="minorHAnsi" w:hAnsiTheme="minorHAnsi"/>
          <w:sz w:val="20"/>
          <w:szCs w:val="20"/>
          <w:lang w:val="pl-PL"/>
        </w:rPr>
        <w:t>Wytyczne metodyczne dotyczące przepisów Artykułów 6(3) i (4) Dyrektywy Siedliskowej 92/43/EWG.</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Pawlaczyk P., Jermaczek A., 2004. Natura 2000 – narzędzie ochrony przyrody. Planowanie ochrony obszarów Natura 2000. WWF Polska. Warszawa.</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Przybylski M., Zięba G., Kotusz J., Terlecki J., Kukuła K., 2004. Analiza stanu zagrożenia ichtiofauny wybranych rzek Polski. Arch. Ppl. Fish., Vol. 12, Suppl. 2, 131 – 142.</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Raporty o stanie województwa warmińsko-mazurskiego. WIOŚ w Olsztynie. BMŚ. Olsztyn.</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Sikora A., Rohe Z., Gromadzki M., Neubauer G., Chylarecki Z. 2007. Atlas rozmieszczenia ptaków lęgowych Polski 1985-2004. Bogucki Wydawnictwa Naukowe.</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 xml:space="preserve">Szafer W. 1977. Podstawy geobotanicznego podziału Polski.- W: Szafer W., Zarzycki K. (red.). Szata roślinna Polski. T. II: 9-15. Państwowe Wydawnictwo Naukowe, Warszawa. </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Szafer W., Zarzycki K., 1972, Szata roślinna Polski, t. 1-2, PWN Warszawa.</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 xml:space="preserve">Szoszkiewicz K. Zgoła T., Jusik S., Hryc-Jusik B., Dawson F.H, Raven P. 2011. Hydromorfologiczna ocena wód płynących. Podręcznik do badań terenowych według metody River Habitat System w warunkach Polskich. Bogucki Wydanictwa Naukowe. </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Szoszkiewicz K., Zbierska J., Jusik Sz., Zgola T., 2006. Opracowanie podstaw metodycznych dla monitoringu biologicznego wód powierzchniowych w zakresie makrofitow i pilotowe ich zastosdowanie dla części wód reprezentowantujących wybrane kategorie i typy. Etap II, Tom I Rzeki. Konsorcjum: Instytut Ochrony Środowiska – Akademia Rolnicza im. Cieczkowskiego w Poznaniu – Uniwersystet Warmińsko-Mazurski w Olsztynie.</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Trampler T., Kliczkowska A., Dmyterko E., Sierpińska A., 1990, Regionalizacja przyrodniczo – leśna na podstawach ekologiczno – fizjograficznych, Państwowe Wyd. Rolnicze i Leśne.</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lastRenderedPageBreak/>
        <w:t>Walczak M., Gacka-Grzesikiewicz E., Smogorzewska M., Sienkiewicz J., Pisarski Z. 2001. Rezerwaty przyrody. W: Walczak M., Radziejowski J., Smogorzewska M., Sienkiewicz J., Gacka-Grzesikiewicz E., Pisarski Z. Obszary chronione w Polsce. Wydanie III. Dział Wydawnictw Instytutu Ochrony Środowiska, Warszawa.</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Wiśniewolski W., Augustyn L., Bartel R., Depowski R, Dębowski P, Klich M., Kolman R.,  Witkowski A. 2004. Restytucja ryb wędrownych a drożność polskich rzek. WWF Polska, Warszawa 2004.</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Zarządzanie obszarami Natura 2000. Styczeń 2007. 5. Artykuł 6(4) Wyjaśnienie pojęć: rozwiązania alternatywne, konieczne wymogi nadrzędnego interesu publicznego, środki kompensujące, ogólna spójność, opinia komisji</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 xml:space="preserve">Zarzycki K. 1992: Czerwona Lista Roślin Naczyniowych Zagrożonych w Polsce. Inst. Bot. PAN. Kraków. </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 xml:space="preserve">Zarzycki K., Szeląg Z. 1992: Czerwona lista roślin naczyniowych zagrożonych w Polsce. Inst. Bot. PAN, Kraków. </w:t>
      </w:r>
    </w:p>
    <w:p w:rsidR="006E6258" w:rsidRPr="00750BEA" w:rsidRDefault="006E6258" w:rsidP="006E6258">
      <w:pPr>
        <w:ind w:left="426" w:hanging="426"/>
        <w:jc w:val="both"/>
        <w:rPr>
          <w:rFonts w:asciiTheme="minorHAnsi" w:hAnsiTheme="minorHAnsi"/>
          <w:sz w:val="20"/>
          <w:szCs w:val="20"/>
          <w:lang w:val="pl-PL"/>
        </w:rPr>
      </w:pPr>
      <w:r w:rsidRPr="00750BEA">
        <w:rPr>
          <w:rFonts w:asciiTheme="minorHAnsi" w:hAnsiTheme="minorHAnsi"/>
          <w:sz w:val="20"/>
          <w:szCs w:val="20"/>
          <w:lang w:val="pl-PL"/>
        </w:rPr>
        <w:t>Zarzycki K., Wojewoda H., Heinrich Z. 1992. Lista roślin zagrożonych w Polsce. Instytut Botaniki im. W. Szafera. Polska Akademia Nauk. Kraków.</w:t>
      </w:r>
    </w:p>
    <w:p w:rsidR="006E6258" w:rsidRDefault="006E6258" w:rsidP="006E6258">
      <w:pPr>
        <w:ind w:left="426" w:hanging="426"/>
        <w:jc w:val="both"/>
        <w:rPr>
          <w:rFonts w:asciiTheme="minorHAnsi" w:hAnsiTheme="minorHAnsi"/>
          <w:sz w:val="20"/>
          <w:szCs w:val="20"/>
        </w:rPr>
      </w:pPr>
      <w:r w:rsidRPr="00750BEA">
        <w:rPr>
          <w:rFonts w:asciiTheme="minorHAnsi" w:hAnsiTheme="minorHAnsi"/>
          <w:sz w:val="20"/>
          <w:szCs w:val="20"/>
          <w:lang w:val="pl-PL"/>
        </w:rPr>
        <w:t xml:space="preserve">Zarzycki K.,Wojewoda W. (red.) 1986: Lista roślin wymierających i zagrożonych w Polsce. </w:t>
      </w:r>
      <w:r w:rsidRPr="006E6258">
        <w:rPr>
          <w:rFonts w:asciiTheme="minorHAnsi" w:hAnsiTheme="minorHAnsi"/>
          <w:sz w:val="20"/>
          <w:szCs w:val="20"/>
        </w:rPr>
        <w:t>PWN, Warszawa.</w:t>
      </w:r>
    </w:p>
    <w:p w:rsidR="00E04782" w:rsidRDefault="00E04782" w:rsidP="006E6258">
      <w:pPr>
        <w:ind w:left="426" w:hanging="426"/>
        <w:jc w:val="both"/>
        <w:rPr>
          <w:rFonts w:asciiTheme="minorHAnsi" w:hAnsiTheme="minorHAnsi"/>
          <w:sz w:val="20"/>
          <w:szCs w:val="20"/>
        </w:rPr>
      </w:pPr>
    </w:p>
    <w:p w:rsidR="00E04782" w:rsidRPr="006E6258" w:rsidRDefault="00E04782" w:rsidP="006E6258">
      <w:pPr>
        <w:ind w:left="426" w:hanging="426"/>
        <w:jc w:val="both"/>
        <w:rPr>
          <w:rFonts w:asciiTheme="minorHAnsi" w:hAnsiTheme="minorHAnsi"/>
          <w:sz w:val="20"/>
          <w:szCs w:val="20"/>
        </w:rPr>
      </w:pPr>
    </w:p>
    <w:p w:rsidR="00E04782" w:rsidRPr="001C7F15" w:rsidRDefault="00E04782" w:rsidP="00CD3B37">
      <w:pPr>
        <w:pStyle w:val="Nagwek1"/>
        <w:numPr>
          <w:ilvl w:val="0"/>
          <w:numId w:val="32"/>
        </w:numPr>
        <w:rPr>
          <w:rFonts w:asciiTheme="minorHAnsi" w:hAnsiTheme="minorHAnsi"/>
          <w:sz w:val="24"/>
          <w:szCs w:val="24"/>
          <w:lang w:val="pl-PL"/>
        </w:rPr>
      </w:pPr>
      <w:bookmarkStart w:id="7" w:name="_Toc382135047"/>
      <w:bookmarkStart w:id="8" w:name="_Toc388607341"/>
      <w:r w:rsidRPr="001C7F15">
        <w:rPr>
          <w:rFonts w:asciiTheme="minorHAnsi" w:hAnsiTheme="minorHAnsi"/>
          <w:sz w:val="24"/>
          <w:szCs w:val="24"/>
          <w:lang w:val="pl-PL"/>
        </w:rPr>
        <w:t>RODZAJ, SKALA I USYTUOWANIE PRZEDSIĘWZIĘCIA</w:t>
      </w:r>
      <w:bookmarkEnd w:id="7"/>
      <w:bookmarkEnd w:id="8"/>
    </w:p>
    <w:p w:rsidR="00E04782" w:rsidRPr="001C7F15" w:rsidRDefault="00E04782" w:rsidP="00E04782">
      <w:pPr>
        <w:pStyle w:val="Styl"/>
        <w:shd w:val="clear" w:color="auto" w:fill="FEFFFF"/>
        <w:spacing w:before="124" w:line="398" w:lineRule="exact"/>
        <w:ind w:right="-1" w:firstLine="360"/>
        <w:jc w:val="both"/>
        <w:rPr>
          <w:rFonts w:asciiTheme="minorHAnsi" w:hAnsiTheme="minorHAnsi"/>
          <w:u w:val="single"/>
          <w:shd w:val="clear" w:color="auto" w:fill="FEFFFF"/>
          <w:lang w:bidi="he-IL"/>
        </w:rPr>
      </w:pPr>
    </w:p>
    <w:p w:rsidR="00CF4B44" w:rsidRPr="001C7F15" w:rsidRDefault="00CF4B44" w:rsidP="00CF4B44">
      <w:pPr>
        <w:pStyle w:val="Styl"/>
        <w:shd w:val="clear" w:color="auto" w:fill="FDFFFF"/>
        <w:jc w:val="both"/>
        <w:rPr>
          <w:rFonts w:asciiTheme="minorHAnsi" w:hAnsiTheme="minorHAnsi"/>
          <w:shd w:val="clear" w:color="auto" w:fill="FDFFFF"/>
          <w:lang w:bidi="he-IL"/>
        </w:rPr>
      </w:pPr>
      <w:r w:rsidRPr="001C7F15">
        <w:rPr>
          <w:rFonts w:asciiTheme="minorHAnsi" w:hAnsiTheme="minorHAnsi"/>
          <w:u w:val="single"/>
          <w:shd w:val="clear" w:color="auto" w:fill="FEFFFF"/>
          <w:lang w:bidi="he-IL"/>
        </w:rPr>
        <w:t>Usytuowanie</w:t>
      </w:r>
      <w:r w:rsidRPr="001C7F15">
        <w:rPr>
          <w:rFonts w:asciiTheme="minorHAnsi" w:hAnsiTheme="minorHAnsi"/>
          <w:shd w:val="clear" w:color="auto" w:fill="FEFFFF"/>
          <w:lang w:bidi="he-IL"/>
        </w:rPr>
        <w:t xml:space="preserve"> - działka nr 98. obręb Komorowo. miejscowość Komorowo, gmina Łukta; obecny stan użytkowania - nieużytek o powierzchni łącznej 1,46 ha </w:t>
      </w:r>
    </w:p>
    <w:p w:rsidR="009E3DE4" w:rsidRPr="001C7F15" w:rsidRDefault="009E3DE4" w:rsidP="009E3DE4">
      <w:pPr>
        <w:jc w:val="both"/>
        <w:rPr>
          <w:rFonts w:asciiTheme="minorHAnsi" w:hAnsiTheme="minorHAnsi"/>
          <w:sz w:val="24"/>
          <w:szCs w:val="24"/>
          <w:lang w:val="pl-PL"/>
        </w:rPr>
      </w:pPr>
      <w:bookmarkStart w:id="9" w:name="_Toc382135048"/>
      <w:r w:rsidRPr="001C7F15">
        <w:rPr>
          <w:rFonts w:asciiTheme="minorHAnsi" w:hAnsiTheme="minorHAnsi"/>
          <w:sz w:val="24"/>
          <w:szCs w:val="24"/>
          <w:lang w:val="pl-PL"/>
        </w:rPr>
        <w:t>Teren ten posiada:</w:t>
      </w:r>
    </w:p>
    <w:p w:rsidR="009E3DE4" w:rsidRPr="001C7F15" w:rsidRDefault="009E3DE4" w:rsidP="009E3DE4">
      <w:pPr>
        <w:jc w:val="both"/>
        <w:rPr>
          <w:rFonts w:asciiTheme="minorHAnsi" w:hAnsiTheme="minorHAnsi"/>
          <w:sz w:val="24"/>
          <w:szCs w:val="24"/>
          <w:lang w:val="pl-PL"/>
        </w:rPr>
      </w:pPr>
      <w:r w:rsidRPr="001C7F15">
        <w:rPr>
          <w:rFonts w:asciiTheme="minorHAnsi" w:hAnsiTheme="minorHAnsi"/>
          <w:sz w:val="24"/>
          <w:szCs w:val="24"/>
          <w:lang w:val="pl-PL"/>
        </w:rPr>
        <w:t>-</w:t>
      </w:r>
      <w:r w:rsidRPr="001C7F15">
        <w:rPr>
          <w:rFonts w:asciiTheme="minorHAnsi" w:hAnsiTheme="minorHAnsi"/>
          <w:sz w:val="24"/>
          <w:szCs w:val="24"/>
          <w:lang w:val="pl-PL"/>
        </w:rPr>
        <w:tab/>
        <w:t>dostęp do drogi publicznej – istniejący wjazd/wyjazd,</w:t>
      </w:r>
    </w:p>
    <w:p w:rsidR="009E3DE4" w:rsidRPr="001C7F15" w:rsidRDefault="009E3DE4" w:rsidP="009E3DE4">
      <w:pPr>
        <w:jc w:val="both"/>
        <w:rPr>
          <w:rFonts w:asciiTheme="minorHAnsi" w:hAnsiTheme="minorHAnsi"/>
          <w:sz w:val="24"/>
          <w:szCs w:val="24"/>
          <w:lang w:val="pl-PL"/>
        </w:rPr>
      </w:pPr>
      <w:r w:rsidRPr="001C7F15">
        <w:rPr>
          <w:rFonts w:asciiTheme="minorHAnsi" w:hAnsiTheme="minorHAnsi"/>
          <w:sz w:val="24"/>
          <w:szCs w:val="24"/>
          <w:lang w:val="pl-PL"/>
        </w:rPr>
        <w:t>-</w:t>
      </w:r>
      <w:r w:rsidRPr="001C7F15">
        <w:rPr>
          <w:rFonts w:asciiTheme="minorHAnsi" w:hAnsiTheme="minorHAnsi"/>
          <w:sz w:val="24"/>
          <w:szCs w:val="24"/>
          <w:lang w:val="pl-PL"/>
        </w:rPr>
        <w:tab/>
        <w:t xml:space="preserve">przyłącze energii elektrycznej, </w:t>
      </w:r>
    </w:p>
    <w:p w:rsidR="00D5469F" w:rsidRPr="001C7F15" w:rsidRDefault="009E3DE4" w:rsidP="009E3DE4">
      <w:pPr>
        <w:jc w:val="both"/>
        <w:rPr>
          <w:rFonts w:asciiTheme="minorHAnsi" w:hAnsiTheme="minorHAnsi"/>
          <w:sz w:val="24"/>
          <w:szCs w:val="24"/>
          <w:lang w:val="pl-PL"/>
        </w:rPr>
      </w:pPr>
      <w:r w:rsidRPr="001C7F15">
        <w:rPr>
          <w:rFonts w:asciiTheme="minorHAnsi" w:hAnsiTheme="minorHAnsi"/>
          <w:sz w:val="24"/>
          <w:szCs w:val="24"/>
          <w:lang w:val="pl-PL"/>
        </w:rPr>
        <w:t>-</w:t>
      </w:r>
      <w:r w:rsidRPr="001C7F15">
        <w:rPr>
          <w:rFonts w:asciiTheme="minorHAnsi" w:hAnsiTheme="minorHAnsi"/>
          <w:sz w:val="24"/>
          <w:szCs w:val="24"/>
          <w:lang w:val="pl-PL"/>
        </w:rPr>
        <w:tab/>
        <w:t>wodociąg gminny,</w:t>
      </w:r>
    </w:p>
    <w:p w:rsidR="009E3DE4" w:rsidRPr="001C7F15" w:rsidRDefault="009E3DE4" w:rsidP="009E3DE4">
      <w:pPr>
        <w:jc w:val="both"/>
        <w:rPr>
          <w:rFonts w:asciiTheme="minorHAnsi" w:hAnsiTheme="minorHAnsi"/>
          <w:sz w:val="24"/>
          <w:szCs w:val="24"/>
          <w:lang w:val="pl-PL"/>
        </w:rPr>
      </w:pPr>
    </w:p>
    <w:p w:rsidR="00202641" w:rsidRPr="0047599E" w:rsidRDefault="00202641" w:rsidP="0047599E">
      <w:pPr>
        <w:jc w:val="both"/>
        <w:rPr>
          <w:rFonts w:asciiTheme="minorHAnsi" w:hAnsiTheme="minorHAnsi"/>
          <w:b/>
          <w:sz w:val="24"/>
          <w:szCs w:val="24"/>
          <w:u w:val="single"/>
          <w:lang w:val="pl-PL"/>
        </w:rPr>
      </w:pPr>
      <w:r w:rsidRPr="0047599E">
        <w:rPr>
          <w:rFonts w:asciiTheme="minorHAnsi" w:hAnsiTheme="minorHAnsi"/>
          <w:sz w:val="24"/>
          <w:szCs w:val="24"/>
          <w:u w:val="single"/>
          <w:lang w:val="pl-PL"/>
        </w:rPr>
        <w:t>Stan Prawny</w:t>
      </w:r>
      <w:bookmarkEnd w:id="9"/>
      <w:r w:rsidRPr="0047599E">
        <w:rPr>
          <w:rFonts w:asciiTheme="minorHAnsi" w:hAnsiTheme="minorHAnsi"/>
          <w:sz w:val="24"/>
          <w:szCs w:val="24"/>
          <w:u w:val="single"/>
          <w:lang w:val="pl-PL"/>
        </w:rPr>
        <w:t>:</w:t>
      </w:r>
      <w:r w:rsidRPr="0047599E">
        <w:rPr>
          <w:rFonts w:asciiTheme="minorHAnsi" w:hAnsiTheme="minorHAnsi"/>
          <w:sz w:val="24"/>
          <w:szCs w:val="24"/>
          <w:lang w:val="pl-PL"/>
        </w:rPr>
        <w:t xml:space="preserve"> Właścicielem działki </w:t>
      </w:r>
      <w:r w:rsidRPr="0047599E">
        <w:rPr>
          <w:rFonts w:asciiTheme="minorHAnsi" w:hAnsiTheme="minorHAnsi"/>
          <w:color w:val="000000"/>
          <w:sz w:val="24"/>
          <w:szCs w:val="24"/>
          <w:lang w:val="pl-PL"/>
        </w:rPr>
        <w:t xml:space="preserve">nr 98 w obrębie Komorowo, gm. Łukta o </w:t>
      </w:r>
      <w:r w:rsidRPr="0047599E">
        <w:rPr>
          <w:rFonts w:asciiTheme="minorHAnsi" w:hAnsiTheme="minorHAnsi"/>
          <w:sz w:val="24"/>
          <w:szCs w:val="24"/>
          <w:lang w:val="pl-PL"/>
        </w:rPr>
        <w:t xml:space="preserve">łącznej powierzchni 1,48 ha  jest WASSER FISH Sp. z o.o.; Lubajny 87, 14-100 Ostróda. </w:t>
      </w:r>
      <w:r w:rsidRPr="0047599E">
        <w:rPr>
          <w:rFonts w:asciiTheme="minorHAnsi" w:hAnsiTheme="minorHAnsi"/>
          <w:sz w:val="24"/>
          <w:szCs w:val="24"/>
          <w:shd w:val="clear" w:color="auto" w:fill="FDFFFF"/>
          <w:lang w:val="pl-PL" w:bidi="he-IL"/>
        </w:rPr>
        <w:t xml:space="preserve">Zgodnie </w:t>
      </w:r>
      <w:r w:rsidRPr="0047599E">
        <w:rPr>
          <w:rFonts w:asciiTheme="minorHAnsi" w:hAnsiTheme="minorHAnsi"/>
          <w:w w:val="90"/>
          <w:sz w:val="24"/>
          <w:szCs w:val="24"/>
          <w:shd w:val="clear" w:color="auto" w:fill="FDFFFF"/>
          <w:lang w:val="pl-PL" w:bidi="he-IL"/>
        </w:rPr>
        <w:t xml:space="preserve">z </w:t>
      </w:r>
      <w:r w:rsidRPr="0047599E">
        <w:rPr>
          <w:rFonts w:asciiTheme="minorHAnsi" w:hAnsiTheme="minorHAnsi"/>
          <w:sz w:val="24"/>
          <w:szCs w:val="24"/>
          <w:shd w:val="clear" w:color="auto" w:fill="FDFFFF"/>
          <w:lang w:val="pl-PL" w:bidi="he-IL"/>
        </w:rPr>
        <w:t xml:space="preserve">planem zagospodarowania przestrzennego działka nr 98, obręb Komorowo </w:t>
      </w:r>
      <w:r w:rsidRPr="0047599E">
        <w:rPr>
          <w:rFonts w:asciiTheme="minorHAnsi" w:hAnsiTheme="minorHAnsi"/>
          <w:w w:val="87"/>
          <w:sz w:val="24"/>
          <w:szCs w:val="24"/>
          <w:shd w:val="clear" w:color="auto" w:fill="FDFFFF"/>
          <w:lang w:val="pl-PL" w:bidi="he-IL"/>
        </w:rPr>
        <w:t xml:space="preserve">w </w:t>
      </w:r>
      <w:r w:rsidRPr="0047599E">
        <w:rPr>
          <w:rFonts w:asciiTheme="minorHAnsi" w:hAnsiTheme="minorHAnsi"/>
          <w:sz w:val="24"/>
          <w:szCs w:val="24"/>
          <w:shd w:val="clear" w:color="auto" w:fill="FDFFFF"/>
          <w:lang w:val="pl-PL" w:bidi="he-IL"/>
        </w:rPr>
        <w:t>Gminie Łukta przeznaczona jest na cele produkcyjne</w:t>
      </w:r>
      <w:r w:rsidRPr="0047599E">
        <w:rPr>
          <w:rFonts w:asciiTheme="minorHAnsi" w:hAnsiTheme="minorHAnsi"/>
          <w:sz w:val="24"/>
          <w:szCs w:val="24"/>
          <w:lang w:val="pl-PL"/>
        </w:rPr>
        <w:t xml:space="preserve"> - </w:t>
      </w:r>
      <w:r w:rsidRPr="0047599E">
        <w:rPr>
          <w:rFonts w:asciiTheme="minorHAnsi" w:hAnsiTheme="minorHAnsi"/>
          <w:sz w:val="24"/>
          <w:szCs w:val="24"/>
          <w:u w:val="single"/>
          <w:lang w:val="pl-PL"/>
        </w:rPr>
        <w:t>przedmiotowa działka zgodnie MPZP (UCHWAŁA NR XVII 257/2001 RADY GMINY W ŁUKCIE z dnia 30 kwietnia 2001 roku w sprawie: miejscowego planu zagospodarowania przestrzennego wsi Łukta) znajduje się na obszarze UR - Teren projektowanych zakładów rzemieślniczych, produkcyjnych, składowych.</w:t>
      </w:r>
    </w:p>
    <w:p w:rsidR="00202641" w:rsidRDefault="00202641" w:rsidP="00202641">
      <w:pPr>
        <w:pStyle w:val="Styl"/>
        <w:shd w:val="clear" w:color="auto" w:fill="FEFFFF"/>
        <w:spacing w:before="14" w:line="398" w:lineRule="exact"/>
        <w:ind w:right="18"/>
        <w:jc w:val="both"/>
        <w:rPr>
          <w:rFonts w:asciiTheme="minorHAnsi" w:hAnsiTheme="minorHAnsi"/>
          <w:i/>
          <w:iCs/>
          <w:shd w:val="clear" w:color="auto" w:fill="FEFFFF"/>
          <w:lang w:bidi="he-IL"/>
        </w:rPr>
      </w:pPr>
    </w:p>
    <w:p w:rsidR="00E04782" w:rsidRPr="00E04782" w:rsidRDefault="00E04782" w:rsidP="008D119B">
      <w:pPr>
        <w:pStyle w:val="Styl"/>
        <w:shd w:val="clear" w:color="auto" w:fill="FEFFFF"/>
        <w:jc w:val="both"/>
        <w:rPr>
          <w:rFonts w:asciiTheme="minorHAnsi" w:hAnsiTheme="minorHAnsi"/>
          <w:shd w:val="clear" w:color="auto" w:fill="FEFFFF"/>
          <w:lang w:bidi="he-IL"/>
        </w:rPr>
      </w:pPr>
      <w:r w:rsidRPr="00E04782">
        <w:rPr>
          <w:rFonts w:ascii="Calibri" w:hAnsi="Calibri"/>
          <w:u w:val="single"/>
          <w:shd w:val="clear" w:color="auto" w:fill="FEFFFF"/>
          <w:lang w:bidi="he-IL"/>
        </w:rPr>
        <w:t>Planowana inwestycja obejmuje</w:t>
      </w:r>
      <w:r w:rsidRPr="00E04782">
        <w:rPr>
          <w:rFonts w:ascii="Calibri" w:hAnsi="Calibri"/>
          <w:shd w:val="clear" w:color="auto" w:fill="FEFFFF"/>
          <w:lang w:bidi="he-IL"/>
        </w:rPr>
        <w:t xml:space="preserve"> budowę budynku przemysłowego</w:t>
      </w:r>
      <w:r w:rsidR="003C67FD">
        <w:rPr>
          <w:rFonts w:ascii="Calibri" w:hAnsi="Calibri"/>
          <w:shd w:val="clear" w:color="auto" w:fill="FEFFFF"/>
          <w:lang w:bidi="he-IL"/>
        </w:rPr>
        <w:t xml:space="preserve"> (przetwórni)</w:t>
      </w:r>
      <w:r w:rsidRPr="00E04782">
        <w:rPr>
          <w:rFonts w:ascii="Calibri" w:hAnsi="Calibri"/>
          <w:shd w:val="clear" w:color="auto" w:fill="FEFFFF"/>
          <w:lang w:bidi="he-IL"/>
        </w:rPr>
        <w:t>, na który składają się pomieszczenia produkcyjne przetwórni ryb, pomieszczenia socjalne, biuro oraz pomieszcz</w:t>
      </w:r>
      <w:r w:rsidRPr="00E04782">
        <w:rPr>
          <w:rFonts w:asciiTheme="minorHAnsi" w:hAnsiTheme="minorHAnsi"/>
          <w:shd w:val="clear" w:color="auto" w:fill="FEFFFF"/>
          <w:lang w:bidi="he-IL"/>
        </w:rPr>
        <w:t xml:space="preserve">enia krótkotrwałego składowania produktów gotowych (pom. magazynowe chłodnicze), odpadów (zewn. kontener mroźniczy) oraz utwardzenie terenu w wyniku budowy drogi dojazdowej do budynku. </w:t>
      </w:r>
    </w:p>
    <w:p w:rsidR="00D26A28" w:rsidRDefault="00D26A28" w:rsidP="00D26A28">
      <w:pPr>
        <w:pStyle w:val="Styl"/>
        <w:shd w:val="clear" w:color="auto" w:fill="FDFFFF"/>
        <w:jc w:val="both"/>
        <w:rPr>
          <w:rFonts w:asciiTheme="minorHAnsi" w:hAnsiTheme="minorHAnsi"/>
          <w:shd w:val="clear" w:color="auto" w:fill="FDFFFF"/>
          <w:lang w:bidi="he-IL"/>
        </w:rPr>
      </w:pPr>
    </w:p>
    <w:p w:rsidR="003C67FD" w:rsidRPr="002F5147" w:rsidRDefault="00A23214" w:rsidP="00CD3B37">
      <w:pPr>
        <w:pStyle w:val="Nagwek1"/>
        <w:numPr>
          <w:ilvl w:val="0"/>
          <w:numId w:val="32"/>
        </w:numPr>
        <w:rPr>
          <w:rFonts w:asciiTheme="minorHAnsi" w:hAnsiTheme="minorHAnsi"/>
          <w:sz w:val="24"/>
          <w:szCs w:val="24"/>
          <w:shd w:val="clear" w:color="auto" w:fill="FEFFFF"/>
          <w:lang w:val="pl-PL"/>
        </w:rPr>
      </w:pPr>
      <w:bookmarkStart w:id="10" w:name="_Toc388607342"/>
      <w:r w:rsidRPr="002F5147">
        <w:rPr>
          <w:rFonts w:asciiTheme="minorHAnsi" w:hAnsiTheme="minorHAnsi"/>
          <w:sz w:val="24"/>
          <w:szCs w:val="24"/>
          <w:shd w:val="clear" w:color="auto" w:fill="FEFFFF"/>
          <w:lang w:val="pl-PL"/>
        </w:rPr>
        <w:t>POWIERZCHNIA ZAJMOWANEJ NIERUCHOMOŚCI, A TAKŻE OBIEKTU BUDOWLANEGO ORAZ DOTYCHCZASOWY SPOSÓB ICH WYKORZYSTYWANIA</w:t>
      </w:r>
      <w:bookmarkEnd w:id="10"/>
    </w:p>
    <w:p w:rsidR="00BD7E05" w:rsidRDefault="00BD7E05" w:rsidP="003C67FD">
      <w:pPr>
        <w:pStyle w:val="Styl"/>
        <w:shd w:val="clear" w:color="auto" w:fill="FEFFFF"/>
        <w:ind w:right="17"/>
        <w:rPr>
          <w:rFonts w:asciiTheme="minorHAnsi" w:hAnsiTheme="minorHAnsi"/>
          <w:shd w:val="clear" w:color="auto" w:fill="FEFFFF"/>
        </w:rPr>
      </w:pPr>
      <w:r w:rsidRPr="00FD69DC">
        <w:rPr>
          <w:rFonts w:asciiTheme="minorHAnsi" w:hAnsiTheme="minorHAnsi"/>
          <w:shd w:val="clear" w:color="auto" w:fill="FEFFFF"/>
        </w:rPr>
        <w:t xml:space="preserve"> </w:t>
      </w:r>
    </w:p>
    <w:p w:rsidR="003C67FD" w:rsidRPr="00FD69DC" w:rsidRDefault="003C67FD" w:rsidP="00205B68">
      <w:pPr>
        <w:pStyle w:val="Styl"/>
        <w:shd w:val="clear" w:color="auto" w:fill="FEFFFF"/>
        <w:ind w:right="17"/>
        <w:jc w:val="both"/>
        <w:rPr>
          <w:rFonts w:asciiTheme="minorHAnsi" w:hAnsiTheme="minorHAnsi"/>
          <w:shd w:val="clear" w:color="auto" w:fill="FEFFFF"/>
        </w:rPr>
      </w:pPr>
      <w:r w:rsidRPr="00BD7E05">
        <w:rPr>
          <w:rFonts w:asciiTheme="minorHAnsi" w:hAnsiTheme="minorHAnsi"/>
          <w:shd w:val="clear" w:color="auto" w:fill="FDFFFF"/>
          <w:lang w:bidi="he-IL"/>
        </w:rPr>
        <w:t>Planowana inwestycja będzie zlokalizowana na terenie działki nr 98 w obrębie Komorowo, gm. Łukta. Łączna powierzchnia działki stanowi 1,48 ha.</w:t>
      </w:r>
      <w:r w:rsidRPr="003C67FD">
        <w:rPr>
          <w:rFonts w:asciiTheme="minorHAnsi" w:hAnsiTheme="minorHAnsi"/>
          <w:shd w:val="clear" w:color="auto" w:fill="FDFFFF"/>
          <w:lang w:bidi="he-IL"/>
        </w:rPr>
        <w:t xml:space="preserve"> </w:t>
      </w:r>
      <w:r>
        <w:rPr>
          <w:rFonts w:asciiTheme="minorHAnsi" w:hAnsiTheme="minorHAnsi"/>
          <w:shd w:val="clear" w:color="auto" w:fill="FDFFFF"/>
          <w:lang w:bidi="he-IL"/>
        </w:rPr>
        <w:t>Na powierzchni około 2800 m</w:t>
      </w:r>
      <w:r>
        <w:rPr>
          <w:rFonts w:asciiTheme="minorHAnsi" w:hAnsiTheme="minorHAnsi" w:cs="Times New Roman"/>
          <w:shd w:val="clear" w:color="auto" w:fill="FDFFFF"/>
          <w:vertAlign w:val="superscript"/>
          <w:lang w:bidi="he-IL"/>
        </w:rPr>
        <w:t>2</w:t>
      </w:r>
      <w:r>
        <w:rPr>
          <w:rFonts w:asciiTheme="minorHAnsi" w:hAnsiTheme="minorHAnsi"/>
          <w:shd w:val="clear" w:color="auto" w:fill="FDFFFF"/>
          <w:lang w:bidi="he-IL"/>
        </w:rPr>
        <w:t xml:space="preserve"> inwestor zamierza wybudować zakład przetwórstwa ryb.</w:t>
      </w:r>
    </w:p>
    <w:p w:rsidR="00BD7E05" w:rsidRPr="00FD69DC" w:rsidRDefault="00BD7E05" w:rsidP="00E5184B">
      <w:pPr>
        <w:pStyle w:val="Styl"/>
        <w:numPr>
          <w:ilvl w:val="0"/>
          <w:numId w:val="11"/>
        </w:numPr>
        <w:shd w:val="clear" w:color="auto" w:fill="FEFFFF"/>
        <w:spacing w:before="168" w:line="321" w:lineRule="exact"/>
        <w:ind w:right="15"/>
        <w:jc w:val="both"/>
        <w:rPr>
          <w:rFonts w:asciiTheme="minorHAnsi" w:hAnsiTheme="minorHAnsi" w:cs="Times New Roman"/>
          <w:shd w:val="clear" w:color="auto" w:fill="FEFFFF"/>
        </w:rPr>
      </w:pPr>
      <w:r w:rsidRPr="003C67FD">
        <w:rPr>
          <w:rFonts w:asciiTheme="minorHAnsi" w:hAnsiTheme="minorHAnsi"/>
          <w:u w:val="single"/>
          <w:shd w:val="clear" w:color="auto" w:fill="FEFFFF"/>
        </w:rPr>
        <w:t>całkowita powierzchnia zabudowy 2800 m</w:t>
      </w:r>
      <w:r w:rsidRPr="003C67FD">
        <w:rPr>
          <w:rFonts w:asciiTheme="minorHAnsi" w:hAnsiTheme="minorHAnsi" w:cs="Times New Roman"/>
          <w:u w:val="single"/>
          <w:shd w:val="clear" w:color="auto" w:fill="FEFFFF"/>
          <w:vertAlign w:val="superscript"/>
        </w:rPr>
        <w:t>2</w:t>
      </w:r>
      <w:r w:rsidRPr="00FD69DC">
        <w:rPr>
          <w:rFonts w:asciiTheme="minorHAnsi" w:hAnsiTheme="minorHAnsi" w:cs="Times New Roman"/>
          <w:shd w:val="clear" w:color="auto" w:fill="FEFFFF"/>
        </w:rPr>
        <w:t xml:space="preserve">, </w:t>
      </w:r>
      <w:r w:rsidRPr="00FD69DC">
        <w:rPr>
          <w:rFonts w:asciiTheme="minorHAnsi" w:hAnsiTheme="minorHAnsi"/>
          <w:shd w:val="clear" w:color="auto" w:fill="FEFFFF"/>
        </w:rPr>
        <w:t xml:space="preserve">w tym budynek </w:t>
      </w:r>
      <w:r w:rsidR="003C67FD">
        <w:rPr>
          <w:rFonts w:asciiTheme="minorHAnsi" w:hAnsiTheme="minorHAnsi"/>
          <w:shd w:val="clear" w:color="auto" w:fill="FEFFFF"/>
        </w:rPr>
        <w:t xml:space="preserve">o powierzchni użytkowej </w:t>
      </w:r>
      <w:r w:rsidR="003C67FD" w:rsidRPr="003C67FD">
        <w:rPr>
          <w:rFonts w:asciiTheme="minorHAnsi" w:hAnsiTheme="minorHAnsi"/>
          <w:shd w:val="clear" w:color="auto" w:fill="FEFFFF"/>
        </w:rPr>
        <w:t>438,78 m</w:t>
      </w:r>
      <w:r w:rsidR="003C67FD" w:rsidRPr="00205B68">
        <w:rPr>
          <w:rFonts w:asciiTheme="minorHAnsi" w:hAnsiTheme="minorHAnsi"/>
          <w:shd w:val="clear" w:color="auto" w:fill="FEFFFF"/>
          <w:vertAlign w:val="superscript"/>
        </w:rPr>
        <w:t>2</w:t>
      </w:r>
      <w:r w:rsidR="003C67FD" w:rsidRPr="003C67FD">
        <w:rPr>
          <w:rFonts w:asciiTheme="minorHAnsi" w:hAnsiTheme="minorHAnsi"/>
          <w:shd w:val="clear" w:color="auto" w:fill="FEFFFF"/>
        </w:rPr>
        <w:t xml:space="preserve"> plus wiaty 4</w:t>
      </w:r>
      <w:r w:rsidR="009C62F5">
        <w:rPr>
          <w:rFonts w:asciiTheme="minorHAnsi" w:hAnsiTheme="minorHAnsi"/>
          <w:shd w:val="clear" w:color="auto" w:fill="FEFFFF"/>
        </w:rPr>
        <w:t>0</w:t>
      </w:r>
      <w:r w:rsidR="003C67FD" w:rsidRPr="003C67FD">
        <w:rPr>
          <w:rFonts w:asciiTheme="minorHAnsi" w:hAnsiTheme="minorHAnsi"/>
          <w:shd w:val="clear" w:color="auto" w:fill="FEFFFF"/>
        </w:rPr>
        <w:t xml:space="preserve"> m</w:t>
      </w:r>
      <w:r w:rsidR="003C67FD" w:rsidRPr="00205B68">
        <w:rPr>
          <w:rFonts w:asciiTheme="minorHAnsi" w:hAnsiTheme="minorHAnsi"/>
          <w:shd w:val="clear" w:color="auto" w:fill="FEFFFF"/>
          <w:vertAlign w:val="superscript"/>
        </w:rPr>
        <w:t>2</w:t>
      </w:r>
      <w:r w:rsidR="003C67FD">
        <w:rPr>
          <w:rFonts w:asciiTheme="minorHAnsi" w:hAnsiTheme="minorHAnsi"/>
          <w:shd w:val="clear" w:color="auto" w:fill="FEFFFF"/>
        </w:rPr>
        <w:t xml:space="preserve"> - łącznie </w:t>
      </w:r>
      <w:r w:rsidRPr="00FD69DC">
        <w:rPr>
          <w:rFonts w:asciiTheme="minorHAnsi" w:hAnsiTheme="minorHAnsi"/>
          <w:shd w:val="clear" w:color="auto" w:fill="FEFFFF"/>
        </w:rPr>
        <w:t>478,78 m</w:t>
      </w:r>
      <w:r w:rsidRPr="00FD69DC">
        <w:rPr>
          <w:rFonts w:asciiTheme="minorHAnsi" w:hAnsiTheme="minorHAnsi" w:cs="Times New Roman"/>
          <w:shd w:val="clear" w:color="auto" w:fill="FEFFFF"/>
          <w:vertAlign w:val="superscript"/>
        </w:rPr>
        <w:t>2</w:t>
      </w:r>
      <w:r w:rsidRPr="00FD69DC">
        <w:rPr>
          <w:rFonts w:asciiTheme="minorHAnsi" w:hAnsiTheme="minorHAnsi"/>
          <w:shd w:val="clear" w:color="auto" w:fill="FEFFFF"/>
        </w:rPr>
        <w:t>, zieleń - 400m</w:t>
      </w:r>
      <w:r w:rsidRPr="00FD69DC">
        <w:rPr>
          <w:rFonts w:asciiTheme="minorHAnsi" w:hAnsiTheme="minorHAnsi" w:cs="Times New Roman"/>
          <w:shd w:val="clear" w:color="auto" w:fill="FEFFFF"/>
          <w:vertAlign w:val="superscript"/>
        </w:rPr>
        <w:t>2</w:t>
      </w:r>
      <w:r w:rsidRPr="00FD69DC">
        <w:rPr>
          <w:rFonts w:asciiTheme="minorHAnsi" w:hAnsiTheme="minorHAnsi" w:cs="Times New Roman"/>
          <w:shd w:val="clear" w:color="auto" w:fill="FEFFFF"/>
        </w:rPr>
        <w:t xml:space="preserve">, </w:t>
      </w:r>
      <w:r w:rsidRPr="00FD69DC">
        <w:rPr>
          <w:rFonts w:asciiTheme="minorHAnsi" w:hAnsiTheme="minorHAnsi"/>
          <w:shd w:val="clear" w:color="auto" w:fill="FEFFFF"/>
        </w:rPr>
        <w:t>plac manewrowy, parkingi - 1921 m</w:t>
      </w:r>
      <w:r w:rsidRPr="00FD69DC">
        <w:rPr>
          <w:rFonts w:asciiTheme="minorHAnsi" w:hAnsiTheme="minorHAnsi" w:cs="Times New Roman"/>
          <w:shd w:val="clear" w:color="auto" w:fill="FEFFFF"/>
          <w:vertAlign w:val="superscript"/>
        </w:rPr>
        <w:t>2</w:t>
      </w:r>
      <w:r w:rsidR="00BF6E58">
        <w:rPr>
          <w:rFonts w:asciiTheme="minorHAnsi" w:hAnsiTheme="minorHAnsi" w:cs="Times New Roman"/>
          <w:shd w:val="clear" w:color="auto" w:fill="FEFFFF"/>
        </w:rPr>
        <w:t xml:space="preserve"> (4 stanowiska dla samochodów oraz droga dojazdowa)</w:t>
      </w:r>
      <w:r w:rsidR="003C67FD">
        <w:rPr>
          <w:rFonts w:asciiTheme="minorHAnsi" w:hAnsiTheme="minorHAnsi" w:cs="Times New Roman"/>
          <w:shd w:val="clear" w:color="auto" w:fill="FEFFFF"/>
        </w:rPr>
        <w:t>. Budynek będzie jednokondygnacyjny</w:t>
      </w:r>
    </w:p>
    <w:p w:rsidR="00BD7E05" w:rsidRPr="00FD69DC" w:rsidRDefault="00BD7E05" w:rsidP="00E5184B">
      <w:pPr>
        <w:pStyle w:val="Styl"/>
        <w:numPr>
          <w:ilvl w:val="0"/>
          <w:numId w:val="11"/>
        </w:numPr>
        <w:shd w:val="clear" w:color="auto" w:fill="FEFFFF"/>
        <w:ind w:right="19"/>
        <w:jc w:val="both"/>
        <w:rPr>
          <w:rFonts w:asciiTheme="minorHAnsi" w:hAnsiTheme="minorHAnsi"/>
          <w:shd w:val="clear" w:color="auto" w:fill="FEFFFF"/>
        </w:rPr>
      </w:pPr>
      <w:r w:rsidRPr="00FD69DC">
        <w:rPr>
          <w:rFonts w:asciiTheme="minorHAnsi" w:hAnsiTheme="minorHAnsi"/>
          <w:shd w:val="clear" w:color="auto" w:fill="FEFFFF"/>
        </w:rPr>
        <w:lastRenderedPageBreak/>
        <w:t xml:space="preserve">najbliższa zabudowa mieszkalna - najbliższy budynek mieszkalny znajduje się </w:t>
      </w:r>
      <w:r w:rsidRPr="00FD69DC">
        <w:rPr>
          <w:rFonts w:asciiTheme="minorHAnsi" w:hAnsiTheme="minorHAnsi" w:cs="Times New Roman"/>
          <w:w w:val="77"/>
          <w:shd w:val="clear" w:color="auto" w:fill="FEFFFF"/>
        </w:rPr>
        <w:t xml:space="preserve">w </w:t>
      </w:r>
      <w:r w:rsidRPr="00FD69DC">
        <w:rPr>
          <w:rFonts w:asciiTheme="minorHAnsi" w:hAnsiTheme="minorHAnsi"/>
          <w:shd w:val="clear" w:color="auto" w:fill="FEFFFF"/>
        </w:rPr>
        <w:t xml:space="preserve">odległości </w:t>
      </w:r>
      <w:r w:rsidR="00CF4B44">
        <w:rPr>
          <w:rFonts w:asciiTheme="minorHAnsi" w:hAnsiTheme="minorHAnsi"/>
          <w:shd w:val="clear" w:color="auto" w:fill="FEFFFF"/>
        </w:rPr>
        <w:t xml:space="preserve">ponad </w:t>
      </w:r>
      <w:r w:rsidRPr="00FD69DC">
        <w:rPr>
          <w:rFonts w:asciiTheme="minorHAnsi" w:hAnsiTheme="minorHAnsi"/>
          <w:shd w:val="clear" w:color="auto" w:fill="FEFFFF"/>
        </w:rPr>
        <w:t xml:space="preserve">400 m </w:t>
      </w:r>
    </w:p>
    <w:p w:rsidR="003C67FD" w:rsidRDefault="003C67FD" w:rsidP="00D26A28">
      <w:pPr>
        <w:pStyle w:val="Styl"/>
        <w:shd w:val="clear" w:color="auto" w:fill="FDFFFF"/>
        <w:jc w:val="both"/>
        <w:rPr>
          <w:rFonts w:asciiTheme="minorHAnsi" w:hAnsiTheme="minorHAnsi"/>
          <w:shd w:val="clear" w:color="auto" w:fill="FDFFFF"/>
          <w:lang w:bidi="he-IL"/>
        </w:rPr>
      </w:pPr>
    </w:p>
    <w:p w:rsidR="00D5469F" w:rsidRPr="00D5469F" w:rsidRDefault="003C67FD" w:rsidP="00D5469F">
      <w:pPr>
        <w:jc w:val="both"/>
        <w:rPr>
          <w:rFonts w:asciiTheme="minorHAnsi" w:hAnsiTheme="minorHAnsi"/>
          <w:sz w:val="24"/>
          <w:szCs w:val="24"/>
          <w:lang w:val="pl-PL"/>
        </w:rPr>
      </w:pPr>
      <w:r w:rsidRPr="00D5469F">
        <w:rPr>
          <w:rFonts w:asciiTheme="minorHAnsi" w:hAnsiTheme="minorHAnsi"/>
          <w:sz w:val="24"/>
          <w:szCs w:val="24"/>
          <w:u w:val="single"/>
          <w:shd w:val="clear" w:color="auto" w:fill="FDFFFF"/>
          <w:lang w:val="pl-PL" w:bidi="he-IL"/>
        </w:rPr>
        <w:t>Dotychczasowy sposób wykorzystania działki to grunty orne</w:t>
      </w:r>
      <w:r w:rsidRPr="00D5469F">
        <w:rPr>
          <w:rFonts w:asciiTheme="minorHAnsi" w:hAnsiTheme="minorHAnsi"/>
          <w:sz w:val="24"/>
          <w:szCs w:val="24"/>
          <w:shd w:val="clear" w:color="auto" w:fill="FDFFFF"/>
          <w:lang w:val="pl-PL" w:bidi="he-IL"/>
        </w:rPr>
        <w:t xml:space="preserve">, </w:t>
      </w:r>
      <w:r w:rsidRPr="00D5469F">
        <w:rPr>
          <w:rFonts w:asciiTheme="minorHAnsi" w:hAnsiTheme="minorHAnsi"/>
          <w:sz w:val="24"/>
          <w:szCs w:val="24"/>
          <w:shd w:val="clear" w:color="auto" w:fill="FEFFFF"/>
          <w:lang w:val="pl-PL" w:bidi="he-IL"/>
        </w:rPr>
        <w:t xml:space="preserve">na działce aktualnie jest  realizowana inwestycja budowy hali na potrzeby hodowli ryb (zakończenie planowane na </w:t>
      </w:r>
      <w:r w:rsidRPr="00D5469F">
        <w:rPr>
          <w:rFonts w:asciiTheme="minorHAnsi" w:hAnsiTheme="minorHAnsi"/>
          <w:iCs/>
          <w:sz w:val="24"/>
          <w:szCs w:val="24"/>
          <w:shd w:val="clear" w:color="auto" w:fill="FEFFFF"/>
          <w:lang w:val="pl-PL" w:bidi="he-IL"/>
        </w:rPr>
        <w:t xml:space="preserve">kwiecień 2014 r.) </w:t>
      </w:r>
      <w:r w:rsidR="00D5469F" w:rsidRPr="00D5469F">
        <w:rPr>
          <w:rFonts w:asciiTheme="minorHAnsi" w:hAnsiTheme="minorHAnsi"/>
          <w:iCs/>
          <w:sz w:val="24"/>
          <w:szCs w:val="24"/>
          <w:shd w:val="clear" w:color="auto" w:fill="FEFFFF"/>
          <w:lang w:val="pl-PL" w:bidi="he-IL"/>
        </w:rPr>
        <w:t>–</w:t>
      </w:r>
      <w:r w:rsidRPr="00D5469F">
        <w:rPr>
          <w:rFonts w:asciiTheme="minorHAnsi" w:hAnsiTheme="minorHAnsi"/>
          <w:iCs/>
          <w:sz w:val="24"/>
          <w:szCs w:val="24"/>
          <w:shd w:val="clear" w:color="auto" w:fill="FEFFFF"/>
          <w:lang w:val="pl-PL" w:bidi="he-IL"/>
        </w:rPr>
        <w:t xml:space="preserve"> zdjęcia</w:t>
      </w:r>
      <w:r w:rsidR="00D5469F" w:rsidRPr="00D5469F">
        <w:rPr>
          <w:rFonts w:asciiTheme="minorHAnsi" w:hAnsiTheme="minorHAnsi"/>
          <w:iCs/>
          <w:sz w:val="24"/>
          <w:szCs w:val="24"/>
          <w:shd w:val="clear" w:color="auto" w:fill="FEFFFF"/>
          <w:lang w:val="pl-PL" w:bidi="he-IL"/>
        </w:rPr>
        <w:t>.</w:t>
      </w:r>
      <w:r w:rsidR="00D5469F" w:rsidRPr="00D5469F">
        <w:rPr>
          <w:rFonts w:asciiTheme="minorHAnsi" w:hAnsiTheme="minorHAnsi"/>
          <w:sz w:val="24"/>
          <w:szCs w:val="24"/>
          <w:lang w:val="pl-PL"/>
        </w:rPr>
        <w:t xml:space="preserve">  Przedmiotowa działka zgodnie MPZP (UCHWAŁA NR XVII 257/2001 RADY GMINY W ŁUKCIE z dnia 30 kwietnia 2001 roku w sprawie: miejscowego planu zagospodarowania przestrzennego wsi Łukta) znajduje się na obszarze UR - Teren projektowanych zakładów rzemieślniczych, produkcyjnych, składowych. Wielkość działek winna wynikać z prowadzonej działalności gospodarczej i może obejmować kilka działek z istniejących podziałów. Dopuszcza się realizację budynków mieszkalnych w ramach działek, przy spełnieniu wymogów sanitarnych. Pozostałe warunki zabudowy określone są w §6 przedmiotowego MPZP – </w:t>
      </w:r>
      <w:r w:rsidR="00D5469F" w:rsidRPr="00D5469F">
        <w:rPr>
          <w:rFonts w:asciiTheme="minorHAnsi" w:hAnsiTheme="minorHAnsi"/>
          <w:sz w:val="24"/>
          <w:szCs w:val="24"/>
          <w:u w:val="single"/>
          <w:lang w:val="pl-PL"/>
        </w:rPr>
        <w:t>planowana inwestycja jest zgodna z MPZP</w:t>
      </w:r>
      <w:r w:rsidR="00D5469F" w:rsidRPr="00D5469F">
        <w:rPr>
          <w:rFonts w:asciiTheme="minorHAnsi" w:hAnsiTheme="minorHAnsi"/>
          <w:sz w:val="24"/>
          <w:szCs w:val="24"/>
          <w:lang w:val="pl-PL"/>
        </w:rPr>
        <w:t>.</w:t>
      </w:r>
    </w:p>
    <w:p w:rsidR="00D5469F" w:rsidRPr="00D5469F" w:rsidRDefault="00D5469F" w:rsidP="00D5469F">
      <w:pPr>
        <w:jc w:val="both"/>
        <w:rPr>
          <w:rFonts w:asciiTheme="minorHAnsi" w:hAnsiTheme="minorHAnsi"/>
          <w:sz w:val="24"/>
          <w:szCs w:val="24"/>
          <w:lang w:val="pl-PL"/>
        </w:rPr>
      </w:pPr>
    </w:p>
    <w:p w:rsidR="00D5469F" w:rsidRPr="00D5469F" w:rsidRDefault="00D5469F" w:rsidP="00D5469F">
      <w:pPr>
        <w:jc w:val="both"/>
        <w:rPr>
          <w:rFonts w:asciiTheme="minorHAnsi" w:hAnsiTheme="minorHAnsi"/>
          <w:sz w:val="24"/>
          <w:szCs w:val="24"/>
          <w:lang w:val="pl-PL"/>
        </w:rPr>
      </w:pPr>
      <w:r w:rsidRPr="00D5469F">
        <w:rPr>
          <w:rFonts w:asciiTheme="minorHAnsi" w:hAnsiTheme="minorHAnsi"/>
          <w:sz w:val="24"/>
          <w:szCs w:val="24"/>
          <w:lang w:val="pl-PL"/>
        </w:rPr>
        <w:t>Zgodnie z Corine Land Cover planowana przedsięwzięcie znajduje się w obszarze kulturowym użytkowanym rolniczo:</w:t>
      </w:r>
    </w:p>
    <w:p w:rsidR="00D5469F" w:rsidRPr="00D5469F" w:rsidRDefault="00D5469F" w:rsidP="00D5469F">
      <w:pPr>
        <w:jc w:val="center"/>
        <w:rPr>
          <w:rFonts w:asciiTheme="minorHAnsi" w:hAnsiTheme="minorHAnsi"/>
          <w:lang w:val="pl-PL"/>
        </w:rPr>
      </w:pPr>
      <w:r>
        <w:object w:dxaOrig="6639" w:dyaOrig="112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35pt;height:562.2pt" o:ole="">
            <v:imagedata r:id="rId10" o:title=""/>
          </v:shape>
          <o:OLEObject Type="Embed" ProgID="CorelDRAW.Graphic.9" ShapeID="_x0000_i1025" DrawAspect="Content" ObjectID="_1462350955" r:id="rId11"/>
        </w:object>
      </w:r>
    </w:p>
    <w:p w:rsidR="00D5469F" w:rsidRDefault="00D5469F" w:rsidP="00D5469F">
      <w:pPr>
        <w:pStyle w:val="Nagwek1"/>
        <w:rPr>
          <w:rFonts w:asciiTheme="minorHAnsi" w:hAnsiTheme="minorHAnsi"/>
          <w:sz w:val="24"/>
          <w:szCs w:val="24"/>
          <w:lang w:val="pl-PL"/>
        </w:rPr>
      </w:pPr>
    </w:p>
    <w:p w:rsidR="00D5469F" w:rsidRPr="00FE7B4D" w:rsidRDefault="00D5469F" w:rsidP="00D5469F">
      <w:pPr>
        <w:pStyle w:val="Styl"/>
        <w:shd w:val="clear" w:color="auto" w:fill="FEFFFF"/>
        <w:spacing w:before="14"/>
        <w:ind w:right="18" w:firstLine="708"/>
        <w:jc w:val="both"/>
        <w:rPr>
          <w:rFonts w:asciiTheme="minorHAnsi" w:hAnsiTheme="minorHAnsi"/>
        </w:rPr>
      </w:pPr>
      <w:r w:rsidRPr="00FE7B4D">
        <w:rPr>
          <w:rFonts w:asciiTheme="minorHAnsi" w:hAnsiTheme="minorHAnsi"/>
        </w:rPr>
        <w:t>Zwarta zabudowa wsi Komorowo znajduje się w odległości około 1000 m od granic działki nr 98. Najbliższe pojedyncze siedlisko (zabudowa zagrodowa) znajduje się ponad 400 metrów (według pomiarów ok 480 metrów) na południe od granic działki. Odległości te zilustrowano po</w:t>
      </w:r>
      <w:r>
        <w:rPr>
          <w:rFonts w:asciiTheme="minorHAnsi" w:hAnsiTheme="minorHAnsi"/>
        </w:rPr>
        <w:t>ni</w:t>
      </w:r>
      <w:r w:rsidRPr="00FE7B4D">
        <w:rPr>
          <w:rFonts w:asciiTheme="minorHAnsi" w:hAnsiTheme="minorHAnsi"/>
        </w:rPr>
        <w:t>ższą mapą</w:t>
      </w:r>
      <w:r>
        <w:rPr>
          <w:rFonts w:asciiTheme="minorHAnsi" w:hAnsiTheme="minorHAnsi"/>
        </w:rPr>
        <w:t>:</w:t>
      </w:r>
    </w:p>
    <w:p w:rsidR="003C67FD" w:rsidRDefault="003C67FD" w:rsidP="003C67FD">
      <w:pPr>
        <w:pStyle w:val="Styl"/>
        <w:shd w:val="clear" w:color="auto" w:fill="FDFFFF"/>
        <w:jc w:val="both"/>
        <w:rPr>
          <w:rFonts w:asciiTheme="minorHAnsi" w:hAnsiTheme="minorHAnsi"/>
          <w:shd w:val="clear" w:color="auto" w:fill="FDFFFF"/>
          <w:lang w:bidi="he-IL"/>
        </w:rPr>
      </w:pPr>
    </w:p>
    <w:p w:rsidR="00BE1A4B" w:rsidRDefault="00BE1A4B" w:rsidP="00BE1A4B">
      <w:pPr>
        <w:jc w:val="center"/>
        <w:rPr>
          <w:rFonts w:eastAsiaTheme="minorEastAsia" w:cs="Arial"/>
          <w:sz w:val="24"/>
          <w:szCs w:val="24"/>
          <w:shd w:val="clear" w:color="auto" w:fill="FEFFFF"/>
          <w:lang w:val="pl-PL" w:eastAsia="pl-PL" w:bidi="he-IL"/>
        </w:rPr>
      </w:pPr>
      <w:r>
        <w:object w:dxaOrig="6145" w:dyaOrig="5812">
          <v:shape id="_x0000_i1026" type="#_x0000_t75" style="width:306.45pt;height:290.3pt" o:ole="">
            <v:imagedata r:id="rId12" o:title=""/>
          </v:shape>
          <o:OLEObject Type="Embed" ProgID="CorelDRAW.Graphic.9" ShapeID="_x0000_i1026" DrawAspect="Content" ObjectID="_1462350956" r:id="rId13"/>
        </w:object>
      </w:r>
    </w:p>
    <w:p w:rsidR="00BE1A4B" w:rsidRDefault="00BE1A4B" w:rsidP="00BE1A4B">
      <w:pPr>
        <w:pStyle w:val="Styl"/>
        <w:shd w:val="clear" w:color="auto" w:fill="FEFFFF"/>
        <w:spacing w:before="14"/>
        <w:ind w:right="18"/>
        <w:jc w:val="both"/>
        <w:rPr>
          <w:rFonts w:asciiTheme="minorHAnsi" w:hAnsiTheme="minorHAnsi"/>
        </w:rPr>
      </w:pPr>
    </w:p>
    <w:p w:rsidR="00BE1A4B" w:rsidRPr="00FE7B4D" w:rsidRDefault="00BE1A4B" w:rsidP="00BE1A4B">
      <w:pPr>
        <w:pStyle w:val="Styl"/>
        <w:shd w:val="clear" w:color="auto" w:fill="FEFFFF"/>
        <w:spacing w:before="14"/>
        <w:ind w:right="18"/>
        <w:jc w:val="both"/>
        <w:rPr>
          <w:rFonts w:asciiTheme="minorHAnsi" w:hAnsiTheme="minorHAnsi"/>
        </w:rPr>
      </w:pPr>
    </w:p>
    <w:p w:rsidR="00D26A28" w:rsidRDefault="00205B68" w:rsidP="00BE1A4B">
      <w:pPr>
        <w:pStyle w:val="Styl"/>
        <w:shd w:val="clear" w:color="auto" w:fill="FDFFFF"/>
        <w:spacing w:before="24" w:line="249" w:lineRule="exact"/>
        <w:ind w:right="144" w:firstLine="708"/>
        <w:jc w:val="both"/>
        <w:rPr>
          <w:rFonts w:asciiTheme="minorHAnsi" w:hAnsiTheme="minorHAnsi"/>
          <w:shd w:val="clear" w:color="auto" w:fill="FDFFFF"/>
          <w:lang w:bidi="he-IL"/>
        </w:rPr>
      </w:pPr>
      <w:r w:rsidRPr="00205B68">
        <w:rPr>
          <w:rFonts w:asciiTheme="minorHAnsi" w:hAnsiTheme="minorHAnsi"/>
          <w:shd w:val="clear" w:color="auto" w:fill="FDFFFF"/>
          <w:lang w:bidi="he-IL"/>
        </w:rPr>
        <w:t xml:space="preserve">Roślinność działki jest wynikiem użytkowania rolniczego, ma charakter antropogeniczny. </w:t>
      </w:r>
      <w:r w:rsidR="00290DFF">
        <w:rPr>
          <w:rFonts w:asciiTheme="minorHAnsi" w:hAnsiTheme="minorHAnsi"/>
          <w:shd w:val="clear" w:color="auto" w:fill="FDFFFF"/>
          <w:lang w:bidi="he-IL"/>
        </w:rPr>
        <w:t>Obecnie działka jest odłogowana, jednak ze względu na dotychczasowe użytkowanie na działce nastąpił spontaniczny obsiew zbożem (zdjęcia). P</w:t>
      </w:r>
      <w:r w:rsidRPr="00205B68">
        <w:rPr>
          <w:rFonts w:asciiTheme="minorHAnsi" w:hAnsiTheme="minorHAnsi"/>
          <w:shd w:val="clear" w:color="auto" w:fill="FDFFFF"/>
          <w:lang w:bidi="he-IL"/>
        </w:rPr>
        <w:t xml:space="preserve">omiędzy źdźbłami obecna jest roślinność segetalna towarzysząca tego typu uprawom. Brak zieleni wysokiej, brak drzew i krzewów. </w:t>
      </w:r>
    </w:p>
    <w:p w:rsidR="00205B68" w:rsidRPr="00205B68" w:rsidRDefault="00205B68" w:rsidP="00205B68">
      <w:pPr>
        <w:pStyle w:val="Styl"/>
        <w:shd w:val="clear" w:color="auto" w:fill="FDFFFF"/>
        <w:spacing w:before="24" w:line="249" w:lineRule="exact"/>
        <w:ind w:right="144"/>
        <w:jc w:val="both"/>
        <w:rPr>
          <w:rFonts w:asciiTheme="minorHAnsi" w:hAnsiTheme="minorHAnsi"/>
          <w:shd w:val="clear" w:color="auto" w:fill="FDFFFF"/>
          <w:lang w:bidi="he-IL"/>
        </w:rPr>
      </w:pPr>
    </w:p>
    <w:p w:rsidR="00290DFF" w:rsidRPr="002F5147" w:rsidRDefault="00205B68" w:rsidP="00CD3B37">
      <w:pPr>
        <w:pStyle w:val="Nagwek1"/>
        <w:numPr>
          <w:ilvl w:val="0"/>
          <w:numId w:val="32"/>
        </w:numPr>
        <w:rPr>
          <w:rFonts w:asciiTheme="minorHAnsi" w:hAnsiTheme="minorHAnsi"/>
          <w:sz w:val="24"/>
          <w:szCs w:val="24"/>
          <w:shd w:val="clear" w:color="auto" w:fill="FEFFFF"/>
          <w:lang w:val="pl-PL"/>
        </w:rPr>
      </w:pPr>
      <w:bookmarkStart w:id="11" w:name="_Toc382135051"/>
      <w:bookmarkStart w:id="12" w:name="_Toc388607343"/>
      <w:r w:rsidRPr="002F5147">
        <w:rPr>
          <w:rFonts w:asciiTheme="minorHAnsi" w:hAnsiTheme="minorHAnsi"/>
          <w:sz w:val="24"/>
          <w:szCs w:val="24"/>
          <w:lang w:val="pl-PL"/>
        </w:rPr>
        <w:t>RODZAJ TECHNOLOGII</w:t>
      </w:r>
      <w:bookmarkEnd w:id="11"/>
      <w:r w:rsidR="00290DFF" w:rsidRPr="002F5147">
        <w:rPr>
          <w:rFonts w:asciiTheme="minorHAnsi" w:hAnsiTheme="minorHAnsi"/>
          <w:sz w:val="24"/>
          <w:szCs w:val="24"/>
          <w:shd w:val="clear" w:color="auto" w:fill="FEFFFF"/>
          <w:lang w:val="pl-PL"/>
        </w:rPr>
        <w:t xml:space="preserve"> (w </w:t>
      </w:r>
      <w:r w:rsidR="00290DFF" w:rsidRPr="00487400">
        <w:rPr>
          <w:rFonts w:asciiTheme="minorHAnsi" w:hAnsiTheme="minorHAnsi"/>
          <w:sz w:val="24"/>
          <w:szCs w:val="24"/>
          <w:lang w:val="pl-PL"/>
        </w:rPr>
        <w:t>odniesieniu</w:t>
      </w:r>
      <w:r w:rsidR="00290DFF" w:rsidRPr="002F5147">
        <w:rPr>
          <w:rFonts w:asciiTheme="minorHAnsi" w:hAnsiTheme="minorHAnsi"/>
          <w:sz w:val="24"/>
          <w:szCs w:val="24"/>
          <w:shd w:val="clear" w:color="auto" w:fill="FEFFFF"/>
          <w:lang w:val="pl-PL"/>
        </w:rPr>
        <w:t xml:space="preserve"> do istniejącej i planowanej działalności – ogólna charakterystyka istniejącego i planowanego przedsięwzięcia)</w:t>
      </w:r>
      <w:bookmarkEnd w:id="12"/>
    </w:p>
    <w:p w:rsidR="00290DFF" w:rsidRPr="002F5147" w:rsidRDefault="00290DFF" w:rsidP="001C7F15">
      <w:pPr>
        <w:pStyle w:val="Styl"/>
        <w:shd w:val="clear" w:color="auto" w:fill="FEFFFF"/>
        <w:ind w:right="6"/>
        <w:jc w:val="both"/>
        <w:rPr>
          <w:rFonts w:asciiTheme="minorHAnsi" w:hAnsiTheme="minorHAnsi"/>
          <w:u w:val="single"/>
          <w:shd w:val="clear" w:color="auto" w:fill="FEFFFF"/>
          <w:lang w:bidi="he-IL"/>
        </w:rPr>
      </w:pPr>
    </w:p>
    <w:p w:rsidR="001C7F15" w:rsidRDefault="00290DFF" w:rsidP="001C7F15">
      <w:pPr>
        <w:pStyle w:val="Styl"/>
        <w:shd w:val="clear" w:color="auto" w:fill="FEFFFF"/>
        <w:ind w:right="29"/>
        <w:jc w:val="both"/>
        <w:rPr>
          <w:rFonts w:asciiTheme="minorHAnsi" w:hAnsiTheme="minorHAnsi"/>
          <w:u w:val="single"/>
          <w:shd w:val="clear" w:color="auto" w:fill="FEFFFF"/>
        </w:rPr>
      </w:pPr>
      <w:r w:rsidRPr="00290DFF">
        <w:rPr>
          <w:rFonts w:asciiTheme="minorHAnsi" w:hAnsiTheme="minorHAnsi"/>
          <w:u w:val="single"/>
          <w:shd w:val="clear" w:color="auto" w:fill="FEFFFF"/>
        </w:rPr>
        <w:t>Planowana działalność</w:t>
      </w:r>
    </w:p>
    <w:p w:rsidR="00290DFF" w:rsidRPr="00FD69DC" w:rsidRDefault="00E67273" w:rsidP="001C7F15">
      <w:pPr>
        <w:pStyle w:val="Styl"/>
        <w:shd w:val="clear" w:color="auto" w:fill="FEFFFF"/>
        <w:ind w:right="28"/>
        <w:jc w:val="both"/>
        <w:rPr>
          <w:rFonts w:asciiTheme="minorHAnsi" w:hAnsiTheme="minorHAnsi"/>
          <w:shd w:val="clear" w:color="auto" w:fill="FDFFFF"/>
        </w:rPr>
      </w:pPr>
      <w:r>
        <w:rPr>
          <w:rFonts w:asciiTheme="minorHAnsi" w:hAnsiTheme="minorHAnsi"/>
          <w:shd w:val="clear" w:color="auto" w:fill="FEFFFF"/>
        </w:rPr>
        <w:t>P</w:t>
      </w:r>
      <w:r w:rsidR="00290DFF" w:rsidRPr="00FD69DC">
        <w:rPr>
          <w:rFonts w:asciiTheme="minorHAnsi" w:hAnsiTheme="minorHAnsi"/>
          <w:shd w:val="clear" w:color="auto" w:fill="FEFFFF"/>
        </w:rPr>
        <w:t xml:space="preserve">rodukcja ryb i wyrobów rybnych </w:t>
      </w:r>
      <w:r w:rsidR="00290DFF" w:rsidRPr="00FD69DC">
        <w:rPr>
          <w:rFonts w:asciiTheme="minorHAnsi" w:hAnsiTheme="minorHAnsi" w:cs="Times New Roman"/>
          <w:w w:val="88"/>
          <w:shd w:val="clear" w:color="auto" w:fill="FEFFFF"/>
        </w:rPr>
        <w:t xml:space="preserve">w </w:t>
      </w:r>
      <w:r w:rsidR="00290DFF" w:rsidRPr="00FD69DC">
        <w:rPr>
          <w:rFonts w:asciiTheme="minorHAnsi" w:hAnsiTheme="minorHAnsi"/>
          <w:shd w:val="clear" w:color="auto" w:fill="FEFFFF"/>
        </w:rPr>
        <w:t xml:space="preserve">postaci garmażeryjnej - w postaci konserw </w:t>
      </w:r>
      <w:r w:rsidR="00290DFF" w:rsidRPr="00FD69DC">
        <w:rPr>
          <w:rFonts w:asciiTheme="minorHAnsi" w:hAnsiTheme="minorHAnsi"/>
          <w:w w:val="91"/>
          <w:shd w:val="clear" w:color="auto" w:fill="FEFFFF"/>
        </w:rPr>
        <w:t xml:space="preserve">i </w:t>
      </w:r>
      <w:r w:rsidR="00290DFF" w:rsidRPr="00FD69DC">
        <w:rPr>
          <w:rFonts w:asciiTheme="minorHAnsi" w:hAnsiTheme="minorHAnsi"/>
          <w:shd w:val="clear" w:color="auto" w:fill="FEFFFF"/>
        </w:rPr>
        <w:t>słoików rybnych. Bazą surowca będą ryby pochodzące w zewnątrz oraz z własnej hodowli</w:t>
      </w:r>
      <w:r w:rsidR="00290DFF">
        <w:rPr>
          <w:rFonts w:asciiTheme="minorHAnsi" w:hAnsiTheme="minorHAnsi"/>
          <w:shd w:val="clear" w:color="auto" w:fill="FEFFFF"/>
        </w:rPr>
        <w:t>.</w:t>
      </w:r>
      <w:r w:rsidR="00290DFF" w:rsidRPr="00FD69DC">
        <w:rPr>
          <w:rFonts w:asciiTheme="minorHAnsi" w:hAnsiTheme="minorHAnsi"/>
          <w:shd w:val="clear" w:color="auto" w:fill="FEFFFF"/>
        </w:rPr>
        <w:t xml:space="preserve"> </w:t>
      </w:r>
      <w:r w:rsidR="00290DFF" w:rsidRPr="00290DFF">
        <w:rPr>
          <w:rFonts w:asciiTheme="minorHAnsi" w:hAnsiTheme="minorHAnsi"/>
          <w:b/>
          <w:shd w:val="clear" w:color="auto" w:fill="FEFFFF"/>
        </w:rPr>
        <w:t xml:space="preserve">Planowany zakład będzie koncentrował wszystkie procesy technologiczne </w:t>
      </w:r>
      <w:r w:rsidR="00290DFF" w:rsidRPr="00290DFF">
        <w:rPr>
          <w:rFonts w:asciiTheme="minorHAnsi" w:hAnsiTheme="minorHAnsi"/>
          <w:b/>
          <w:w w:val="92"/>
          <w:shd w:val="clear" w:color="auto" w:fill="FEFFFF"/>
        </w:rPr>
        <w:t xml:space="preserve">w </w:t>
      </w:r>
      <w:r w:rsidR="00290DFF" w:rsidRPr="00290DFF">
        <w:rPr>
          <w:rFonts w:asciiTheme="minorHAnsi" w:hAnsiTheme="minorHAnsi"/>
          <w:b/>
          <w:shd w:val="clear" w:color="auto" w:fill="FEFFFF"/>
        </w:rPr>
        <w:t xml:space="preserve">jednym budynku zgodnie z </w:t>
      </w:r>
      <w:r w:rsidR="00290DFF" w:rsidRPr="00290DFF">
        <w:rPr>
          <w:rFonts w:asciiTheme="minorHAnsi" w:hAnsiTheme="minorHAnsi"/>
          <w:b/>
          <w:shd w:val="clear" w:color="auto" w:fill="FDFFFF"/>
        </w:rPr>
        <w:t>zaleceniami Dyrektywy Rady Wspólnoty Europejskiej w sprawie higieny artykułów żywnościowych.</w:t>
      </w:r>
    </w:p>
    <w:p w:rsidR="00205B68" w:rsidRPr="00FE7B4D" w:rsidRDefault="00205B68" w:rsidP="00205B68">
      <w:pPr>
        <w:pStyle w:val="Styl"/>
        <w:shd w:val="clear" w:color="auto" w:fill="FEFFFF"/>
        <w:spacing w:before="14"/>
        <w:ind w:right="1155"/>
        <w:rPr>
          <w:rFonts w:asciiTheme="minorHAnsi" w:hAnsiTheme="minorHAnsi"/>
          <w:u w:val="single"/>
          <w:shd w:val="clear" w:color="auto" w:fill="FEFFFF"/>
          <w:lang w:bidi="he-IL"/>
        </w:rPr>
      </w:pPr>
    </w:p>
    <w:p w:rsidR="00290DFF" w:rsidRPr="00FD69DC" w:rsidRDefault="00290DFF" w:rsidP="001C7F15">
      <w:pPr>
        <w:pStyle w:val="Styl"/>
        <w:shd w:val="clear" w:color="auto" w:fill="FEFFFF"/>
        <w:ind w:right="29"/>
        <w:jc w:val="both"/>
        <w:rPr>
          <w:rFonts w:asciiTheme="minorHAnsi" w:hAnsiTheme="minorHAnsi"/>
          <w:u w:val="single"/>
          <w:shd w:val="clear" w:color="auto" w:fill="FDFFFF"/>
        </w:rPr>
      </w:pPr>
      <w:r w:rsidRPr="00FD69DC">
        <w:rPr>
          <w:rFonts w:asciiTheme="minorHAnsi" w:hAnsiTheme="minorHAnsi"/>
          <w:u w:val="single"/>
          <w:shd w:val="clear" w:color="auto" w:fill="FDFFFF"/>
        </w:rPr>
        <w:t xml:space="preserve">Planowane operacje technologiczne: </w:t>
      </w:r>
    </w:p>
    <w:p w:rsidR="00290DFF" w:rsidRPr="00FD69DC" w:rsidRDefault="00290DFF" w:rsidP="00E5184B">
      <w:pPr>
        <w:pStyle w:val="Styl"/>
        <w:numPr>
          <w:ilvl w:val="0"/>
          <w:numId w:val="14"/>
        </w:numPr>
        <w:shd w:val="clear" w:color="auto" w:fill="FDFFFF"/>
        <w:spacing w:before="4" w:line="278" w:lineRule="exact"/>
        <w:ind w:right="13"/>
        <w:jc w:val="both"/>
        <w:rPr>
          <w:rFonts w:asciiTheme="minorHAnsi" w:hAnsiTheme="minorHAnsi"/>
          <w:shd w:val="clear" w:color="auto" w:fill="FDFFFF"/>
        </w:rPr>
      </w:pPr>
      <w:r w:rsidRPr="00FD69DC">
        <w:rPr>
          <w:rFonts w:asciiTheme="minorHAnsi" w:hAnsiTheme="minorHAnsi"/>
          <w:shd w:val="clear" w:color="auto" w:fill="FDFFFF"/>
        </w:rPr>
        <w:t xml:space="preserve">obróbka zakupionych wątróbek rybnych, pakowanie </w:t>
      </w:r>
      <w:r w:rsidRPr="00FD69DC">
        <w:rPr>
          <w:rFonts w:asciiTheme="minorHAnsi" w:hAnsiTheme="minorHAnsi"/>
          <w:w w:val="82"/>
          <w:shd w:val="clear" w:color="auto" w:fill="FDFFFF"/>
        </w:rPr>
        <w:t xml:space="preserve">w </w:t>
      </w:r>
      <w:r w:rsidRPr="00FD69DC">
        <w:rPr>
          <w:rFonts w:asciiTheme="minorHAnsi" w:hAnsiTheme="minorHAnsi"/>
          <w:shd w:val="clear" w:color="auto" w:fill="FDFFFF"/>
        </w:rPr>
        <w:t xml:space="preserve">konserwy, słoiki wraz z dodatkami i przyprawami, magazynowanie, </w:t>
      </w:r>
    </w:p>
    <w:p w:rsidR="00290DFF" w:rsidRPr="00FD69DC" w:rsidRDefault="00290DFF" w:rsidP="00E5184B">
      <w:pPr>
        <w:pStyle w:val="Styl"/>
        <w:numPr>
          <w:ilvl w:val="0"/>
          <w:numId w:val="14"/>
        </w:numPr>
        <w:shd w:val="clear" w:color="auto" w:fill="FDFFFF"/>
        <w:spacing w:before="4" w:line="278" w:lineRule="exact"/>
        <w:ind w:right="13"/>
        <w:jc w:val="both"/>
        <w:rPr>
          <w:rFonts w:asciiTheme="minorHAnsi" w:hAnsiTheme="minorHAnsi"/>
          <w:shd w:val="clear" w:color="auto" w:fill="FDFFFF"/>
        </w:rPr>
      </w:pPr>
      <w:r w:rsidRPr="00FD69DC">
        <w:rPr>
          <w:rFonts w:asciiTheme="minorHAnsi" w:hAnsiTheme="minorHAnsi"/>
          <w:shd w:val="clear" w:color="auto" w:fill="FDFFFF"/>
        </w:rPr>
        <w:t xml:space="preserve">solenie </w:t>
      </w:r>
      <w:r w:rsidRPr="00FD69DC">
        <w:rPr>
          <w:rFonts w:asciiTheme="minorHAnsi" w:hAnsiTheme="minorHAnsi"/>
          <w:w w:val="109"/>
          <w:shd w:val="clear" w:color="auto" w:fill="FDFFFF"/>
        </w:rPr>
        <w:t xml:space="preserve">i </w:t>
      </w:r>
      <w:r w:rsidRPr="00FD69DC">
        <w:rPr>
          <w:rFonts w:asciiTheme="minorHAnsi" w:hAnsiTheme="minorHAnsi"/>
          <w:shd w:val="clear" w:color="auto" w:fill="FDFFFF"/>
        </w:rPr>
        <w:t xml:space="preserve">filetowanie ryb morskich i słodkowodnych, pakownie magazynowanie. </w:t>
      </w:r>
    </w:p>
    <w:p w:rsidR="00290DFF" w:rsidRPr="00290DFF" w:rsidRDefault="00290DFF" w:rsidP="00290DFF">
      <w:pPr>
        <w:pStyle w:val="Styl"/>
        <w:shd w:val="clear" w:color="auto" w:fill="FDFFFF"/>
        <w:spacing w:before="176" w:line="278" w:lineRule="exact"/>
        <w:ind w:left="9" w:right="13"/>
        <w:jc w:val="both"/>
        <w:rPr>
          <w:rFonts w:asciiTheme="minorHAnsi" w:hAnsiTheme="minorHAnsi"/>
          <w:shd w:val="clear" w:color="auto" w:fill="FDFFFF"/>
        </w:rPr>
      </w:pPr>
      <w:r w:rsidRPr="00290DFF">
        <w:rPr>
          <w:rFonts w:asciiTheme="minorHAnsi" w:hAnsiTheme="minorHAnsi"/>
          <w:iCs/>
          <w:u w:val="single"/>
          <w:shd w:val="clear" w:color="auto" w:fill="FDFFFF"/>
        </w:rPr>
        <w:t>W z</w:t>
      </w:r>
      <w:r w:rsidRPr="00290DFF">
        <w:rPr>
          <w:rFonts w:asciiTheme="minorHAnsi" w:hAnsiTheme="minorHAnsi"/>
          <w:u w:val="single"/>
          <w:shd w:val="clear" w:color="auto" w:fill="FDFFFF"/>
        </w:rPr>
        <w:t>akładzie planowana jest produkcja następujących produktów pochodzenia zwierzęcego</w:t>
      </w:r>
      <w:r w:rsidRPr="00290DFF">
        <w:rPr>
          <w:rFonts w:asciiTheme="minorHAnsi" w:hAnsiTheme="minorHAnsi"/>
          <w:shd w:val="clear" w:color="auto" w:fill="FDFFFF"/>
        </w:rPr>
        <w:t xml:space="preserve">: </w:t>
      </w:r>
    </w:p>
    <w:p w:rsidR="00290DFF" w:rsidRPr="00290DFF" w:rsidRDefault="00290DFF" w:rsidP="00E5184B">
      <w:pPr>
        <w:pStyle w:val="Styl"/>
        <w:numPr>
          <w:ilvl w:val="0"/>
          <w:numId w:val="13"/>
        </w:numPr>
        <w:shd w:val="clear" w:color="auto" w:fill="FDFFFF"/>
        <w:spacing w:before="4" w:line="278" w:lineRule="exact"/>
        <w:ind w:right="13"/>
        <w:jc w:val="both"/>
        <w:rPr>
          <w:rFonts w:asciiTheme="minorHAnsi" w:hAnsiTheme="minorHAnsi"/>
          <w:shd w:val="clear" w:color="auto" w:fill="FDFFFF"/>
        </w:rPr>
      </w:pPr>
      <w:r w:rsidRPr="00290DFF">
        <w:rPr>
          <w:rFonts w:asciiTheme="minorHAnsi" w:hAnsiTheme="minorHAnsi"/>
          <w:shd w:val="clear" w:color="auto" w:fill="FDFFFF"/>
        </w:rPr>
        <w:t>ryby słodkowodne: pstrąg, karp, sieja, sielawa, węgorz, płoć, okoń, sandacz, szczupak, leszcz, jesiotr, amur</w:t>
      </w:r>
      <w:r w:rsidR="00E67273">
        <w:rPr>
          <w:rFonts w:asciiTheme="minorHAnsi" w:hAnsiTheme="minorHAnsi"/>
          <w:shd w:val="clear" w:color="auto" w:fill="FDFFFF"/>
        </w:rPr>
        <w:t>,</w:t>
      </w:r>
      <w:r w:rsidRPr="00290DFF">
        <w:rPr>
          <w:rFonts w:asciiTheme="minorHAnsi" w:hAnsiTheme="minorHAnsi"/>
          <w:shd w:val="clear" w:color="auto" w:fill="FDFFFF"/>
        </w:rPr>
        <w:t xml:space="preserve"> tołpyga, lin</w:t>
      </w:r>
      <w:r w:rsidR="00E67273">
        <w:rPr>
          <w:rFonts w:asciiTheme="minorHAnsi" w:hAnsiTheme="minorHAnsi"/>
          <w:shd w:val="clear" w:color="auto" w:fill="FDFFFF"/>
        </w:rPr>
        <w:t xml:space="preserve"> </w:t>
      </w:r>
      <w:r w:rsidRPr="00290DFF">
        <w:rPr>
          <w:rFonts w:asciiTheme="minorHAnsi" w:hAnsiTheme="minorHAnsi"/>
          <w:shd w:val="clear" w:color="auto" w:fill="FDFFFF"/>
        </w:rPr>
        <w:t xml:space="preserve">i in. </w:t>
      </w:r>
    </w:p>
    <w:p w:rsidR="00290DFF" w:rsidRPr="00290DFF" w:rsidRDefault="00290DFF" w:rsidP="00E5184B">
      <w:pPr>
        <w:pStyle w:val="Styl"/>
        <w:numPr>
          <w:ilvl w:val="0"/>
          <w:numId w:val="13"/>
        </w:numPr>
        <w:shd w:val="clear" w:color="auto" w:fill="FDFFFF"/>
        <w:spacing w:before="4" w:line="278" w:lineRule="exact"/>
        <w:ind w:right="13"/>
        <w:jc w:val="both"/>
        <w:rPr>
          <w:rFonts w:asciiTheme="minorHAnsi" w:hAnsiTheme="minorHAnsi"/>
          <w:shd w:val="clear" w:color="auto" w:fill="FDFFFF"/>
        </w:rPr>
      </w:pPr>
      <w:r w:rsidRPr="00290DFF">
        <w:rPr>
          <w:rFonts w:asciiTheme="minorHAnsi" w:hAnsiTheme="minorHAnsi"/>
          <w:shd w:val="clear" w:color="auto" w:fill="FDFFFF"/>
        </w:rPr>
        <w:t xml:space="preserve">ryby morskie - makrela, mintaj, morszczuk, łosoś, śledź, szprot, dorsz, panga, tuńczyk, halibut i in. </w:t>
      </w:r>
    </w:p>
    <w:p w:rsidR="00290DFF" w:rsidRDefault="00290DFF" w:rsidP="00205B68">
      <w:pPr>
        <w:pStyle w:val="Styl"/>
        <w:shd w:val="clear" w:color="auto" w:fill="FEFFFF"/>
        <w:spacing w:before="14"/>
        <w:ind w:right="1155"/>
        <w:rPr>
          <w:rFonts w:asciiTheme="minorHAnsi" w:hAnsiTheme="minorHAnsi"/>
          <w:u w:val="single"/>
          <w:shd w:val="clear" w:color="auto" w:fill="FEFFFF"/>
          <w:lang w:bidi="he-IL"/>
        </w:rPr>
      </w:pPr>
    </w:p>
    <w:p w:rsidR="00205B68" w:rsidRPr="00202641" w:rsidRDefault="00205B68" w:rsidP="00205B68">
      <w:pPr>
        <w:pStyle w:val="Styl"/>
        <w:shd w:val="clear" w:color="auto" w:fill="FEFFFF"/>
        <w:spacing w:before="14"/>
        <w:ind w:right="1155"/>
        <w:rPr>
          <w:rFonts w:asciiTheme="minorHAnsi" w:hAnsiTheme="minorHAnsi"/>
          <w:shd w:val="clear" w:color="auto" w:fill="FEFFFF"/>
          <w:lang w:bidi="he-IL"/>
        </w:rPr>
      </w:pPr>
      <w:r w:rsidRPr="00202641">
        <w:rPr>
          <w:rFonts w:asciiTheme="minorHAnsi" w:hAnsiTheme="minorHAnsi"/>
          <w:u w:val="single"/>
          <w:shd w:val="clear" w:color="auto" w:fill="FEFFFF"/>
          <w:lang w:bidi="he-IL"/>
        </w:rPr>
        <w:lastRenderedPageBreak/>
        <w:t>Zdolność produkcyjna</w:t>
      </w:r>
      <w:r w:rsidRPr="00202641">
        <w:rPr>
          <w:rFonts w:asciiTheme="minorHAnsi" w:hAnsiTheme="minorHAnsi"/>
          <w:shd w:val="clear" w:color="auto" w:fill="FEFFFF"/>
          <w:lang w:bidi="he-IL"/>
        </w:rPr>
        <w:t xml:space="preserve"> - planowane maksymalna moc przerobowa wynosi: </w:t>
      </w:r>
      <w:r w:rsidRPr="00202641">
        <w:rPr>
          <w:rFonts w:asciiTheme="minorHAnsi" w:hAnsiTheme="minorHAnsi"/>
          <w:shd w:val="clear" w:color="auto" w:fill="FEFFFF"/>
          <w:lang w:bidi="he-IL"/>
        </w:rPr>
        <w:br/>
        <w:t xml:space="preserve">- 2000 ton rocznie konserw i słoików wątróbek rybnych, </w:t>
      </w:r>
    </w:p>
    <w:p w:rsidR="00205B68" w:rsidRPr="00202641" w:rsidRDefault="00205B68" w:rsidP="00205B68">
      <w:pPr>
        <w:pStyle w:val="Styl"/>
        <w:shd w:val="clear" w:color="auto" w:fill="FEFFFF"/>
        <w:ind w:right="-1"/>
        <w:rPr>
          <w:rFonts w:asciiTheme="minorHAnsi" w:hAnsiTheme="minorHAnsi"/>
          <w:shd w:val="clear" w:color="auto" w:fill="FEFFFF"/>
          <w:lang w:bidi="he-IL"/>
        </w:rPr>
      </w:pPr>
      <w:r w:rsidRPr="00202641">
        <w:rPr>
          <w:rFonts w:asciiTheme="minorHAnsi" w:hAnsiTheme="minorHAnsi"/>
          <w:shd w:val="clear" w:color="auto" w:fill="FEFFFF"/>
          <w:lang w:bidi="he-IL"/>
        </w:rPr>
        <w:t xml:space="preserve">- 100 ton/rocznie filetów schłodzonych sandacza, </w:t>
      </w:r>
    </w:p>
    <w:p w:rsidR="00205B68" w:rsidRPr="00202641" w:rsidRDefault="00205B68" w:rsidP="00205B68">
      <w:pPr>
        <w:pStyle w:val="Styl"/>
        <w:shd w:val="clear" w:color="auto" w:fill="FEFFFF"/>
        <w:ind w:right="-1"/>
        <w:rPr>
          <w:rFonts w:asciiTheme="minorHAnsi" w:hAnsiTheme="minorHAnsi"/>
          <w:shd w:val="clear" w:color="auto" w:fill="FEFFFF"/>
          <w:lang w:bidi="he-IL"/>
        </w:rPr>
      </w:pPr>
      <w:r w:rsidRPr="00202641">
        <w:rPr>
          <w:rFonts w:asciiTheme="minorHAnsi" w:hAnsiTheme="minorHAnsi"/>
          <w:shd w:val="clear" w:color="auto" w:fill="FEFFFF"/>
          <w:lang w:bidi="he-IL"/>
        </w:rPr>
        <w:t xml:space="preserve">- 15 ton/rocznie węgorza schłodzonego, </w:t>
      </w:r>
    </w:p>
    <w:p w:rsidR="00123FC3" w:rsidRPr="00202641" w:rsidRDefault="00123FC3" w:rsidP="00123FC3">
      <w:pPr>
        <w:pStyle w:val="Styl"/>
        <w:shd w:val="clear" w:color="auto" w:fill="FDFFFF"/>
        <w:tabs>
          <w:tab w:val="left" w:pos="8789"/>
        </w:tabs>
        <w:spacing w:line="264" w:lineRule="exact"/>
        <w:ind w:right="77"/>
        <w:jc w:val="both"/>
        <w:rPr>
          <w:rFonts w:asciiTheme="minorHAnsi" w:hAnsiTheme="minorHAnsi"/>
          <w:shd w:val="clear" w:color="auto" w:fill="FDFFFF"/>
          <w:lang w:bidi="he-IL"/>
        </w:rPr>
      </w:pPr>
    </w:p>
    <w:p w:rsidR="00123FC3" w:rsidRPr="00202641" w:rsidRDefault="00123FC3" w:rsidP="00123FC3">
      <w:pPr>
        <w:pStyle w:val="Styl"/>
        <w:shd w:val="clear" w:color="auto" w:fill="FDFFFF"/>
        <w:tabs>
          <w:tab w:val="left" w:pos="8789"/>
        </w:tabs>
        <w:spacing w:line="264" w:lineRule="exact"/>
        <w:ind w:right="77"/>
        <w:jc w:val="both"/>
        <w:rPr>
          <w:rFonts w:asciiTheme="minorHAnsi" w:hAnsiTheme="minorHAnsi"/>
          <w:shd w:val="clear" w:color="auto" w:fill="FDFFFF"/>
          <w:lang w:bidi="he-IL"/>
        </w:rPr>
      </w:pPr>
      <w:r w:rsidRPr="00202641">
        <w:rPr>
          <w:rFonts w:asciiTheme="minorHAnsi" w:hAnsiTheme="minorHAnsi"/>
          <w:u w:val="single"/>
          <w:shd w:val="clear" w:color="auto" w:fill="FDFFFF"/>
          <w:lang w:bidi="he-IL"/>
        </w:rPr>
        <w:t>Wskazana produkcja dotyczy maksymalnych mocy przerobowych zakładu.</w:t>
      </w:r>
      <w:r w:rsidRPr="00202641">
        <w:rPr>
          <w:rFonts w:asciiTheme="minorHAnsi" w:hAnsiTheme="minorHAnsi"/>
          <w:shd w:val="clear" w:color="auto" w:fill="FDFFFF"/>
          <w:lang w:bidi="he-IL"/>
        </w:rPr>
        <w:t xml:space="preserve"> Faktyczna zakładana produkcja (przy zatrudnieniu 10 osób) będzie wynosić</w:t>
      </w:r>
    </w:p>
    <w:p w:rsidR="00123FC3" w:rsidRPr="00202641" w:rsidRDefault="00123FC3" w:rsidP="00E5184B">
      <w:pPr>
        <w:pStyle w:val="Styl"/>
        <w:numPr>
          <w:ilvl w:val="0"/>
          <w:numId w:val="17"/>
        </w:numPr>
        <w:shd w:val="clear" w:color="auto" w:fill="FDFFFF"/>
        <w:tabs>
          <w:tab w:val="left" w:pos="8789"/>
        </w:tabs>
        <w:spacing w:line="264" w:lineRule="exact"/>
        <w:ind w:right="77"/>
        <w:jc w:val="both"/>
        <w:rPr>
          <w:rFonts w:asciiTheme="minorHAnsi" w:hAnsiTheme="minorHAnsi"/>
          <w:shd w:val="clear" w:color="auto" w:fill="FDFFFF"/>
          <w:lang w:bidi="he-IL"/>
        </w:rPr>
      </w:pPr>
      <w:r w:rsidRPr="00202641">
        <w:rPr>
          <w:rFonts w:asciiTheme="minorHAnsi" w:hAnsiTheme="minorHAnsi"/>
          <w:shd w:val="clear" w:color="auto" w:fill="FDFFFF"/>
          <w:lang w:bidi="he-IL"/>
        </w:rPr>
        <w:t xml:space="preserve">205 ton rocznie: </w:t>
      </w:r>
    </w:p>
    <w:p w:rsidR="00123FC3" w:rsidRPr="00202641" w:rsidRDefault="00123FC3" w:rsidP="00E5184B">
      <w:pPr>
        <w:pStyle w:val="Styl"/>
        <w:numPr>
          <w:ilvl w:val="0"/>
          <w:numId w:val="17"/>
        </w:numPr>
        <w:shd w:val="clear" w:color="auto" w:fill="FDFFFF"/>
        <w:tabs>
          <w:tab w:val="left" w:pos="8789"/>
        </w:tabs>
        <w:spacing w:line="264" w:lineRule="exact"/>
        <w:ind w:left="1276" w:right="77"/>
        <w:jc w:val="both"/>
        <w:rPr>
          <w:rFonts w:asciiTheme="minorHAnsi" w:hAnsiTheme="minorHAnsi"/>
          <w:shd w:val="clear" w:color="auto" w:fill="FDFFFF"/>
          <w:lang w:bidi="he-IL"/>
        </w:rPr>
      </w:pPr>
      <w:r w:rsidRPr="00202641">
        <w:rPr>
          <w:rFonts w:asciiTheme="minorHAnsi" w:hAnsiTheme="minorHAnsi"/>
          <w:shd w:val="clear" w:color="auto" w:fill="FDFFFF"/>
          <w:lang w:bidi="he-IL"/>
        </w:rPr>
        <w:t xml:space="preserve">40 ton filetów sandacza świeżego, </w:t>
      </w:r>
    </w:p>
    <w:p w:rsidR="00123FC3" w:rsidRPr="00202641" w:rsidRDefault="00123FC3" w:rsidP="00E5184B">
      <w:pPr>
        <w:pStyle w:val="Styl"/>
        <w:numPr>
          <w:ilvl w:val="0"/>
          <w:numId w:val="17"/>
        </w:numPr>
        <w:shd w:val="clear" w:color="auto" w:fill="FDFFFF"/>
        <w:tabs>
          <w:tab w:val="left" w:pos="8789"/>
        </w:tabs>
        <w:spacing w:line="264" w:lineRule="exact"/>
        <w:ind w:left="1276" w:right="77"/>
        <w:jc w:val="both"/>
        <w:rPr>
          <w:rFonts w:asciiTheme="minorHAnsi" w:hAnsiTheme="minorHAnsi"/>
          <w:shd w:val="clear" w:color="auto" w:fill="FDFFFF"/>
          <w:lang w:bidi="he-IL"/>
        </w:rPr>
      </w:pPr>
      <w:r w:rsidRPr="00202641">
        <w:rPr>
          <w:rFonts w:asciiTheme="minorHAnsi" w:hAnsiTheme="minorHAnsi"/>
          <w:shd w:val="clear" w:color="auto" w:fill="FDFFFF"/>
          <w:lang w:bidi="he-IL"/>
        </w:rPr>
        <w:t xml:space="preserve">12 ton węgorza świeżego, </w:t>
      </w:r>
    </w:p>
    <w:p w:rsidR="00123FC3" w:rsidRPr="00202641" w:rsidRDefault="00123FC3" w:rsidP="00E5184B">
      <w:pPr>
        <w:pStyle w:val="Styl"/>
        <w:numPr>
          <w:ilvl w:val="0"/>
          <w:numId w:val="17"/>
        </w:numPr>
        <w:shd w:val="clear" w:color="auto" w:fill="FDFFFF"/>
        <w:tabs>
          <w:tab w:val="left" w:pos="8789"/>
        </w:tabs>
        <w:spacing w:line="264" w:lineRule="exact"/>
        <w:ind w:left="1276" w:right="77"/>
        <w:jc w:val="both"/>
        <w:rPr>
          <w:rFonts w:asciiTheme="minorHAnsi" w:hAnsiTheme="minorHAnsi"/>
          <w:shd w:val="clear" w:color="auto" w:fill="FDFFFF"/>
          <w:lang w:bidi="he-IL"/>
        </w:rPr>
      </w:pPr>
      <w:r w:rsidRPr="00202641">
        <w:rPr>
          <w:rFonts w:asciiTheme="minorHAnsi" w:hAnsiTheme="minorHAnsi"/>
          <w:shd w:val="clear" w:color="auto" w:fill="FDFFFF"/>
          <w:lang w:bidi="he-IL"/>
        </w:rPr>
        <w:t>150 ton wątróbek rybnych.</w:t>
      </w:r>
    </w:p>
    <w:p w:rsidR="00205B68" w:rsidRPr="00202641" w:rsidRDefault="00205B68" w:rsidP="00205B68">
      <w:pPr>
        <w:pStyle w:val="Styl"/>
        <w:shd w:val="clear" w:color="auto" w:fill="FEFFFF"/>
        <w:ind w:right="3"/>
        <w:rPr>
          <w:rFonts w:asciiTheme="minorHAnsi" w:hAnsiTheme="minorHAnsi"/>
          <w:u w:val="single"/>
          <w:shd w:val="clear" w:color="auto" w:fill="FEFFFF"/>
          <w:lang w:bidi="he-IL"/>
        </w:rPr>
      </w:pPr>
    </w:p>
    <w:p w:rsidR="00205B68" w:rsidRPr="00202641" w:rsidRDefault="00205B68" w:rsidP="00290DFF">
      <w:pPr>
        <w:pStyle w:val="Styl"/>
        <w:shd w:val="clear" w:color="auto" w:fill="FEFFFF"/>
        <w:ind w:right="3"/>
        <w:jc w:val="both"/>
        <w:rPr>
          <w:rFonts w:asciiTheme="minorHAnsi" w:hAnsiTheme="minorHAnsi"/>
          <w:shd w:val="clear" w:color="auto" w:fill="FEFFFF"/>
          <w:lang w:bidi="he-IL"/>
        </w:rPr>
      </w:pPr>
      <w:r w:rsidRPr="00202641">
        <w:rPr>
          <w:rFonts w:asciiTheme="minorHAnsi" w:hAnsiTheme="minorHAnsi"/>
          <w:u w:val="single"/>
          <w:shd w:val="clear" w:color="auto" w:fill="FEFFFF"/>
          <w:lang w:bidi="he-IL"/>
        </w:rPr>
        <w:t>Zatrudnienie</w:t>
      </w:r>
      <w:r w:rsidRPr="00202641">
        <w:rPr>
          <w:rFonts w:asciiTheme="minorHAnsi" w:hAnsiTheme="minorHAnsi"/>
          <w:shd w:val="clear" w:color="auto" w:fill="FEFFFF"/>
          <w:lang w:bidi="he-IL"/>
        </w:rPr>
        <w:t xml:space="preserve"> - 10 osób</w:t>
      </w:r>
      <w:r w:rsidR="00290DFF" w:rsidRPr="00202641">
        <w:rPr>
          <w:rFonts w:asciiTheme="minorHAnsi" w:hAnsiTheme="minorHAnsi"/>
          <w:shd w:val="clear" w:color="auto" w:fill="FDFFFF"/>
        </w:rPr>
        <w:t>, praca w systemie zmianowym dziennym (jedna zmiana, dopuszcza się pracę w systemie dwuzmianowym)</w:t>
      </w:r>
      <w:r w:rsidRPr="00202641">
        <w:rPr>
          <w:rFonts w:asciiTheme="minorHAnsi" w:hAnsiTheme="minorHAnsi"/>
          <w:shd w:val="clear" w:color="auto" w:fill="FEFFFF"/>
          <w:lang w:bidi="he-IL"/>
        </w:rPr>
        <w:t xml:space="preserve">. </w:t>
      </w:r>
    </w:p>
    <w:p w:rsidR="00D5469F" w:rsidRDefault="00D5469F" w:rsidP="00D5469F">
      <w:pPr>
        <w:pStyle w:val="Styl"/>
        <w:shd w:val="clear" w:color="auto" w:fill="FDFFFF"/>
        <w:ind w:left="38" w:right="6"/>
        <w:rPr>
          <w:rFonts w:asciiTheme="minorHAnsi" w:hAnsiTheme="minorHAnsi"/>
          <w:u w:val="single"/>
          <w:shd w:val="clear" w:color="auto" w:fill="FDFFFF"/>
        </w:rPr>
      </w:pPr>
    </w:p>
    <w:p w:rsidR="00D26A28" w:rsidRDefault="00D5469F" w:rsidP="00D5469F">
      <w:pPr>
        <w:pStyle w:val="Styl"/>
        <w:shd w:val="clear" w:color="auto" w:fill="FDFFFF"/>
        <w:ind w:left="38" w:right="6"/>
        <w:rPr>
          <w:rFonts w:asciiTheme="minorHAnsi" w:hAnsiTheme="minorHAnsi"/>
          <w:u w:val="single"/>
          <w:shd w:val="clear" w:color="auto" w:fill="FDFFFF"/>
        </w:rPr>
      </w:pPr>
      <w:r w:rsidRPr="00202641">
        <w:rPr>
          <w:rFonts w:asciiTheme="minorHAnsi" w:hAnsiTheme="minorHAnsi"/>
          <w:u w:val="single"/>
          <w:shd w:val="clear" w:color="auto" w:fill="FDFFFF"/>
        </w:rPr>
        <w:t xml:space="preserve">OPIS PROCESÓW PRODUKCYJNYCH: </w:t>
      </w:r>
    </w:p>
    <w:p w:rsidR="00D26A28" w:rsidRDefault="00D26A28" w:rsidP="00E5184B">
      <w:pPr>
        <w:pStyle w:val="Styl"/>
        <w:numPr>
          <w:ilvl w:val="0"/>
          <w:numId w:val="8"/>
        </w:numPr>
        <w:shd w:val="clear" w:color="auto" w:fill="FDFFFF"/>
        <w:ind w:right="6"/>
        <w:jc w:val="both"/>
        <w:rPr>
          <w:rFonts w:asciiTheme="minorHAnsi" w:hAnsiTheme="minorHAnsi"/>
          <w:shd w:val="clear" w:color="auto" w:fill="FDFFFF"/>
        </w:rPr>
      </w:pPr>
      <w:r>
        <w:rPr>
          <w:rFonts w:asciiTheme="minorHAnsi" w:hAnsiTheme="minorHAnsi"/>
          <w:shd w:val="clear" w:color="auto" w:fill="FDFFFF"/>
        </w:rPr>
        <w:t xml:space="preserve">dostawy surowca -realizowane wg potrzeb w oparciu o specjalistyczny transport w odpowiednich zgodnych z wymogami pojemnikach. </w:t>
      </w:r>
      <w:r w:rsidR="00E67273">
        <w:rPr>
          <w:rFonts w:asciiTheme="minorHAnsi" w:hAnsiTheme="minorHAnsi"/>
          <w:shd w:val="clear" w:color="auto" w:fill="FDFFFF"/>
        </w:rPr>
        <w:t>K</w:t>
      </w:r>
      <w:r>
        <w:rPr>
          <w:rFonts w:asciiTheme="minorHAnsi" w:hAnsiTheme="minorHAnsi"/>
          <w:shd w:val="clear" w:color="auto" w:fill="FDFFFF"/>
        </w:rPr>
        <w:t xml:space="preserve">ażda z dostaw musi posiadać Handlowy Dokument Identyfikacyjny. Surowiec trafia bezpośredni na halę produkcyjną lub do magazynu komory chłodniczej (od </w:t>
      </w:r>
      <w:r w:rsidR="006160FF">
        <w:rPr>
          <w:rFonts w:asciiTheme="minorHAnsi" w:hAnsiTheme="minorHAnsi"/>
          <w:shd w:val="clear" w:color="auto" w:fill="FDFFFF"/>
        </w:rPr>
        <w:t>0</w:t>
      </w:r>
      <w:r>
        <w:rPr>
          <w:rFonts w:asciiTheme="minorHAnsi" w:hAnsiTheme="minorHAnsi"/>
          <w:shd w:val="clear" w:color="auto" w:fill="FDFFFF"/>
        </w:rPr>
        <w:t xml:space="preserve"> do 4°C). </w:t>
      </w:r>
    </w:p>
    <w:p w:rsidR="00123FC3" w:rsidRPr="00AA72C8" w:rsidRDefault="00123FC3" w:rsidP="00E5184B">
      <w:pPr>
        <w:pStyle w:val="Styl"/>
        <w:numPr>
          <w:ilvl w:val="0"/>
          <w:numId w:val="8"/>
        </w:numPr>
        <w:shd w:val="clear" w:color="auto" w:fill="FDFFFF"/>
        <w:ind w:right="38"/>
        <w:jc w:val="both"/>
        <w:rPr>
          <w:rFonts w:asciiTheme="minorHAnsi" w:hAnsiTheme="minorHAnsi"/>
          <w:shd w:val="clear" w:color="auto" w:fill="FDFFFF"/>
        </w:rPr>
      </w:pPr>
      <w:r w:rsidRPr="00123FC3">
        <w:rPr>
          <w:rFonts w:asciiTheme="minorHAnsi" w:hAnsiTheme="minorHAnsi"/>
          <w:u w:val="single"/>
          <w:shd w:val="clear" w:color="auto" w:fill="FDFFFF"/>
        </w:rPr>
        <w:t>na terenie zakładu nie będzie prowadzone patroszenie i wstępne czyszczenie ryb</w:t>
      </w:r>
      <w:r w:rsidRPr="00AA72C8">
        <w:rPr>
          <w:rFonts w:asciiTheme="minorHAnsi" w:hAnsiTheme="minorHAnsi"/>
          <w:shd w:val="clear" w:color="auto" w:fill="FDFFFF"/>
        </w:rPr>
        <w:t xml:space="preserve"> - surowcem do produkcji będzie ryba patroszona świeża, filet świeży oraz</w:t>
      </w:r>
      <w:r w:rsidRPr="00AA72C8">
        <w:t xml:space="preserve"> </w:t>
      </w:r>
      <w:r w:rsidRPr="00AA72C8">
        <w:rPr>
          <w:rFonts w:asciiTheme="minorHAnsi" w:hAnsiTheme="minorHAnsi"/>
          <w:shd w:val="clear" w:color="auto" w:fill="FDFFFF"/>
        </w:rPr>
        <w:t xml:space="preserve">wątróbki rybne, w związku z powyższym nie będzie zachodziła emisja substancji złowonnych z systemu wentylacji i podczas przenoszenia odpadów ww. procesów do zewnętrznej komory mroźniczei. </w:t>
      </w:r>
    </w:p>
    <w:p w:rsidR="00123FC3" w:rsidRDefault="00123FC3" w:rsidP="00202641">
      <w:pPr>
        <w:pStyle w:val="Styl"/>
        <w:shd w:val="clear" w:color="auto" w:fill="FDFFFF"/>
        <w:spacing w:before="4" w:line="278" w:lineRule="exact"/>
        <w:ind w:left="758" w:right="8"/>
        <w:jc w:val="both"/>
        <w:rPr>
          <w:rFonts w:asciiTheme="minorHAnsi" w:hAnsiTheme="minorHAnsi"/>
          <w:shd w:val="clear" w:color="auto" w:fill="FDFFFF"/>
        </w:rPr>
      </w:pPr>
    </w:p>
    <w:p w:rsidR="00D26A28" w:rsidRDefault="00D26A28" w:rsidP="00D26A28">
      <w:pPr>
        <w:pStyle w:val="Styl"/>
        <w:shd w:val="clear" w:color="auto" w:fill="FDFFFF"/>
        <w:spacing w:before="4" w:line="278" w:lineRule="exact"/>
        <w:ind w:left="38" w:right="8"/>
        <w:jc w:val="both"/>
        <w:rPr>
          <w:rFonts w:asciiTheme="minorHAnsi" w:hAnsiTheme="minorHAnsi"/>
          <w:shd w:val="clear" w:color="auto" w:fill="FDFFFF"/>
        </w:rPr>
      </w:pPr>
      <w:r>
        <w:rPr>
          <w:rFonts w:asciiTheme="minorHAnsi" w:hAnsiTheme="minorHAnsi"/>
          <w:shd w:val="clear" w:color="auto" w:fill="FDFFFF"/>
        </w:rPr>
        <w:t xml:space="preserve">PRODUKCJA WĄTRÓBEK </w:t>
      </w:r>
    </w:p>
    <w:p w:rsidR="00D26A28" w:rsidRDefault="00D26A28" w:rsidP="00E5184B">
      <w:pPr>
        <w:pStyle w:val="Styl"/>
        <w:numPr>
          <w:ilvl w:val="0"/>
          <w:numId w:val="9"/>
        </w:numPr>
        <w:shd w:val="clear" w:color="auto" w:fill="FDFFFF"/>
        <w:spacing w:before="4" w:line="278" w:lineRule="exact"/>
        <w:ind w:right="8"/>
        <w:rPr>
          <w:rFonts w:asciiTheme="minorHAnsi" w:hAnsiTheme="minorHAnsi"/>
          <w:shd w:val="clear" w:color="auto" w:fill="FDFFFF"/>
        </w:rPr>
      </w:pPr>
      <w:r>
        <w:rPr>
          <w:rFonts w:asciiTheme="minorHAnsi" w:hAnsiTheme="minorHAnsi"/>
          <w:shd w:val="clear" w:color="auto" w:fill="FDFFFF"/>
        </w:rPr>
        <w:t>obróbka wstępna - dokrawanie, sortowanie pad względem wielkości i wagi</w:t>
      </w:r>
      <w:r w:rsidR="00E67273">
        <w:rPr>
          <w:rFonts w:asciiTheme="minorHAnsi" w:hAnsiTheme="minorHAnsi"/>
          <w:shd w:val="clear" w:color="auto" w:fill="FDFFFF"/>
        </w:rPr>
        <w:t>,</w:t>
      </w:r>
      <w:r>
        <w:rPr>
          <w:rFonts w:asciiTheme="minorHAnsi" w:hAnsiTheme="minorHAnsi"/>
          <w:shd w:val="clear" w:color="auto" w:fill="FDFFFF"/>
        </w:rPr>
        <w:t xml:space="preserve"> </w:t>
      </w:r>
    </w:p>
    <w:p w:rsidR="00D26A28" w:rsidRDefault="00D26A28" w:rsidP="00E5184B">
      <w:pPr>
        <w:pStyle w:val="Styl"/>
        <w:numPr>
          <w:ilvl w:val="0"/>
          <w:numId w:val="9"/>
        </w:numPr>
        <w:shd w:val="clear" w:color="auto" w:fill="FDFFFF"/>
        <w:spacing w:before="4" w:line="278" w:lineRule="exact"/>
        <w:ind w:right="8"/>
        <w:rPr>
          <w:rFonts w:asciiTheme="minorHAnsi" w:hAnsiTheme="minorHAnsi"/>
          <w:shd w:val="clear" w:color="auto" w:fill="FDFFFF"/>
        </w:rPr>
      </w:pPr>
      <w:r>
        <w:rPr>
          <w:rFonts w:asciiTheme="minorHAnsi" w:hAnsiTheme="minorHAnsi"/>
          <w:shd w:val="clear" w:color="auto" w:fill="FDFFFF"/>
        </w:rPr>
        <w:t>mycie opakowań, słoików, puszek</w:t>
      </w:r>
      <w:r w:rsidR="00E67273">
        <w:rPr>
          <w:rFonts w:asciiTheme="minorHAnsi" w:hAnsiTheme="minorHAnsi"/>
          <w:shd w:val="clear" w:color="auto" w:fill="FDFFFF"/>
        </w:rPr>
        <w:t>,</w:t>
      </w:r>
      <w:r>
        <w:rPr>
          <w:rFonts w:asciiTheme="minorHAnsi" w:hAnsiTheme="minorHAnsi"/>
          <w:shd w:val="clear" w:color="auto" w:fill="FDFFFF"/>
        </w:rPr>
        <w:t xml:space="preserve"> </w:t>
      </w:r>
    </w:p>
    <w:p w:rsidR="00D26A28" w:rsidRDefault="00D26A28" w:rsidP="00E5184B">
      <w:pPr>
        <w:pStyle w:val="Styl"/>
        <w:numPr>
          <w:ilvl w:val="0"/>
          <w:numId w:val="9"/>
        </w:numPr>
        <w:shd w:val="clear" w:color="auto" w:fill="FDFFFF"/>
        <w:spacing w:before="4" w:line="278" w:lineRule="exact"/>
        <w:ind w:right="8"/>
        <w:rPr>
          <w:rFonts w:asciiTheme="minorHAnsi" w:hAnsiTheme="minorHAnsi"/>
          <w:shd w:val="clear" w:color="auto" w:fill="FDFFFF"/>
        </w:rPr>
      </w:pPr>
      <w:r>
        <w:rPr>
          <w:rFonts w:asciiTheme="minorHAnsi" w:hAnsiTheme="minorHAnsi"/>
          <w:shd w:val="clear" w:color="auto" w:fill="FDFFFF"/>
        </w:rPr>
        <w:t>standaryzacja - pakowanie i znakowanie</w:t>
      </w:r>
      <w:r w:rsidR="00E67273">
        <w:rPr>
          <w:rFonts w:asciiTheme="minorHAnsi" w:hAnsiTheme="minorHAnsi"/>
          <w:shd w:val="clear" w:color="auto" w:fill="FDFFFF"/>
        </w:rPr>
        <w:t>,</w:t>
      </w:r>
      <w:r>
        <w:rPr>
          <w:rFonts w:asciiTheme="minorHAnsi" w:hAnsiTheme="minorHAnsi"/>
          <w:shd w:val="clear" w:color="auto" w:fill="FDFFFF"/>
        </w:rPr>
        <w:t xml:space="preserve"> </w:t>
      </w:r>
    </w:p>
    <w:p w:rsidR="00D26A28" w:rsidRDefault="00D26A28" w:rsidP="00E5184B">
      <w:pPr>
        <w:pStyle w:val="Styl"/>
        <w:numPr>
          <w:ilvl w:val="0"/>
          <w:numId w:val="9"/>
        </w:numPr>
        <w:shd w:val="clear" w:color="auto" w:fill="FDFFFF"/>
        <w:spacing w:before="4" w:line="278" w:lineRule="exact"/>
        <w:ind w:right="8"/>
        <w:rPr>
          <w:rFonts w:asciiTheme="minorHAnsi" w:hAnsiTheme="minorHAnsi"/>
          <w:shd w:val="clear" w:color="auto" w:fill="FDFFFF"/>
        </w:rPr>
      </w:pPr>
      <w:r>
        <w:rPr>
          <w:rFonts w:asciiTheme="minorHAnsi" w:hAnsiTheme="minorHAnsi"/>
          <w:shd w:val="clear" w:color="auto" w:fill="FDFFFF"/>
        </w:rPr>
        <w:t>mycie konserw, słoików</w:t>
      </w:r>
      <w:r w:rsidR="00E67273">
        <w:rPr>
          <w:rFonts w:asciiTheme="minorHAnsi" w:hAnsiTheme="minorHAnsi"/>
          <w:shd w:val="clear" w:color="auto" w:fill="FDFFFF"/>
        </w:rPr>
        <w:t>,</w:t>
      </w:r>
      <w:r>
        <w:rPr>
          <w:rFonts w:asciiTheme="minorHAnsi" w:hAnsiTheme="minorHAnsi"/>
          <w:shd w:val="clear" w:color="auto" w:fill="FDFFFF"/>
        </w:rPr>
        <w:t xml:space="preserve"> </w:t>
      </w:r>
    </w:p>
    <w:p w:rsidR="00D26A28" w:rsidRDefault="00D26A28" w:rsidP="00E5184B">
      <w:pPr>
        <w:pStyle w:val="Styl"/>
        <w:numPr>
          <w:ilvl w:val="0"/>
          <w:numId w:val="9"/>
        </w:numPr>
        <w:shd w:val="clear" w:color="auto" w:fill="FDFFFF"/>
        <w:spacing w:before="4" w:line="278" w:lineRule="exact"/>
        <w:ind w:right="8"/>
        <w:rPr>
          <w:rFonts w:asciiTheme="minorHAnsi" w:hAnsiTheme="minorHAnsi"/>
          <w:shd w:val="clear" w:color="auto" w:fill="FDFFFF"/>
        </w:rPr>
      </w:pPr>
      <w:r>
        <w:rPr>
          <w:rFonts w:asciiTheme="minorHAnsi" w:hAnsiTheme="minorHAnsi"/>
          <w:shd w:val="clear" w:color="auto" w:fill="FDFFFF"/>
        </w:rPr>
        <w:t>sterylizacja, pasteryzacja</w:t>
      </w:r>
      <w:r w:rsidR="00E67273">
        <w:rPr>
          <w:rFonts w:asciiTheme="minorHAnsi" w:hAnsiTheme="minorHAnsi"/>
          <w:shd w:val="clear" w:color="auto" w:fill="FDFFFF"/>
        </w:rPr>
        <w:t>,</w:t>
      </w:r>
      <w:r>
        <w:rPr>
          <w:rFonts w:asciiTheme="minorHAnsi" w:hAnsiTheme="minorHAnsi"/>
          <w:shd w:val="clear" w:color="auto" w:fill="FDFFFF"/>
        </w:rPr>
        <w:t xml:space="preserve"> </w:t>
      </w:r>
    </w:p>
    <w:p w:rsidR="00D26A28" w:rsidRDefault="00D26A28" w:rsidP="00E5184B">
      <w:pPr>
        <w:pStyle w:val="Styl"/>
        <w:numPr>
          <w:ilvl w:val="0"/>
          <w:numId w:val="9"/>
        </w:numPr>
        <w:shd w:val="clear" w:color="auto" w:fill="FDFFFF"/>
        <w:spacing w:before="4" w:line="278" w:lineRule="exact"/>
        <w:ind w:right="8"/>
        <w:rPr>
          <w:rFonts w:asciiTheme="minorHAnsi" w:hAnsiTheme="minorHAnsi"/>
          <w:shd w:val="clear" w:color="auto" w:fill="FDFFFF"/>
        </w:rPr>
      </w:pPr>
      <w:r>
        <w:rPr>
          <w:rFonts w:asciiTheme="minorHAnsi" w:hAnsiTheme="minorHAnsi"/>
          <w:shd w:val="clear" w:color="auto" w:fill="FDFFFF"/>
        </w:rPr>
        <w:t>magazynowanie wyrobów gotowych - pomieszczenie chłodnicze (0-25°C) w okresie</w:t>
      </w:r>
      <w:r w:rsidR="00E67273">
        <w:rPr>
          <w:rFonts w:asciiTheme="minorHAnsi" w:hAnsiTheme="minorHAnsi"/>
          <w:shd w:val="clear" w:color="auto" w:fill="FDFFFF"/>
        </w:rPr>
        <w:t>,</w:t>
      </w:r>
      <w:r>
        <w:rPr>
          <w:rFonts w:asciiTheme="minorHAnsi" w:hAnsiTheme="minorHAnsi"/>
          <w:shd w:val="clear" w:color="auto" w:fill="FDFFFF"/>
        </w:rPr>
        <w:t xml:space="preserve"> przydatności do spożycia</w:t>
      </w:r>
      <w:r w:rsidR="00E67273">
        <w:rPr>
          <w:rFonts w:asciiTheme="minorHAnsi" w:hAnsiTheme="minorHAnsi"/>
          <w:shd w:val="clear" w:color="auto" w:fill="FDFFFF"/>
        </w:rPr>
        <w:t>.</w:t>
      </w:r>
      <w:r>
        <w:rPr>
          <w:rFonts w:asciiTheme="minorHAnsi" w:hAnsiTheme="minorHAnsi"/>
          <w:shd w:val="clear" w:color="auto" w:fill="FDFFFF"/>
        </w:rPr>
        <w:t xml:space="preserve"> </w:t>
      </w:r>
    </w:p>
    <w:p w:rsidR="001C7F15" w:rsidRDefault="001C7F15" w:rsidP="001C7F15">
      <w:pPr>
        <w:pStyle w:val="Styl"/>
        <w:shd w:val="clear" w:color="auto" w:fill="FDFFFF"/>
        <w:ind w:right="4"/>
        <w:jc w:val="both"/>
        <w:rPr>
          <w:rFonts w:asciiTheme="minorHAnsi" w:hAnsiTheme="minorHAnsi"/>
          <w:shd w:val="clear" w:color="auto" w:fill="FDFFFF"/>
        </w:rPr>
      </w:pPr>
    </w:p>
    <w:p w:rsidR="00D26A28" w:rsidRPr="00FE7B4D" w:rsidRDefault="00BE1A4B" w:rsidP="00962E2A">
      <w:pPr>
        <w:pStyle w:val="Styl"/>
        <w:shd w:val="clear" w:color="auto" w:fill="FDFFFF"/>
        <w:spacing w:before="24" w:line="249" w:lineRule="exact"/>
        <w:ind w:right="144"/>
        <w:rPr>
          <w:rFonts w:asciiTheme="minorHAnsi" w:hAnsiTheme="minorHAnsi"/>
          <w:shd w:val="clear" w:color="auto" w:fill="FDFFFF"/>
          <w:lang w:bidi="he-IL"/>
        </w:rPr>
      </w:pPr>
      <w:r w:rsidRPr="00FE7B4D">
        <w:rPr>
          <w:rFonts w:asciiTheme="minorHAnsi" w:hAnsiTheme="minorHAnsi"/>
          <w:shd w:val="clear" w:color="auto" w:fill="FDFFFF"/>
          <w:lang w:bidi="he-IL"/>
        </w:rPr>
        <w:t xml:space="preserve">MAGAZYNOWANIE: </w:t>
      </w:r>
    </w:p>
    <w:p w:rsidR="00D26A28" w:rsidRPr="00FE7B4D" w:rsidRDefault="00D26A28" w:rsidP="00E5184B">
      <w:pPr>
        <w:pStyle w:val="Styl"/>
        <w:numPr>
          <w:ilvl w:val="0"/>
          <w:numId w:val="12"/>
        </w:numPr>
        <w:shd w:val="clear" w:color="auto" w:fill="FDFFFF"/>
        <w:spacing w:before="28" w:line="264" w:lineRule="exact"/>
        <w:ind w:right="144"/>
        <w:jc w:val="both"/>
        <w:rPr>
          <w:rFonts w:asciiTheme="minorHAnsi" w:hAnsiTheme="minorHAnsi"/>
          <w:shd w:val="clear" w:color="auto" w:fill="FDFFFF"/>
          <w:lang w:bidi="he-IL"/>
        </w:rPr>
      </w:pPr>
      <w:r w:rsidRPr="00FE7B4D">
        <w:rPr>
          <w:rFonts w:asciiTheme="minorHAnsi" w:hAnsiTheme="minorHAnsi"/>
          <w:shd w:val="clear" w:color="auto" w:fill="FDFFFF"/>
          <w:lang w:bidi="he-IL"/>
        </w:rPr>
        <w:t xml:space="preserve">surowca - w magazynie surowca - komora chłodnicza o temp. od 0 do 4°C </w:t>
      </w:r>
      <w:r w:rsidRPr="00FE7B4D">
        <w:rPr>
          <w:rFonts w:asciiTheme="minorHAnsi" w:hAnsiTheme="minorHAnsi" w:cs="Times New Roman"/>
          <w:shd w:val="clear" w:color="auto" w:fill="FDFFFF"/>
          <w:lang w:bidi="he-IL"/>
        </w:rPr>
        <w:t xml:space="preserve">w okresie </w:t>
      </w:r>
      <w:r w:rsidRPr="00FE7B4D">
        <w:rPr>
          <w:rFonts w:asciiTheme="minorHAnsi" w:hAnsiTheme="minorHAnsi"/>
          <w:shd w:val="clear" w:color="auto" w:fill="FDFFFF"/>
          <w:lang w:bidi="he-IL"/>
        </w:rPr>
        <w:t xml:space="preserve">wskazanym w terminie przydatności do spożycia. </w:t>
      </w:r>
    </w:p>
    <w:p w:rsidR="00D26A28" w:rsidRPr="00FE7B4D" w:rsidRDefault="00D26A28" w:rsidP="00E5184B">
      <w:pPr>
        <w:pStyle w:val="Styl"/>
        <w:numPr>
          <w:ilvl w:val="0"/>
          <w:numId w:val="12"/>
        </w:numPr>
        <w:shd w:val="clear" w:color="auto" w:fill="FDFFFF"/>
        <w:spacing w:before="9" w:line="259" w:lineRule="exact"/>
        <w:ind w:right="153"/>
        <w:jc w:val="both"/>
        <w:rPr>
          <w:rFonts w:asciiTheme="minorHAnsi" w:hAnsiTheme="minorHAnsi"/>
          <w:shd w:val="clear" w:color="auto" w:fill="FDFFFF"/>
          <w:lang w:bidi="he-IL"/>
        </w:rPr>
      </w:pPr>
      <w:r w:rsidRPr="00FE7B4D">
        <w:rPr>
          <w:rFonts w:asciiTheme="minorHAnsi" w:hAnsiTheme="minorHAnsi"/>
          <w:shd w:val="clear" w:color="auto" w:fill="FDFFFF"/>
          <w:lang w:bidi="he-IL"/>
        </w:rPr>
        <w:t xml:space="preserve">odpadów produkcyjnych pochodzenia zwierzęcego - składowane w pojemnikach </w:t>
      </w:r>
      <w:r w:rsidRPr="00FE7B4D">
        <w:rPr>
          <w:rFonts w:asciiTheme="minorHAnsi" w:hAnsiTheme="minorHAnsi" w:cs="Times New Roman"/>
          <w:shd w:val="clear" w:color="auto" w:fill="FDFFFF"/>
          <w:lang w:bidi="he-IL"/>
        </w:rPr>
        <w:t xml:space="preserve">w </w:t>
      </w:r>
      <w:r w:rsidRPr="00FE7B4D">
        <w:rPr>
          <w:rFonts w:asciiTheme="minorHAnsi" w:hAnsiTheme="minorHAnsi"/>
          <w:shd w:val="clear" w:color="auto" w:fill="FDFFFF"/>
          <w:lang w:bidi="he-IL"/>
        </w:rPr>
        <w:t xml:space="preserve">zewnętrznym kontenerze mroźniczym (-16°C), odbiór przez zarejestrowaną firmę utylizacyjną </w:t>
      </w:r>
    </w:p>
    <w:p w:rsidR="00D26A28" w:rsidRPr="00FE7B4D" w:rsidRDefault="00D26A28" w:rsidP="00E5184B">
      <w:pPr>
        <w:pStyle w:val="Styl"/>
        <w:numPr>
          <w:ilvl w:val="0"/>
          <w:numId w:val="12"/>
        </w:numPr>
        <w:shd w:val="clear" w:color="auto" w:fill="FDFFFF"/>
        <w:spacing w:before="28" w:line="283" w:lineRule="exact"/>
        <w:ind w:right="144"/>
        <w:jc w:val="both"/>
        <w:rPr>
          <w:rFonts w:asciiTheme="minorHAnsi" w:hAnsiTheme="minorHAnsi" w:cs="Times New Roman"/>
          <w:shd w:val="clear" w:color="auto" w:fill="FDFFFF"/>
          <w:lang w:bidi="he-IL"/>
        </w:rPr>
      </w:pPr>
      <w:r w:rsidRPr="00FE7B4D">
        <w:rPr>
          <w:rFonts w:asciiTheme="minorHAnsi" w:hAnsiTheme="minorHAnsi"/>
          <w:shd w:val="clear" w:color="auto" w:fill="FDFFFF"/>
          <w:lang w:bidi="he-IL"/>
        </w:rPr>
        <w:t xml:space="preserve">odpadów komunalnych - składowane </w:t>
      </w:r>
      <w:r w:rsidRPr="00FE7B4D">
        <w:rPr>
          <w:rFonts w:asciiTheme="minorHAnsi" w:hAnsiTheme="minorHAnsi" w:cs="Times New Roman"/>
          <w:shd w:val="clear" w:color="auto" w:fill="FDFFFF"/>
          <w:lang w:bidi="he-IL"/>
        </w:rPr>
        <w:t xml:space="preserve">w </w:t>
      </w:r>
      <w:r w:rsidRPr="00FE7B4D">
        <w:rPr>
          <w:rFonts w:asciiTheme="minorHAnsi" w:hAnsiTheme="minorHAnsi"/>
          <w:shd w:val="clear" w:color="auto" w:fill="FDFFFF"/>
          <w:lang w:bidi="he-IL"/>
        </w:rPr>
        <w:t>kontenerze na zewnątrz przetwórni, odbiór przez firmę utylizacyjną</w:t>
      </w:r>
    </w:p>
    <w:p w:rsidR="00D26A28" w:rsidRPr="00FE7B4D" w:rsidRDefault="00D26A28" w:rsidP="00E5184B">
      <w:pPr>
        <w:pStyle w:val="Styl"/>
        <w:numPr>
          <w:ilvl w:val="0"/>
          <w:numId w:val="12"/>
        </w:numPr>
        <w:shd w:val="clear" w:color="auto" w:fill="FDFFFF"/>
        <w:spacing w:before="9" w:line="259" w:lineRule="exact"/>
        <w:ind w:right="153"/>
        <w:jc w:val="both"/>
        <w:rPr>
          <w:rFonts w:asciiTheme="minorHAnsi" w:hAnsiTheme="minorHAnsi"/>
          <w:shd w:val="clear" w:color="auto" w:fill="FDFFFF"/>
          <w:lang w:bidi="he-IL"/>
        </w:rPr>
      </w:pPr>
      <w:r w:rsidRPr="00FE7B4D">
        <w:rPr>
          <w:rFonts w:asciiTheme="minorHAnsi" w:hAnsiTheme="minorHAnsi"/>
          <w:shd w:val="clear" w:color="auto" w:fill="FDFFFF"/>
          <w:lang w:bidi="he-IL"/>
        </w:rPr>
        <w:t>zużytych opakowań -</w:t>
      </w:r>
      <w:r w:rsidRPr="00FE7B4D">
        <w:rPr>
          <w:rFonts w:asciiTheme="minorHAnsi" w:hAnsiTheme="minorHAnsi"/>
          <w:shd w:val="clear" w:color="auto" w:fill="FDFFFF"/>
          <w:lang w:bidi="he-IL"/>
        </w:rPr>
        <w:tab/>
        <w:t xml:space="preserve">magazynowanie wewnątrz przetwórni </w:t>
      </w:r>
      <w:r w:rsidRPr="00FE7B4D">
        <w:rPr>
          <w:rFonts w:asciiTheme="minorHAnsi" w:hAnsiTheme="minorHAnsi" w:cs="Times New Roman"/>
          <w:shd w:val="clear" w:color="auto" w:fill="FDFFFF"/>
          <w:lang w:bidi="he-IL"/>
        </w:rPr>
        <w:t xml:space="preserve">w </w:t>
      </w:r>
      <w:r w:rsidRPr="00FE7B4D">
        <w:rPr>
          <w:rFonts w:asciiTheme="minorHAnsi" w:hAnsiTheme="minorHAnsi"/>
          <w:shd w:val="clear" w:color="auto" w:fill="FDFFFF"/>
          <w:lang w:bidi="he-IL"/>
        </w:rPr>
        <w:t xml:space="preserve">oznakowanych pojemnikach dedykowanych ze względu </w:t>
      </w:r>
      <w:r w:rsidRPr="00FE7B4D">
        <w:rPr>
          <w:rFonts w:asciiTheme="minorHAnsi" w:hAnsiTheme="minorHAnsi"/>
          <w:bCs/>
          <w:shd w:val="clear" w:color="auto" w:fill="FDFFFF"/>
          <w:lang w:bidi="he-IL"/>
        </w:rPr>
        <w:t xml:space="preserve">na </w:t>
      </w:r>
      <w:r w:rsidRPr="00FE7B4D">
        <w:rPr>
          <w:rFonts w:asciiTheme="minorHAnsi" w:hAnsiTheme="minorHAnsi"/>
          <w:shd w:val="clear" w:color="auto" w:fill="FDFFFF"/>
          <w:lang w:bidi="he-IL"/>
        </w:rPr>
        <w:t xml:space="preserve">rodzaj materiału z którego wyprodukowane jest opakowanie; ustawienie pojemników i odbiór będzie regulowała umowa z firma utylizacyjną </w:t>
      </w:r>
    </w:p>
    <w:p w:rsidR="002A4E10" w:rsidRDefault="002A4E10" w:rsidP="002A4E10">
      <w:pPr>
        <w:pStyle w:val="Styl"/>
        <w:shd w:val="clear" w:color="auto" w:fill="FDFFFF"/>
        <w:spacing w:before="28" w:line="264" w:lineRule="exact"/>
        <w:ind w:right="144"/>
        <w:jc w:val="both"/>
        <w:rPr>
          <w:rFonts w:asciiTheme="minorHAnsi" w:hAnsiTheme="minorHAnsi"/>
          <w:shd w:val="clear" w:color="auto" w:fill="FDFFFF"/>
          <w:lang w:bidi="he-IL"/>
        </w:rPr>
      </w:pPr>
    </w:p>
    <w:p w:rsidR="00D26A28" w:rsidRPr="00FE7B4D" w:rsidRDefault="002A4E10" w:rsidP="002A4E10">
      <w:pPr>
        <w:pStyle w:val="Styl"/>
        <w:shd w:val="clear" w:color="auto" w:fill="FDFFFF"/>
        <w:spacing w:before="28" w:line="264" w:lineRule="exact"/>
        <w:ind w:right="144"/>
        <w:jc w:val="both"/>
        <w:rPr>
          <w:rFonts w:asciiTheme="minorHAnsi" w:hAnsiTheme="minorHAnsi"/>
          <w:shd w:val="clear" w:color="auto" w:fill="FDFFFF"/>
          <w:lang w:bidi="he-IL"/>
        </w:rPr>
      </w:pPr>
      <w:r w:rsidRPr="00FE7B4D">
        <w:rPr>
          <w:rFonts w:asciiTheme="minorHAnsi" w:hAnsiTheme="minorHAnsi"/>
          <w:shd w:val="clear" w:color="auto" w:fill="FDFFFF"/>
          <w:lang w:bidi="he-IL"/>
        </w:rPr>
        <w:t xml:space="preserve">ŚCIEKI TECHNOLOGICZNE PO OCZYSZCZENIU W ODSTAJNIKU TŁUSZCZU I SEPARATORZE - </w:t>
      </w:r>
      <w:r w:rsidRPr="00FE7B4D">
        <w:rPr>
          <w:rFonts w:asciiTheme="minorHAnsi" w:hAnsiTheme="minorHAnsi"/>
          <w:shd w:val="clear" w:color="auto" w:fill="FDFFFF"/>
          <w:lang w:bidi="he-IL"/>
        </w:rPr>
        <w:lastRenderedPageBreak/>
        <w:t>ODPROWADZANE DO GMINNE</w:t>
      </w:r>
      <w:r>
        <w:rPr>
          <w:rFonts w:asciiTheme="minorHAnsi" w:hAnsiTheme="minorHAnsi"/>
          <w:shd w:val="clear" w:color="auto" w:fill="FDFFFF"/>
          <w:lang w:bidi="he-IL"/>
        </w:rPr>
        <w:t>J</w:t>
      </w:r>
      <w:r w:rsidRPr="00FE7B4D">
        <w:rPr>
          <w:rFonts w:asciiTheme="minorHAnsi" w:hAnsiTheme="minorHAnsi"/>
          <w:shd w:val="clear" w:color="auto" w:fill="FDFFFF"/>
          <w:lang w:bidi="he-IL"/>
        </w:rPr>
        <w:t xml:space="preserve"> CIECI KANALIZACYJNEJ</w:t>
      </w:r>
      <w:r w:rsidR="00D26A28" w:rsidRPr="00FE7B4D">
        <w:rPr>
          <w:rFonts w:asciiTheme="minorHAnsi" w:hAnsiTheme="minorHAnsi"/>
          <w:shd w:val="clear" w:color="auto" w:fill="FDFFFF"/>
          <w:lang w:bidi="he-IL"/>
        </w:rPr>
        <w:t xml:space="preserve">, </w:t>
      </w:r>
    </w:p>
    <w:p w:rsidR="002A4E10" w:rsidRDefault="002A4E10" w:rsidP="002A4E10">
      <w:pPr>
        <w:pStyle w:val="Styl"/>
        <w:shd w:val="clear" w:color="auto" w:fill="FDFFFF"/>
        <w:spacing w:before="28" w:line="264" w:lineRule="exact"/>
        <w:ind w:right="144"/>
        <w:jc w:val="both"/>
        <w:rPr>
          <w:rFonts w:asciiTheme="minorHAnsi" w:hAnsiTheme="minorHAnsi"/>
          <w:shd w:val="clear" w:color="auto" w:fill="FDFFFF"/>
          <w:lang w:bidi="he-IL"/>
        </w:rPr>
      </w:pPr>
    </w:p>
    <w:p w:rsidR="00D26A28" w:rsidRPr="00FE7B4D" w:rsidRDefault="002A4E10" w:rsidP="002A4E10">
      <w:pPr>
        <w:pStyle w:val="Styl"/>
        <w:shd w:val="clear" w:color="auto" w:fill="FDFFFF"/>
        <w:spacing w:before="28" w:line="264" w:lineRule="exact"/>
        <w:ind w:right="144"/>
        <w:jc w:val="both"/>
        <w:rPr>
          <w:rFonts w:asciiTheme="minorHAnsi" w:hAnsiTheme="minorHAnsi"/>
          <w:shd w:val="clear" w:color="auto" w:fill="FDFFFF"/>
          <w:lang w:bidi="he-IL"/>
        </w:rPr>
      </w:pPr>
      <w:r w:rsidRPr="00FE7B4D">
        <w:rPr>
          <w:rFonts w:asciiTheme="minorHAnsi" w:hAnsiTheme="minorHAnsi"/>
          <w:shd w:val="clear" w:color="auto" w:fill="FDFFFF"/>
          <w:lang w:bidi="he-IL"/>
        </w:rPr>
        <w:t xml:space="preserve">SOLANKA USUWANA BĘDZIE KANALIZACJĄ DO ZBIORNIKA BEZODPŁYWOWEGO NA ZEWNĄTRZ BUDYNKU I USUWANA PRZEZ FIRMĘ UTYLIZACYJNĄ </w:t>
      </w:r>
    </w:p>
    <w:p w:rsidR="00962E2A" w:rsidRPr="00FE7B4D" w:rsidRDefault="00962E2A" w:rsidP="00962E2A">
      <w:pPr>
        <w:pStyle w:val="Styl"/>
        <w:shd w:val="clear" w:color="auto" w:fill="FDFFFF"/>
        <w:spacing w:before="24" w:line="249" w:lineRule="exact"/>
        <w:ind w:right="144"/>
        <w:rPr>
          <w:rFonts w:asciiTheme="minorHAnsi" w:hAnsiTheme="minorHAnsi"/>
          <w:shd w:val="clear" w:color="auto" w:fill="FDFFFF"/>
          <w:lang w:bidi="he-IL"/>
        </w:rPr>
      </w:pPr>
    </w:p>
    <w:p w:rsidR="00962E2A" w:rsidRPr="00FE7B4D" w:rsidRDefault="00290DFF" w:rsidP="00962E2A">
      <w:pPr>
        <w:pStyle w:val="Styl"/>
        <w:shd w:val="clear" w:color="auto" w:fill="FDFFFF"/>
        <w:spacing w:before="24" w:line="249" w:lineRule="exact"/>
        <w:ind w:right="144"/>
        <w:rPr>
          <w:rFonts w:asciiTheme="minorHAnsi" w:hAnsiTheme="minorHAnsi"/>
          <w:shd w:val="clear" w:color="auto" w:fill="FDFFFF"/>
          <w:lang w:bidi="he-IL"/>
        </w:rPr>
      </w:pPr>
      <w:r>
        <w:rPr>
          <w:rFonts w:asciiTheme="minorHAnsi" w:hAnsiTheme="minorHAnsi"/>
          <w:shd w:val="clear" w:color="auto" w:fill="FDFFFF"/>
          <w:lang w:bidi="he-IL"/>
        </w:rPr>
        <w:t xml:space="preserve">Inwestycja obejmuje </w:t>
      </w:r>
      <w:r w:rsidR="00962E2A" w:rsidRPr="00FE7B4D">
        <w:rPr>
          <w:rFonts w:asciiTheme="minorHAnsi" w:hAnsiTheme="minorHAnsi"/>
          <w:shd w:val="clear" w:color="auto" w:fill="FDFFFF"/>
          <w:lang w:bidi="he-IL"/>
        </w:rPr>
        <w:t>przyłącza do gminnej sieci wodociągowej i kanalizacyjnej oraz do sieci energetycznej</w:t>
      </w:r>
      <w:r w:rsidR="001F4BC0">
        <w:rPr>
          <w:rFonts w:asciiTheme="minorHAnsi" w:hAnsiTheme="minorHAnsi"/>
          <w:shd w:val="clear" w:color="auto" w:fill="FDFFFF"/>
          <w:lang w:bidi="he-IL"/>
        </w:rPr>
        <w:t>.</w:t>
      </w:r>
    </w:p>
    <w:p w:rsidR="00E04782" w:rsidRPr="00FE7B4D" w:rsidRDefault="00E04782" w:rsidP="00F87FD2">
      <w:pPr>
        <w:pStyle w:val="Styl"/>
        <w:shd w:val="clear" w:color="auto" w:fill="FEFFFF"/>
        <w:ind w:right="3"/>
        <w:jc w:val="both"/>
        <w:rPr>
          <w:rFonts w:asciiTheme="minorHAnsi" w:hAnsiTheme="minorHAnsi"/>
          <w:u w:val="single"/>
          <w:shd w:val="clear" w:color="auto" w:fill="FEFFFF"/>
          <w:lang w:bidi="he-IL"/>
        </w:rPr>
      </w:pPr>
    </w:p>
    <w:p w:rsidR="00202641" w:rsidRPr="00123FC3" w:rsidRDefault="00202641" w:rsidP="00202641">
      <w:pPr>
        <w:pStyle w:val="Styl"/>
        <w:shd w:val="clear" w:color="auto" w:fill="FDFFFF"/>
        <w:spacing w:before="4" w:line="278" w:lineRule="exact"/>
        <w:ind w:right="13"/>
        <w:jc w:val="both"/>
        <w:rPr>
          <w:rFonts w:asciiTheme="minorHAnsi" w:hAnsiTheme="minorHAnsi"/>
          <w:shd w:val="clear" w:color="auto" w:fill="FDFFFF"/>
        </w:rPr>
      </w:pPr>
      <w:r w:rsidRPr="00123FC3">
        <w:rPr>
          <w:rFonts w:asciiTheme="minorHAnsi" w:hAnsiTheme="minorHAnsi"/>
          <w:u w:val="single"/>
          <w:shd w:val="clear" w:color="auto" w:fill="FDFFFF"/>
        </w:rPr>
        <w:t xml:space="preserve">PRZEWIDYWALNA ILOŚĆ WYKORZYSTYWANEJ WODY </w:t>
      </w:r>
      <w:r>
        <w:rPr>
          <w:rFonts w:asciiTheme="minorHAnsi" w:hAnsiTheme="minorHAnsi"/>
          <w:u w:val="single"/>
          <w:shd w:val="clear" w:color="auto" w:fill="FDFFFF"/>
        </w:rPr>
        <w:t>I</w:t>
      </w:r>
      <w:r w:rsidRPr="00123FC3">
        <w:rPr>
          <w:rFonts w:asciiTheme="minorHAnsi" w:hAnsiTheme="minorHAnsi"/>
          <w:u w:val="single"/>
          <w:shd w:val="clear" w:color="auto" w:fill="FDFFFF"/>
        </w:rPr>
        <w:t xml:space="preserve"> INNYCH WYKORZYSTYWANYCH SUROWCÓW, MATERIAŁÓW, PALIW ORAZ ENERGII</w:t>
      </w:r>
      <w:r w:rsidRPr="00123FC3">
        <w:rPr>
          <w:rFonts w:asciiTheme="minorHAnsi" w:hAnsiTheme="minorHAnsi"/>
          <w:shd w:val="clear" w:color="auto" w:fill="FDFFFF"/>
        </w:rPr>
        <w:t>:</w:t>
      </w:r>
    </w:p>
    <w:p w:rsidR="00202641" w:rsidRPr="00123FC3" w:rsidRDefault="00202641" w:rsidP="00202641">
      <w:pPr>
        <w:pStyle w:val="Styl"/>
        <w:shd w:val="clear" w:color="auto" w:fill="FDFFFF"/>
        <w:spacing w:before="4" w:line="278" w:lineRule="exact"/>
        <w:ind w:left="38" w:right="13"/>
        <w:jc w:val="both"/>
        <w:rPr>
          <w:rFonts w:asciiTheme="minorHAnsi" w:hAnsiTheme="minorHAnsi"/>
          <w:shd w:val="clear" w:color="auto" w:fill="FDFFFF"/>
        </w:rPr>
      </w:pPr>
    </w:p>
    <w:p w:rsidR="00202641" w:rsidRPr="00123FC3" w:rsidRDefault="00202641" w:rsidP="00E5184B">
      <w:pPr>
        <w:pStyle w:val="Styl"/>
        <w:numPr>
          <w:ilvl w:val="0"/>
          <w:numId w:val="16"/>
        </w:numPr>
        <w:shd w:val="clear" w:color="auto" w:fill="FDFFFF"/>
        <w:spacing w:line="292" w:lineRule="exact"/>
        <w:ind w:right="14"/>
        <w:rPr>
          <w:rFonts w:asciiTheme="minorHAnsi" w:hAnsiTheme="minorHAnsi"/>
          <w:shd w:val="clear" w:color="auto" w:fill="FDFFFF"/>
          <w:lang w:bidi="he-IL"/>
        </w:rPr>
      </w:pPr>
      <w:r w:rsidRPr="00123FC3">
        <w:rPr>
          <w:rFonts w:asciiTheme="minorHAnsi" w:hAnsiTheme="minorHAnsi"/>
          <w:shd w:val="clear" w:color="auto" w:fill="FDFFFF"/>
          <w:lang w:bidi="he-IL"/>
        </w:rPr>
        <w:t>pobór wody z -sieci wodociągowej maks 10m</w:t>
      </w:r>
      <w:r w:rsidRPr="00123FC3">
        <w:rPr>
          <w:rFonts w:asciiTheme="minorHAnsi" w:hAnsiTheme="minorHAnsi" w:cs="Times New Roman"/>
          <w:shd w:val="clear" w:color="auto" w:fill="FDFFFF"/>
          <w:vertAlign w:val="superscript"/>
          <w:lang w:bidi="he-IL"/>
        </w:rPr>
        <w:t>3</w:t>
      </w:r>
      <w:r w:rsidRPr="00123FC3">
        <w:rPr>
          <w:rFonts w:asciiTheme="minorHAnsi" w:hAnsiTheme="minorHAnsi" w:cs="Times New Roman"/>
          <w:shd w:val="clear" w:color="auto" w:fill="FDFFFF"/>
          <w:lang w:bidi="he-IL"/>
        </w:rPr>
        <w:t xml:space="preserve"> </w:t>
      </w:r>
      <w:r w:rsidRPr="00123FC3">
        <w:rPr>
          <w:rFonts w:asciiTheme="minorHAnsi" w:hAnsiTheme="minorHAnsi"/>
          <w:i/>
          <w:iCs/>
          <w:w w:val="110"/>
          <w:shd w:val="clear" w:color="auto" w:fill="FDFFFF"/>
          <w:lang w:bidi="he-IL"/>
        </w:rPr>
        <w:t xml:space="preserve">I </w:t>
      </w:r>
      <w:r w:rsidRPr="00123FC3">
        <w:rPr>
          <w:rFonts w:asciiTheme="minorHAnsi" w:hAnsiTheme="minorHAnsi"/>
          <w:shd w:val="clear" w:color="auto" w:fill="FDFFFF"/>
          <w:lang w:bidi="he-IL"/>
        </w:rPr>
        <w:t xml:space="preserve">dobę </w:t>
      </w:r>
    </w:p>
    <w:p w:rsidR="00202641" w:rsidRPr="00123FC3" w:rsidRDefault="00202641" w:rsidP="00E5184B">
      <w:pPr>
        <w:pStyle w:val="Styl"/>
        <w:numPr>
          <w:ilvl w:val="0"/>
          <w:numId w:val="16"/>
        </w:numPr>
        <w:shd w:val="clear" w:color="auto" w:fill="FDFFFF"/>
        <w:spacing w:line="292" w:lineRule="exact"/>
        <w:ind w:right="14"/>
        <w:jc w:val="both"/>
        <w:rPr>
          <w:rFonts w:asciiTheme="minorHAnsi" w:hAnsiTheme="minorHAnsi"/>
          <w:shd w:val="clear" w:color="auto" w:fill="FDFFFF"/>
          <w:lang w:bidi="he-IL"/>
        </w:rPr>
      </w:pPr>
      <w:r w:rsidRPr="00123FC3">
        <w:rPr>
          <w:rFonts w:asciiTheme="minorHAnsi" w:hAnsiTheme="minorHAnsi"/>
          <w:shd w:val="clear" w:color="auto" w:fill="FDFFFF"/>
          <w:lang w:bidi="he-IL"/>
        </w:rPr>
        <w:t xml:space="preserve">zapotrzebowanie na energię - maks 230 kWh na jedną zmianę, praca w systemie jednozmianowym, dziennym </w:t>
      </w:r>
    </w:p>
    <w:p w:rsidR="00202641" w:rsidRPr="006E16E4" w:rsidRDefault="00202641" w:rsidP="00202641">
      <w:pPr>
        <w:pStyle w:val="Styl"/>
        <w:shd w:val="clear" w:color="auto" w:fill="FDFFFF"/>
        <w:spacing w:before="4" w:line="278" w:lineRule="exact"/>
        <w:ind w:left="38" w:right="13"/>
        <w:jc w:val="both"/>
        <w:rPr>
          <w:rFonts w:asciiTheme="minorHAnsi" w:hAnsiTheme="minorHAnsi"/>
          <w:color w:val="414343"/>
          <w:shd w:val="clear" w:color="auto" w:fill="FDFFFF"/>
        </w:rPr>
      </w:pPr>
    </w:p>
    <w:p w:rsidR="00202641" w:rsidRDefault="00202641" w:rsidP="00202641">
      <w:pPr>
        <w:pStyle w:val="Styl"/>
        <w:shd w:val="clear" w:color="auto" w:fill="FDFFFF"/>
        <w:spacing w:line="273" w:lineRule="exact"/>
        <w:ind w:right="9"/>
        <w:jc w:val="both"/>
        <w:rPr>
          <w:rFonts w:asciiTheme="minorHAnsi" w:hAnsiTheme="minorHAnsi"/>
          <w:u w:val="single"/>
          <w:shd w:val="clear" w:color="auto" w:fill="FDFFFF"/>
          <w:lang w:bidi="he-IL"/>
        </w:rPr>
      </w:pPr>
      <w:r w:rsidRPr="00C75AA8">
        <w:rPr>
          <w:rFonts w:asciiTheme="minorHAnsi" w:hAnsiTheme="minorHAnsi"/>
          <w:u w:val="single"/>
          <w:shd w:val="clear" w:color="auto" w:fill="FDFFFF"/>
          <w:lang w:bidi="he-IL"/>
        </w:rPr>
        <w:t>RODZAJE I PRZEWIDYWANE ILOŚCI WPROWADZANYCH DO ŚRODOWISKA SUBSTANCJI LUB ENERGII PRZY ZASTOSOWANIU ROZWIĄZAŃ CHRONIĄCYCH ŚRODOWISKO</w:t>
      </w:r>
      <w:r>
        <w:rPr>
          <w:rFonts w:asciiTheme="minorHAnsi" w:hAnsiTheme="minorHAnsi"/>
          <w:u w:val="single"/>
          <w:shd w:val="clear" w:color="auto" w:fill="FDFFFF"/>
          <w:lang w:bidi="he-IL"/>
        </w:rPr>
        <w:t>:</w:t>
      </w:r>
      <w:r w:rsidRPr="00C75AA8">
        <w:rPr>
          <w:rFonts w:asciiTheme="minorHAnsi" w:hAnsiTheme="minorHAnsi"/>
          <w:u w:val="single"/>
          <w:shd w:val="clear" w:color="auto" w:fill="FDFFFF"/>
          <w:lang w:bidi="he-IL"/>
        </w:rPr>
        <w:t xml:space="preserve"> </w:t>
      </w:r>
    </w:p>
    <w:p w:rsidR="00BE1A4B" w:rsidRPr="00C75AA8" w:rsidRDefault="00BE1A4B" w:rsidP="00202641">
      <w:pPr>
        <w:pStyle w:val="Styl"/>
        <w:shd w:val="clear" w:color="auto" w:fill="FDFFFF"/>
        <w:spacing w:line="273" w:lineRule="exact"/>
        <w:ind w:right="9"/>
        <w:jc w:val="both"/>
        <w:rPr>
          <w:rFonts w:asciiTheme="minorHAnsi" w:hAnsiTheme="minorHAnsi"/>
          <w:u w:val="single"/>
          <w:shd w:val="clear" w:color="auto" w:fill="FDFFFF"/>
          <w:lang w:bidi="he-IL"/>
        </w:rPr>
      </w:pPr>
    </w:p>
    <w:p w:rsidR="00202641" w:rsidRPr="00C75AA8" w:rsidRDefault="00202641" w:rsidP="00E5184B">
      <w:pPr>
        <w:pStyle w:val="Styl"/>
        <w:numPr>
          <w:ilvl w:val="0"/>
          <w:numId w:val="15"/>
        </w:numPr>
        <w:shd w:val="clear" w:color="auto" w:fill="FDFFFF"/>
        <w:tabs>
          <w:tab w:val="left" w:pos="8789"/>
        </w:tabs>
        <w:spacing w:line="264" w:lineRule="exact"/>
        <w:ind w:right="77"/>
        <w:jc w:val="both"/>
        <w:rPr>
          <w:rFonts w:asciiTheme="minorHAnsi" w:hAnsiTheme="minorHAnsi"/>
          <w:shd w:val="clear" w:color="auto" w:fill="FDFFFF"/>
          <w:lang w:bidi="he-IL"/>
        </w:rPr>
      </w:pPr>
      <w:r w:rsidRPr="00C75AA8">
        <w:rPr>
          <w:rFonts w:asciiTheme="minorHAnsi" w:hAnsiTheme="minorHAnsi"/>
          <w:shd w:val="clear" w:color="auto" w:fill="FDFFFF"/>
          <w:lang w:bidi="he-IL"/>
        </w:rPr>
        <w:t xml:space="preserve">odpady odbierane przez wyspecjalizowane firmy utylizacyjne </w:t>
      </w:r>
    </w:p>
    <w:p w:rsidR="00202641" w:rsidRPr="00C75AA8" w:rsidRDefault="00202641" w:rsidP="00E5184B">
      <w:pPr>
        <w:pStyle w:val="Styl"/>
        <w:numPr>
          <w:ilvl w:val="0"/>
          <w:numId w:val="15"/>
        </w:numPr>
        <w:shd w:val="clear" w:color="auto" w:fill="FDFFFF"/>
        <w:tabs>
          <w:tab w:val="left" w:pos="8789"/>
        </w:tabs>
        <w:spacing w:line="264" w:lineRule="exact"/>
        <w:ind w:right="77"/>
        <w:jc w:val="both"/>
        <w:rPr>
          <w:rFonts w:asciiTheme="minorHAnsi" w:hAnsiTheme="minorHAnsi"/>
          <w:shd w:val="clear" w:color="auto" w:fill="FDFFFF"/>
          <w:lang w:bidi="he-IL"/>
        </w:rPr>
      </w:pPr>
      <w:r w:rsidRPr="00C75AA8">
        <w:rPr>
          <w:rFonts w:asciiTheme="minorHAnsi" w:hAnsiTheme="minorHAnsi"/>
          <w:shd w:val="clear" w:color="auto" w:fill="FDFFFF"/>
          <w:lang w:bidi="he-IL"/>
        </w:rPr>
        <w:t xml:space="preserve">Przewidywany ruch samochodowy będzie wynosić maks. 2 samochody dziennie o ład. do 3,5 tony, które będą dostarczać surowiec oraz wywozić produkcję. Kumulacja ruchu z pojazdami obsługującymi obecnie budowaną halę do hodowli ryb - </w:t>
      </w:r>
      <w:r w:rsidRPr="00C75AA8">
        <w:rPr>
          <w:rFonts w:asciiTheme="minorHAnsi" w:hAnsiTheme="minorHAnsi"/>
          <w:u w:val="single"/>
          <w:shd w:val="clear" w:color="auto" w:fill="FDFFFF"/>
          <w:lang w:bidi="he-IL"/>
        </w:rPr>
        <w:t>kumulacja taka nie zachodzi (jest nieistotna)</w:t>
      </w:r>
      <w:r w:rsidRPr="00C75AA8">
        <w:rPr>
          <w:rFonts w:asciiTheme="minorHAnsi" w:hAnsiTheme="minorHAnsi"/>
          <w:shd w:val="clear" w:color="auto" w:fill="FDFFFF"/>
          <w:lang w:bidi="he-IL"/>
        </w:rPr>
        <w:t>, gdyż przewidywany transport produktów zakładu hodowli wyniesie: 2 transporty rocznie, każdy po 30 ton (2 samoch. po 15 ton).</w:t>
      </w:r>
    </w:p>
    <w:p w:rsidR="00202641" w:rsidRPr="00C75AA8" w:rsidRDefault="00202641" w:rsidP="00E5184B">
      <w:pPr>
        <w:pStyle w:val="Styl"/>
        <w:numPr>
          <w:ilvl w:val="0"/>
          <w:numId w:val="15"/>
        </w:numPr>
        <w:shd w:val="clear" w:color="auto" w:fill="FDFFFF"/>
        <w:tabs>
          <w:tab w:val="left" w:pos="8789"/>
        </w:tabs>
        <w:spacing w:line="264" w:lineRule="exact"/>
        <w:ind w:right="77"/>
        <w:jc w:val="both"/>
        <w:rPr>
          <w:rFonts w:asciiTheme="minorHAnsi" w:hAnsiTheme="minorHAnsi"/>
          <w:shd w:val="clear" w:color="auto" w:fill="FDFFFF"/>
          <w:lang w:bidi="he-IL"/>
        </w:rPr>
      </w:pPr>
      <w:r w:rsidRPr="00C75AA8">
        <w:rPr>
          <w:rFonts w:asciiTheme="minorHAnsi" w:hAnsiTheme="minorHAnsi"/>
          <w:shd w:val="clear" w:color="auto" w:fill="FDFFFF"/>
        </w:rPr>
        <w:t xml:space="preserve">Informacje dotyczące kumulacji z innymi przedsięwzięciami: najbliższy zakład zlokalizowany w sąsiedztwie znajduje się </w:t>
      </w:r>
      <w:r w:rsidRPr="00C75AA8">
        <w:rPr>
          <w:rFonts w:asciiTheme="minorHAnsi" w:hAnsiTheme="minorHAnsi" w:cs="Times New Roman"/>
          <w:shd w:val="clear" w:color="auto" w:fill="FDFFFF"/>
        </w:rPr>
        <w:t xml:space="preserve">w </w:t>
      </w:r>
      <w:r w:rsidRPr="00C75AA8">
        <w:rPr>
          <w:rFonts w:asciiTheme="minorHAnsi" w:hAnsiTheme="minorHAnsi"/>
          <w:shd w:val="clear" w:color="auto" w:fill="FDFFFF"/>
        </w:rPr>
        <w:t xml:space="preserve">odl. 100 m (ubojnia drobiu), na tej samej działce nr 98 zlokalizowany będzie również zakład hodowli ryb; przewidywana kumulacja może dotyczyć transportu drogowego, jednak jest ona znikoma z uwagi na fakt iż, do planowanej przetwórni transport będzie odbywał się w ilości maks. 2 samochody dziennie o ład. do 3,5 </w:t>
      </w:r>
      <w:r w:rsidRPr="00C75AA8">
        <w:rPr>
          <w:rFonts w:asciiTheme="minorHAnsi" w:hAnsiTheme="minorHAnsi" w:cs="Times New Roman"/>
          <w:shd w:val="clear" w:color="auto" w:fill="FDFFFF"/>
        </w:rPr>
        <w:t>t</w:t>
      </w:r>
    </w:p>
    <w:p w:rsidR="00202641" w:rsidRDefault="00202641" w:rsidP="00202641">
      <w:pPr>
        <w:pStyle w:val="Styl"/>
        <w:shd w:val="clear" w:color="auto" w:fill="FDFFFF"/>
        <w:spacing w:line="240" w:lineRule="exact"/>
        <w:ind w:left="9"/>
        <w:rPr>
          <w:color w:val="404342"/>
          <w:sz w:val="21"/>
          <w:szCs w:val="21"/>
          <w:u w:val="single"/>
          <w:shd w:val="clear" w:color="auto" w:fill="FDFFFF"/>
          <w:lang w:bidi="he-IL"/>
        </w:rPr>
      </w:pPr>
    </w:p>
    <w:p w:rsidR="00202641" w:rsidRPr="00202641" w:rsidRDefault="00202641" w:rsidP="00202641">
      <w:pPr>
        <w:pStyle w:val="Styl"/>
        <w:shd w:val="clear" w:color="auto" w:fill="FDFFFF"/>
        <w:spacing w:line="240" w:lineRule="exact"/>
        <w:ind w:left="9"/>
        <w:rPr>
          <w:rFonts w:asciiTheme="minorHAnsi" w:hAnsiTheme="minorHAnsi"/>
          <w:u w:val="single"/>
          <w:shd w:val="clear" w:color="auto" w:fill="FDFFFF"/>
          <w:lang w:bidi="he-IL"/>
        </w:rPr>
      </w:pPr>
      <w:r w:rsidRPr="00202641">
        <w:rPr>
          <w:rFonts w:asciiTheme="minorHAnsi" w:hAnsiTheme="minorHAnsi"/>
          <w:u w:val="single"/>
          <w:shd w:val="clear" w:color="auto" w:fill="FDFFFF"/>
          <w:lang w:bidi="he-IL"/>
        </w:rPr>
        <w:t>ROZWIĄZANIA CHRONIĄCE ŚRODOWISKO:</w:t>
      </w:r>
    </w:p>
    <w:p w:rsidR="00202641" w:rsidRPr="00202641" w:rsidRDefault="00202641" w:rsidP="00202641">
      <w:pPr>
        <w:pStyle w:val="Styl"/>
        <w:shd w:val="clear" w:color="auto" w:fill="FDFFFF"/>
        <w:spacing w:line="240" w:lineRule="exact"/>
        <w:ind w:left="9"/>
        <w:rPr>
          <w:rFonts w:asciiTheme="minorHAnsi" w:hAnsiTheme="minorHAnsi"/>
          <w:u w:val="single"/>
          <w:shd w:val="clear" w:color="auto" w:fill="FDFFFF"/>
          <w:lang w:bidi="he-IL"/>
        </w:rPr>
      </w:pPr>
      <w:r w:rsidRPr="00202641">
        <w:rPr>
          <w:rFonts w:asciiTheme="minorHAnsi" w:hAnsiTheme="minorHAnsi"/>
          <w:u w:val="single"/>
          <w:shd w:val="clear" w:color="auto" w:fill="FDFFFF"/>
          <w:lang w:bidi="he-IL"/>
        </w:rPr>
        <w:t xml:space="preserve"> </w:t>
      </w:r>
    </w:p>
    <w:p w:rsidR="00202641" w:rsidRPr="00202641" w:rsidRDefault="00202641" w:rsidP="00E5184B">
      <w:pPr>
        <w:pStyle w:val="Styl"/>
        <w:numPr>
          <w:ilvl w:val="0"/>
          <w:numId w:val="18"/>
        </w:numPr>
        <w:shd w:val="clear" w:color="auto" w:fill="FDFFFF"/>
        <w:spacing w:line="292" w:lineRule="exact"/>
        <w:ind w:right="14"/>
        <w:jc w:val="both"/>
        <w:rPr>
          <w:rFonts w:asciiTheme="minorHAnsi" w:hAnsiTheme="minorHAnsi"/>
          <w:shd w:val="clear" w:color="auto" w:fill="FDFFFF"/>
          <w:lang w:bidi="he-IL"/>
        </w:rPr>
      </w:pPr>
      <w:r w:rsidRPr="00202641">
        <w:rPr>
          <w:rFonts w:asciiTheme="minorHAnsi" w:hAnsiTheme="minorHAnsi"/>
          <w:shd w:val="clear" w:color="auto" w:fill="FDFFFF"/>
          <w:lang w:bidi="he-IL"/>
        </w:rPr>
        <w:t xml:space="preserve">odpady pochodzenia zwierzęcego gromadzone będą w kontenerze mroźniczym (-16 °C) na zewnątrz. będą odbierane przez firmę utylizacyjną </w:t>
      </w:r>
    </w:p>
    <w:p w:rsidR="00202641" w:rsidRPr="00202641" w:rsidRDefault="00202641" w:rsidP="00E5184B">
      <w:pPr>
        <w:pStyle w:val="Styl"/>
        <w:numPr>
          <w:ilvl w:val="0"/>
          <w:numId w:val="18"/>
        </w:numPr>
        <w:shd w:val="clear" w:color="auto" w:fill="FDFFFF"/>
        <w:spacing w:line="292" w:lineRule="exact"/>
        <w:ind w:right="14"/>
        <w:jc w:val="both"/>
        <w:rPr>
          <w:rFonts w:asciiTheme="minorHAnsi" w:hAnsiTheme="minorHAnsi"/>
          <w:shd w:val="clear" w:color="auto" w:fill="FDFFFF"/>
          <w:lang w:bidi="he-IL"/>
        </w:rPr>
      </w:pPr>
      <w:r w:rsidRPr="00202641">
        <w:rPr>
          <w:rFonts w:asciiTheme="minorHAnsi" w:hAnsiTheme="minorHAnsi"/>
          <w:shd w:val="clear" w:color="auto" w:fill="FDFFFF"/>
          <w:lang w:bidi="he-IL"/>
        </w:rPr>
        <w:t xml:space="preserve">ścieki technologiczne po </w:t>
      </w:r>
      <w:r w:rsidRPr="00202641">
        <w:rPr>
          <w:rFonts w:asciiTheme="minorHAnsi" w:hAnsiTheme="minorHAnsi"/>
          <w:w w:val="91"/>
          <w:shd w:val="clear" w:color="auto" w:fill="FDFFFF"/>
          <w:lang w:bidi="he-IL"/>
        </w:rPr>
        <w:t xml:space="preserve">oczyszczeniu </w:t>
      </w:r>
      <w:r w:rsidRPr="00202641">
        <w:rPr>
          <w:rFonts w:asciiTheme="minorHAnsi" w:hAnsiTheme="minorHAnsi" w:cs="Times New Roman"/>
          <w:w w:val="82"/>
          <w:shd w:val="clear" w:color="auto" w:fill="FDFFFF"/>
          <w:lang w:bidi="he-IL"/>
        </w:rPr>
        <w:t xml:space="preserve">w </w:t>
      </w:r>
      <w:r w:rsidRPr="00202641">
        <w:rPr>
          <w:rFonts w:asciiTheme="minorHAnsi" w:hAnsiTheme="minorHAnsi"/>
          <w:shd w:val="clear" w:color="auto" w:fill="FDFFFF"/>
          <w:lang w:bidi="he-IL"/>
        </w:rPr>
        <w:t xml:space="preserve">odstajniku tłuszczu i separatorze-odprowadzane do gminne cieci kanalizacyjnej, </w:t>
      </w:r>
    </w:p>
    <w:p w:rsidR="00202641" w:rsidRPr="00202641" w:rsidRDefault="00202641" w:rsidP="00E5184B">
      <w:pPr>
        <w:pStyle w:val="Styl"/>
        <w:numPr>
          <w:ilvl w:val="0"/>
          <w:numId w:val="18"/>
        </w:numPr>
        <w:shd w:val="clear" w:color="auto" w:fill="FDFFFF"/>
        <w:spacing w:line="292" w:lineRule="exact"/>
        <w:ind w:right="14"/>
        <w:jc w:val="both"/>
        <w:rPr>
          <w:rFonts w:asciiTheme="minorHAnsi" w:hAnsiTheme="minorHAnsi"/>
          <w:shd w:val="clear" w:color="auto" w:fill="FDFFFF"/>
          <w:lang w:bidi="he-IL"/>
        </w:rPr>
      </w:pPr>
      <w:r w:rsidRPr="00202641">
        <w:rPr>
          <w:rFonts w:asciiTheme="minorHAnsi" w:hAnsiTheme="minorHAnsi"/>
          <w:shd w:val="clear" w:color="auto" w:fill="FDFFFF"/>
          <w:lang w:bidi="he-IL"/>
        </w:rPr>
        <w:t xml:space="preserve">solanka usuwana będzie kanalizacją do zbiornika bezodpływowego na zewnątrz budynku </w:t>
      </w:r>
      <w:r w:rsidRPr="00202641">
        <w:rPr>
          <w:rFonts w:asciiTheme="minorHAnsi" w:hAnsiTheme="minorHAnsi"/>
          <w:w w:val="114"/>
          <w:shd w:val="clear" w:color="auto" w:fill="FDFFFF"/>
          <w:lang w:bidi="he-IL"/>
        </w:rPr>
        <w:t xml:space="preserve">i </w:t>
      </w:r>
      <w:r w:rsidRPr="00202641">
        <w:rPr>
          <w:rFonts w:asciiTheme="minorHAnsi" w:hAnsiTheme="minorHAnsi"/>
          <w:shd w:val="clear" w:color="auto" w:fill="FDFFFF"/>
          <w:lang w:bidi="he-IL"/>
        </w:rPr>
        <w:t xml:space="preserve">usuwana przez firmę utylizacyjną </w:t>
      </w:r>
    </w:p>
    <w:p w:rsidR="00202641" w:rsidRPr="00202641" w:rsidRDefault="00202641" w:rsidP="00202641">
      <w:pPr>
        <w:pStyle w:val="Styl"/>
        <w:shd w:val="clear" w:color="auto" w:fill="FEFFFF"/>
        <w:spacing w:line="408" w:lineRule="exact"/>
        <w:ind w:right="3"/>
        <w:rPr>
          <w:rFonts w:asciiTheme="minorHAnsi" w:hAnsiTheme="minorHAnsi"/>
          <w:u w:val="single"/>
          <w:shd w:val="clear" w:color="auto" w:fill="FEFFFF"/>
          <w:lang w:bidi="he-IL"/>
        </w:rPr>
      </w:pPr>
    </w:p>
    <w:p w:rsidR="00202641" w:rsidRDefault="00202641" w:rsidP="00202641">
      <w:pPr>
        <w:pStyle w:val="Styl"/>
        <w:shd w:val="clear" w:color="auto" w:fill="FEFFFF"/>
        <w:spacing w:line="408" w:lineRule="exact"/>
        <w:ind w:right="3"/>
        <w:rPr>
          <w:rFonts w:asciiTheme="minorHAnsi" w:hAnsiTheme="minorHAnsi"/>
          <w:u w:val="single"/>
          <w:shd w:val="clear" w:color="auto" w:fill="FEFFFF"/>
          <w:lang w:bidi="he-IL"/>
        </w:rPr>
      </w:pPr>
      <w:r w:rsidRPr="00C75AA8">
        <w:rPr>
          <w:rFonts w:asciiTheme="minorHAnsi" w:hAnsiTheme="minorHAnsi"/>
          <w:u w:val="single"/>
          <w:shd w:val="clear" w:color="auto" w:fill="FEFFFF"/>
          <w:lang w:bidi="he-IL"/>
        </w:rPr>
        <w:t xml:space="preserve">W OKRESIE </w:t>
      </w:r>
      <w:r>
        <w:rPr>
          <w:rFonts w:asciiTheme="minorHAnsi" w:hAnsiTheme="minorHAnsi"/>
          <w:u w:val="single"/>
          <w:shd w:val="clear" w:color="auto" w:fill="FEFFFF"/>
          <w:lang w:bidi="he-IL"/>
        </w:rPr>
        <w:t xml:space="preserve">BUDOWY </w:t>
      </w:r>
      <w:r w:rsidR="00DC3352">
        <w:rPr>
          <w:rFonts w:asciiTheme="minorHAnsi" w:hAnsiTheme="minorHAnsi"/>
          <w:u w:val="single"/>
          <w:shd w:val="clear" w:color="auto" w:fill="FEFFFF"/>
          <w:lang w:bidi="he-IL"/>
        </w:rPr>
        <w:t>(REALIZACJI)</w:t>
      </w:r>
      <w:r w:rsidRPr="00C75AA8">
        <w:rPr>
          <w:rFonts w:asciiTheme="minorHAnsi" w:hAnsiTheme="minorHAnsi"/>
          <w:u w:val="single"/>
          <w:shd w:val="clear" w:color="auto" w:fill="FEFFFF"/>
          <w:lang w:bidi="he-IL"/>
        </w:rPr>
        <w:t xml:space="preserve"> MOŻLIW</w:t>
      </w:r>
      <w:r>
        <w:rPr>
          <w:rFonts w:asciiTheme="minorHAnsi" w:hAnsiTheme="minorHAnsi"/>
          <w:u w:val="single"/>
          <w:shd w:val="clear" w:color="auto" w:fill="FEFFFF"/>
          <w:lang w:bidi="he-IL"/>
        </w:rPr>
        <w:t>E</w:t>
      </w:r>
      <w:r w:rsidRPr="00C75AA8">
        <w:rPr>
          <w:rFonts w:asciiTheme="minorHAnsi" w:hAnsiTheme="minorHAnsi"/>
          <w:u w:val="single"/>
          <w:shd w:val="clear" w:color="auto" w:fill="FEFFFF"/>
          <w:lang w:bidi="he-IL"/>
        </w:rPr>
        <w:t xml:space="preserve"> UCIĄŻLIWOŚĆ DLA ŚRODOWISKA W POSTACI: </w:t>
      </w:r>
    </w:p>
    <w:p w:rsidR="00202641" w:rsidRDefault="00202641" w:rsidP="00202641">
      <w:pPr>
        <w:pStyle w:val="Styl"/>
        <w:shd w:val="clear" w:color="auto" w:fill="FEFFFF"/>
        <w:ind w:right="3" w:firstLine="708"/>
        <w:jc w:val="both"/>
        <w:rPr>
          <w:rFonts w:asciiTheme="minorHAnsi" w:hAnsiTheme="minorHAnsi"/>
          <w:shd w:val="clear" w:color="auto" w:fill="FEFFFF"/>
          <w:lang w:bidi="he-IL"/>
        </w:rPr>
      </w:pPr>
    </w:p>
    <w:p w:rsidR="00202641" w:rsidRPr="00202641" w:rsidRDefault="00202641" w:rsidP="00202641">
      <w:pPr>
        <w:pStyle w:val="Styl"/>
        <w:shd w:val="clear" w:color="auto" w:fill="FEFFFF"/>
        <w:ind w:right="3" w:firstLine="708"/>
        <w:jc w:val="both"/>
        <w:rPr>
          <w:rFonts w:asciiTheme="minorHAnsi" w:hAnsiTheme="minorHAnsi"/>
          <w:shd w:val="clear" w:color="auto" w:fill="FEFFFF"/>
          <w:lang w:bidi="he-IL"/>
        </w:rPr>
      </w:pPr>
      <w:r>
        <w:rPr>
          <w:rFonts w:asciiTheme="minorHAnsi" w:hAnsiTheme="minorHAnsi"/>
          <w:shd w:val="clear" w:color="auto" w:fill="FEFFFF"/>
          <w:lang w:bidi="he-IL"/>
        </w:rPr>
        <w:t>W okresie budowy należy spodziewać się t</w:t>
      </w:r>
      <w:r w:rsidRPr="00C75AA8">
        <w:rPr>
          <w:rFonts w:asciiTheme="minorHAnsi" w:hAnsiTheme="minorHAnsi"/>
          <w:shd w:val="clear" w:color="auto" w:fill="FEFFFF"/>
          <w:lang w:bidi="he-IL"/>
        </w:rPr>
        <w:t xml:space="preserve">ypowych </w:t>
      </w:r>
      <w:r>
        <w:rPr>
          <w:rFonts w:asciiTheme="minorHAnsi" w:hAnsiTheme="minorHAnsi"/>
          <w:shd w:val="clear" w:color="auto" w:fill="FEFFFF"/>
          <w:lang w:bidi="he-IL"/>
        </w:rPr>
        <w:t xml:space="preserve">uciążliwości dla środowiska związanych z procesem budowy budynku. </w:t>
      </w:r>
      <w:r w:rsidRPr="00C20BFD">
        <w:rPr>
          <w:rFonts w:asciiTheme="minorHAnsi" w:hAnsiTheme="minorHAnsi"/>
          <w:shd w:val="clear" w:color="auto" w:fill="FEFFFF"/>
          <w:lang w:bidi="he-IL"/>
        </w:rPr>
        <w:t>Przedsięwzięcie nie znajduje się w sąsiedztwie obszarów chronionych akustycznie</w:t>
      </w:r>
      <w:r>
        <w:rPr>
          <w:rFonts w:asciiTheme="minorHAnsi" w:hAnsiTheme="minorHAnsi"/>
          <w:shd w:val="clear" w:color="auto" w:fill="FEFFFF"/>
          <w:lang w:bidi="he-IL"/>
        </w:rPr>
        <w:t xml:space="preserve">, najbliższa zabudowa zagrodowa znajduje się w odległości ponad 400m (480m), pomiędzy planowanym przedsięwzięciem a najbliższą </w:t>
      </w:r>
      <w:r w:rsidRPr="00202641">
        <w:rPr>
          <w:rFonts w:asciiTheme="minorHAnsi" w:hAnsiTheme="minorHAnsi"/>
          <w:shd w:val="clear" w:color="auto" w:fill="FEFFFF"/>
          <w:lang w:bidi="he-IL"/>
        </w:rPr>
        <w:t xml:space="preserve">zabudową zagrodową znajduje się naturalna izolacja w postaci ściany lasu. Emisja zanieczyszczeń do atmosfery ograniczona będzie czasowo tylko do etapu </w:t>
      </w:r>
      <w:r w:rsidR="00DC3352">
        <w:rPr>
          <w:rFonts w:asciiTheme="minorHAnsi" w:hAnsiTheme="minorHAnsi"/>
          <w:shd w:val="clear" w:color="auto" w:fill="FEFFFF"/>
          <w:lang w:bidi="he-IL"/>
        </w:rPr>
        <w:t>budowy (</w:t>
      </w:r>
      <w:r w:rsidRPr="00202641">
        <w:rPr>
          <w:rFonts w:asciiTheme="minorHAnsi" w:hAnsiTheme="minorHAnsi"/>
          <w:shd w:val="clear" w:color="auto" w:fill="FEFFFF"/>
          <w:lang w:bidi="he-IL"/>
        </w:rPr>
        <w:t>realizacji</w:t>
      </w:r>
      <w:r w:rsidR="00DC3352">
        <w:rPr>
          <w:rFonts w:asciiTheme="minorHAnsi" w:hAnsiTheme="minorHAnsi"/>
          <w:shd w:val="clear" w:color="auto" w:fill="FEFFFF"/>
          <w:lang w:bidi="he-IL"/>
        </w:rPr>
        <w:t>)</w:t>
      </w:r>
      <w:r w:rsidRPr="00202641">
        <w:rPr>
          <w:rFonts w:asciiTheme="minorHAnsi" w:hAnsiTheme="minorHAnsi"/>
          <w:shd w:val="clear" w:color="auto" w:fill="FEFFFF"/>
          <w:lang w:bidi="he-IL"/>
        </w:rPr>
        <w:t xml:space="preserve"> </w:t>
      </w:r>
      <w:r w:rsidRPr="00202641">
        <w:rPr>
          <w:rFonts w:asciiTheme="minorHAnsi" w:hAnsiTheme="minorHAnsi"/>
          <w:shd w:val="clear" w:color="auto" w:fill="FEFFFF"/>
          <w:lang w:bidi="he-IL"/>
        </w:rPr>
        <w:lastRenderedPageBreak/>
        <w:t xml:space="preserve">przedsięwzięcia oraz jego incydentalnych napraw czy konserwacji urządzeń. Jego likwidacji nie przewiduje się. Zanieczyszczenia atmosfery w trakcie realizacji przedsięwzięcia pochodzić będą z niezorganizowanych źródeł emisji pyłów i gazów związanych z pracą ciężkiego sprzętu (koparki, spychacze, pilarki spalinowe, samochody ciężarowe dostarczające materiały budowlane, samochody pracowników - widmo typowe dla zanieczyszczeń komunikacyjnych). Ilość pracujących maszyn ograniczona będzie do pojedynczych egzemplarzy danego typu przemieszczających się po drodze gminnej. </w:t>
      </w:r>
      <w:r w:rsidRPr="00202641">
        <w:rPr>
          <w:rFonts w:asciiTheme="minorHAnsi" w:hAnsiTheme="minorHAnsi"/>
          <w:b/>
          <w:shd w:val="clear" w:color="auto" w:fill="FEFFFF"/>
          <w:lang w:bidi="he-IL"/>
        </w:rPr>
        <w:t>Uciążliwości te będą miały krótkotrwały, przemijający i nieistotny charakter. Imisje nie naruszą więc uzasadnionych interesów osób trzecich wynikających z przepisów dotyczących ochrony powietrza.</w:t>
      </w:r>
      <w:r w:rsidRPr="00202641">
        <w:rPr>
          <w:rFonts w:asciiTheme="minorHAnsi" w:hAnsiTheme="minorHAnsi"/>
          <w:shd w:val="clear" w:color="auto" w:fill="FEFFFF"/>
          <w:lang w:bidi="he-IL"/>
        </w:rPr>
        <w:t xml:space="preserve"> Prace prowadzone będą wyłącznie w ciągu dnia; będą miały krótkotrwały i przemijający charakter.</w:t>
      </w:r>
    </w:p>
    <w:p w:rsidR="00202641" w:rsidRDefault="00202641" w:rsidP="00202641">
      <w:pPr>
        <w:ind w:firstLine="540"/>
        <w:jc w:val="both"/>
        <w:rPr>
          <w:rFonts w:asciiTheme="minorHAnsi" w:hAnsiTheme="minorHAnsi" w:cs="Arial"/>
          <w:sz w:val="24"/>
          <w:szCs w:val="24"/>
          <w:lang w:val="pl-PL"/>
        </w:rPr>
      </w:pPr>
    </w:p>
    <w:p w:rsidR="00202641" w:rsidRPr="00202641" w:rsidRDefault="00202641" w:rsidP="00202641">
      <w:pPr>
        <w:ind w:firstLine="540"/>
        <w:jc w:val="both"/>
        <w:rPr>
          <w:rFonts w:asciiTheme="minorHAnsi" w:hAnsiTheme="minorHAnsi" w:cs="Arial"/>
          <w:sz w:val="24"/>
          <w:szCs w:val="24"/>
          <w:lang w:val="pl-PL"/>
        </w:rPr>
      </w:pPr>
      <w:r w:rsidRPr="00202641">
        <w:rPr>
          <w:rFonts w:asciiTheme="minorHAnsi" w:hAnsiTheme="minorHAnsi" w:cs="Arial"/>
          <w:sz w:val="24"/>
          <w:szCs w:val="24"/>
          <w:lang w:val="pl-PL"/>
        </w:rPr>
        <w:t>Na etapie prowadzenia prac budowlanych będą stosowane następujące wytyczne:</w:t>
      </w:r>
    </w:p>
    <w:p w:rsidR="00202641" w:rsidRPr="00202641" w:rsidRDefault="00202641" w:rsidP="00E5184B">
      <w:pPr>
        <w:numPr>
          <w:ilvl w:val="0"/>
          <w:numId w:val="20"/>
        </w:numPr>
        <w:jc w:val="both"/>
        <w:rPr>
          <w:rFonts w:asciiTheme="minorHAnsi" w:hAnsiTheme="minorHAnsi" w:cs="Arial"/>
          <w:sz w:val="24"/>
          <w:szCs w:val="24"/>
          <w:lang w:val="pl-PL"/>
        </w:rPr>
      </w:pPr>
      <w:r w:rsidRPr="00202641">
        <w:rPr>
          <w:rFonts w:asciiTheme="minorHAnsi" w:hAnsiTheme="minorHAnsi" w:cs="Arial"/>
          <w:sz w:val="24"/>
          <w:szCs w:val="24"/>
          <w:lang w:val="pl-PL"/>
        </w:rPr>
        <w:t>zaplanować wszelkie operacje z użyciem ciężkiego sprzętu</w:t>
      </w:r>
    </w:p>
    <w:p w:rsidR="00202641" w:rsidRPr="00202641" w:rsidRDefault="00202641" w:rsidP="00E5184B">
      <w:pPr>
        <w:numPr>
          <w:ilvl w:val="0"/>
          <w:numId w:val="20"/>
        </w:numPr>
        <w:jc w:val="both"/>
        <w:rPr>
          <w:rFonts w:asciiTheme="minorHAnsi" w:hAnsiTheme="minorHAnsi" w:cs="Arial"/>
          <w:sz w:val="24"/>
          <w:szCs w:val="24"/>
          <w:lang w:val="pl-PL"/>
        </w:rPr>
      </w:pPr>
      <w:r w:rsidRPr="00202641">
        <w:rPr>
          <w:rFonts w:asciiTheme="minorHAnsi" w:hAnsiTheme="minorHAnsi" w:cs="Arial"/>
          <w:sz w:val="24"/>
          <w:szCs w:val="24"/>
          <w:lang w:val="pl-PL"/>
        </w:rPr>
        <w:t>wszystkie prace budowlane prowadzić wyłącznie w porze dziennej</w:t>
      </w:r>
    </w:p>
    <w:p w:rsidR="00202641" w:rsidRPr="00202641" w:rsidRDefault="00202641" w:rsidP="00E5184B">
      <w:pPr>
        <w:numPr>
          <w:ilvl w:val="0"/>
          <w:numId w:val="20"/>
        </w:numPr>
        <w:jc w:val="both"/>
        <w:rPr>
          <w:rFonts w:asciiTheme="minorHAnsi" w:hAnsiTheme="minorHAnsi" w:cs="Arial"/>
          <w:sz w:val="24"/>
          <w:szCs w:val="24"/>
          <w:lang w:val="pl-PL"/>
        </w:rPr>
      </w:pPr>
      <w:r w:rsidRPr="00202641">
        <w:rPr>
          <w:rFonts w:asciiTheme="minorHAnsi" w:hAnsiTheme="minorHAnsi" w:cs="Arial"/>
          <w:sz w:val="24"/>
          <w:szCs w:val="24"/>
          <w:lang w:val="pl-PL"/>
        </w:rPr>
        <w:t xml:space="preserve">stosować sprzęt w dobrym stanie technicznym zgodnie z wymaganiami określonymi w rozporządzeniu Ministra Gospodarki z dnia 21 grudnia 2005r. </w:t>
      </w:r>
      <w:r w:rsidRPr="00202641">
        <w:rPr>
          <w:rFonts w:asciiTheme="minorHAnsi" w:hAnsiTheme="minorHAnsi" w:cs="Arial"/>
          <w:i/>
          <w:iCs/>
          <w:sz w:val="24"/>
          <w:szCs w:val="24"/>
          <w:lang w:val="pl-PL"/>
        </w:rPr>
        <w:t xml:space="preserve">w sprawie zasadniczych wymagań dla urządzeń używanych na zewnątrz pomieszczeń w zakresie emisji hałasu do środowiska </w:t>
      </w:r>
      <w:r w:rsidRPr="00202641">
        <w:rPr>
          <w:rFonts w:asciiTheme="minorHAnsi" w:hAnsiTheme="minorHAnsi" w:cs="Arial"/>
          <w:sz w:val="24"/>
          <w:szCs w:val="24"/>
          <w:lang w:val="pl-PL"/>
        </w:rPr>
        <w:t>[Dz. U. z 2005r. nr 263, poz. 2202]</w:t>
      </w:r>
    </w:p>
    <w:p w:rsidR="00202641" w:rsidRPr="00202641" w:rsidRDefault="00202641" w:rsidP="00E5184B">
      <w:pPr>
        <w:numPr>
          <w:ilvl w:val="0"/>
          <w:numId w:val="20"/>
        </w:numPr>
        <w:shd w:val="clear" w:color="auto" w:fill="FEFFFF"/>
        <w:ind w:right="3"/>
        <w:jc w:val="both"/>
        <w:rPr>
          <w:rFonts w:asciiTheme="minorHAnsi" w:hAnsiTheme="minorHAnsi"/>
          <w:sz w:val="24"/>
          <w:szCs w:val="24"/>
          <w:u w:val="single"/>
          <w:shd w:val="clear" w:color="auto" w:fill="FEFFFF"/>
          <w:lang w:val="pl-PL" w:bidi="he-IL"/>
        </w:rPr>
      </w:pPr>
      <w:r w:rsidRPr="00202641">
        <w:rPr>
          <w:rFonts w:asciiTheme="minorHAnsi" w:hAnsiTheme="minorHAnsi" w:cs="Arial"/>
          <w:sz w:val="24"/>
          <w:szCs w:val="24"/>
          <w:lang w:val="pl-PL"/>
        </w:rPr>
        <w:t>przestrzegać zasady wyłączania silników w czasie przerw w pracy</w:t>
      </w:r>
    </w:p>
    <w:p w:rsidR="00202641" w:rsidRPr="00202641" w:rsidRDefault="00202641" w:rsidP="00E5184B">
      <w:pPr>
        <w:numPr>
          <w:ilvl w:val="0"/>
          <w:numId w:val="20"/>
        </w:numPr>
        <w:shd w:val="clear" w:color="auto" w:fill="FEFFFF"/>
        <w:ind w:right="3"/>
        <w:jc w:val="both"/>
        <w:rPr>
          <w:rFonts w:asciiTheme="minorHAnsi" w:hAnsiTheme="minorHAnsi"/>
          <w:sz w:val="24"/>
          <w:szCs w:val="24"/>
          <w:u w:val="single"/>
          <w:shd w:val="clear" w:color="auto" w:fill="FEFFFF"/>
          <w:lang w:val="pl-PL" w:bidi="he-IL"/>
        </w:rPr>
      </w:pPr>
      <w:r w:rsidRPr="00202641">
        <w:rPr>
          <w:rFonts w:asciiTheme="minorHAnsi" w:hAnsiTheme="minorHAnsi" w:cs="Arial"/>
          <w:sz w:val="24"/>
          <w:szCs w:val="24"/>
          <w:lang w:val="pl-PL"/>
        </w:rPr>
        <w:t>maksymalnie ograniczyć czas budowy poprzez odpowiednie zaplanowanie procesu budowlanego</w:t>
      </w:r>
    </w:p>
    <w:p w:rsidR="00202641" w:rsidRDefault="00202641" w:rsidP="00202641">
      <w:pPr>
        <w:pStyle w:val="Styl"/>
        <w:shd w:val="clear" w:color="auto" w:fill="FEFFFF"/>
        <w:spacing w:line="408" w:lineRule="exact"/>
        <w:ind w:right="3"/>
        <w:rPr>
          <w:rFonts w:asciiTheme="minorHAnsi" w:hAnsiTheme="minorHAnsi"/>
          <w:u w:val="single"/>
          <w:shd w:val="clear" w:color="auto" w:fill="FEFFFF"/>
          <w:lang w:bidi="he-IL"/>
        </w:rPr>
      </w:pPr>
    </w:p>
    <w:p w:rsidR="00202641" w:rsidRDefault="00202641" w:rsidP="00202641">
      <w:pPr>
        <w:pStyle w:val="Styl"/>
        <w:shd w:val="clear" w:color="auto" w:fill="FEFFFF"/>
        <w:spacing w:line="408" w:lineRule="exact"/>
        <w:ind w:right="3"/>
        <w:rPr>
          <w:rFonts w:asciiTheme="minorHAnsi" w:hAnsiTheme="minorHAnsi"/>
          <w:u w:val="single"/>
          <w:shd w:val="clear" w:color="auto" w:fill="FEFFFF"/>
          <w:lang w:bidi="he-IL"/>
        </w:rPr>
      </w:pPr>
      <w:r w:rsidRPr="00C75AA8">
        <w:rPr>
          <w:rFonts w:asciiTheme="minorHAnsi" w:hAnsiTheme="minorHAnsi"/>
          <w:u w:val="single"/>
          <w:shd w:val="clear" w:color="auto" w:fill="FEFFFF"/>
          <w:lang w:bidi="he-IL"/>
        </w:rPr>
        <w:t xml:space="preserve">W OKRESIE EKSPLOATACJI MOŻLIWA UCIĄŻLIWOŚĆ DLA ŚRODOWISKA W POSTACI: </w:t>
      </w:r>
    </w:p>
    <w:p w:rsidR="00202641" w:rsidRPr="00C75AA8" w:rsidRDefault="00202641" w:rsidP="00202641">
      <w:pPr>
        <w:pStyle w:val="Styl"/>
        <w:shd w:val="clear" w:color="auto" w:fill="FEFFFF"/>
        <w:spacing w:line="408" w:lineRule="exact"/>
        <w:ind w:right="3"/>
        <w:rPr>
          <w:rFonts w:asciiTheme="minorHAnsi" w:hAnsiTheme="minorHAnsi"/>
          <w:u w:val="single"/>
          <w:shd w:val="clear" w:color="auto" w:fill="FEFFFF"/>
          <w:lang w:bidi="he-IL"/>
        </w:rPr>
      </w:pPr>
    </w:p>
    <w:p w:rsidR="00202641" w:rsidRDefault="00202641" w:rsidP="00E5184B">
      <w:pPr>
        <w:pStyle w:val="Styl"/>
        <w:numPr>
          <w:ilvl w:val="0"/>
          <w:numId w:val="19"/>
        </w:numPr>
        <w:shd w:val="clear" w:color="auto" w:fill="FEFFFF"/>
        <w:spacing w:before="14"/>
        <w:ind w:right="18"/>
        <w:jc w:val="both"/>
        <w:rPr>
          <w:rFonts w:asciiTheme="minorHAnsi" w:hAnsiTheme="minorHAnsi"/>
          <w:shd w:val="clear" w:color="auto" w:fill="FEFFFF"/>
          <w:lang w:bidi="he-IL"/>
        </w:rPr>
      </w:pPr>
      <w:r>
        <w:rPr>
          <w:rFonts w:asciiTheme="minorHAnsi" w:hAnsiTheme="minorHAnsi"/>
          <w:shd w:val="clear" w:color="auto" w:fill="FEFFFF"/>
          <w:lang w:bidi="he-IL"/>
        </w:rPr>
        <w:t xml:space="preserve">emisja do powietrza - transport surowców oraz produktów gotowych (2 samochody, chłodnie do 3,5 </w:t>
      </w:r>
      <w:r>
        <w:rPr>
          <w:rFonts w:asciiTheme="minorHAnsi" w:hAnsiTheme="minorHAnsi"/>
          <w:w w:val="109"/>
          <w:shd w:val="clear" w:color="auto" w:fill="FEFFFF"/>
          <w:lang w:bidi="he-IL"/>
        </w:rPr>
        <w:t xml:space="preserve">t </w:t>
      </w:r>
      <w:r>
        <w:rPr>
          <w:rFonts w:asciiTheme="minorHAnsi" w:hAnsiTheme="minorHAnsi"/>
          <w:shd w:val="clear" w:color="auto" w:fill="FEFFFF"/>
          <w:lang w:bidi="he-IL"/>
        </w:rPr>
        <w:t xml:space="preserve">dziennie); </w:t>
      </w:r>
      <w:r w:rsidR="001C7F15">
        <w:rPr>
          <w:rFonts w:asciiTheme="minorHAnsi" w:hAnsiTheme="minorHAnsi"/>
          <w:shd w:val="clear" w:color="auto" w:fill="FEFFFF"/>
          <w:lang w:bidi="he-IL"/>
        </w:rPr>
        <w:t xml:space="preserve"> </w:t>
      </w:r>
    </w:p>
    <w:p w:rsidR="00202641" w:rsidRDefault="00202641" w:rsidP="00E5184B">
      <w:pPr>
        <w:pStyle w:val="Styl"/>
        <w:numPr>
          <w:ilvl w:val="0"/>
          <w:numId w:val="19"/>
        </w:numPr>
        <w:shd w:val="clear" w:color="auto" w:fill="FEFFFF"/>
        <w:spacing w:before="14"/>
        <w:ind w:right="18"/>
        <w:jc w:val="both"/>
        <w:rPr>
          <w:rFonts w:asciiTheme="minorHAnsi" w:hAnsiTheme="minorHAnsi"/>
          <w:shd w:val="clear" w:color="auto" w:fill="FEFFFF"/>
          <w:lang w:bidi="he-IL"/>
        </w:rPr>
      </w:pPr>
      <w:r>
        <w:rPr>
          <w:rFonts w:asciiTheme="minorHAnsi" w:hAnsiTheme="minorHAnsi"/>
          <w:shd w:val="clear" w:color="auto" w:fill="FEFFFF"/>
          <w:lang w:bidi="he-IL"/>
        </w:rPr>
        <w:t xml:space="preserve">chłodzenie - zamontowanie 2 chłodnie bez emisji zanieczyszczeń do atmosfery, </w:t>
      </w:r>
    </w:p>
    <w:p w:rsidR="00202641" w:rsidRDefault="00202641" w:rsidP="00E5184B">
      <w:pPr>
        <w:pStyle w:val="Styl"/>
        <w:numPr>
          <w:ilvl w:val="0"/>
          <w:numId w:val="19"/>
        </w:numPr>
        <w:shd w:val="clear" w:color="auto" w:fill="FEFFFF"/>
        <w:spacing w:before="14"/>
        <w:ind w:right="18"/>
        <w:jc w:val="both"/>
        <w:rPr>
          <w:rFonts w:asciiTheme="minorHAnsi" w:hAnsiTheme="minorHAnsi"/>
          <w:shd w:val="clear" w:color="auto" w:fill="FEFFFF"/>
          <w:lang w:bidi="he-IL"/>
        </w:rPr>
      </w:pPr>
      <w:r>
        <w:rPr>
          <w:rFonts w:asciiTheme="minorHAnsi" w:hAnsiTheme="minorHAnsi"/>
          <w:shd w:val="clear" w:color="auto" w:fill="FEFFFF"/>
          <w:lang w:bidi="he-IL"/>
        </w:rPr>
        <w:t xml:space="preserve">ogrzewanie budynku (do celów socjalnych) - pelletem spalanym w kotłowni ekologicznej o mocy 20 kW. </w:t>
      </w:r>
    </w:p>
    <w:p w:rsidR="00202641" w:rsidRPr="005646F5" w:rsidRDefault="00202641" w:rsidP="00202641">
      <w:pPr>
        <w:rPr>
          <w:lang w:val="pl-PL"/>
        </w:rPr>
      </w:pPr>
    </w:p>
    <w:p w:rsidR="00750BEA" w:rsidRPr="00202641" w:rsidRDefault="00750BEA" w:rsidP="00750BEA">
      <w:pPr>
        <w:pStyle w:val="Styl"/>
        <w:shd w:val="clear" w:color="auto" w:fill="FEFFFF"/>
        <w:spacing w:before="14"/>
        <w:ind w:right="18"/>
        <w:jc w:val="both"/>
        <w:rPr>
          <w:rFonts w:asciiTheme="minorHAnsi" w:hAnsiTheme="minorHAnsi"/>
          <w:iCs/>
          <w:u w:val="single"/>
          <w:shd w:val="clear" w:color="auto" w:fill="FEFFFF"/>
          <w:lang w:bidi="he-IL"/>
        </w:rPr>
      </w:pPr>
      <w:r w:rsidRPr="00202641">
        <w:rPr>
          <w:rFonts w:asciiTheme="minorHAnsi" w:hAnsiTheme="minorHAnsi"/>
          <w:iCs/>
          <w:u w:val="single"/>
          <w:shd w:val="clear" w:color="auto" w:fill="FEFFFF"/>
          <w:lang w:bidi="he-IL"/>
        </w:rPr>
        <w:t xml:space="preserve">OBSŁUGA KOMUNIKACYJNA: </w:t>
      </w:r>
    </w:p>
    <w:p w:rsidR="00BE1A4B" w:rsidRDefault="00BE1A4B" w:rsidP="00750BEA">
      <w:pPr>
        <w:pStyle w:val="Styl"/>
        <w:shd w:val="clear" w:color="auto" w:fill="FEFFFF"/>
        <w:spacing w:before="14"/>
        <w:ind w:right="18"/>
        <w:jc w:val="both"/>
        <w:rPr>
          <w:rFonts w:asciiTheme="minorHAnsi" w:hAnsiTheme="minorHAnsi"/>
          <w:iCs/>
          <w:shd w:val="clear" w:color="auto" w:fill="FEFFFF"/>
          <w:lang w:bidi="he-IL"/>
        </w:rPr>
      </w:pPr>
    </w:p>
    <w:p w:rsidR="00750BEA" w:rsidRPr="00750BEA" w:rsidRDefault="00BD7E05" w:rsidP="005C4720">
      <w:pPr>
        <w:pStyle w:val="Styl"/>
        <w:shd w:val="clear" w:color="auto" w:fill="FEFFFF"/>
        <w:spacing w:before="14"/>
        <w:ind w:right="18" w:firstLine="708"/>
        <w:jc w:val="both"/>
        <w:rPr>
          <w:rFonts w:asciiTheme="minorHAnsi" w:hAnsiTheme="minorHAnsi"/>
          <w:iCs/>
          <w:shd w:val="clear" w:color="auto" w:fill="FEFFFF"/>
          <w:lang w:bidi="he-IL"/>
        </w:rPr>
      </w:pPr>
      <w:r w:rsidRPr="00750BEA">
        <w:rPr>
          <w:rFonts w:asciiTheme="minorHAnsi" w:hAnsiTheme="minorHAnsi"/>
          <w:iCs/>
          <w:shd w:val="clear" w:color="auto" w:fill="FEFFFF"/>
          <w:lang w:bidi="he-IL"/>
        </w:rPr>
        <w:t xml:space="preserve">Warunki komunikacyjne położenia </w:t>
      </w:r>
      <w:r>
        <w:rPr>
          <w:rFonts w:asciiTheme="minorHAnsi" w:hAnsiTheme="minorHAnsi"/>
          <w:iCs/>
          <w:shd w:val="clear" w:color="auto" w:fill="FEFFFF"/>
          <w:lang w:bidi="he-IL"/>
        </w:rPr>
        <w:t xml:space="preserve">planowanej inwestycji </w:t>
      </w:r>
      <w:r w:rsidRPr="00750BEA">
        <w:rPr>
          <w:rFonts w:asciiTheme="minorHAnsi" w:hAnsiTheme="minorHAnsi"/>
          <w:iCs/>
          <w:shd w:val="clear" w:color="auto" w:fill="FEFFFF"/>
          <w:lang w:bidi="he-IL"/>
        </w:rPr>
        <w:t>są bardzo korzystne.</w:t>
      </w:r>
      <w:r>
        <w:rPr>
          <w:rFonts w:asciiTheme="minorHAnsi" w:hAnsiTheme="minorHAnsi"/>
          <w:iCs/>
          <w:shd w:val="clear" w:color="auto" w:fill="FEFFFF"/>
          <w:lang w:bidi="he-IL"/>
        </w:rPr>
        <w:t xml:space="preserve"> </w:t>
      </w:r>
      <w:r w:rsidR="00750BEA">
        <w:rPr>
          <w:rFonts w:asciiTheme="minorHAnsi" w:hAnsiTheme="minorHAnsi"/>
          <w:iCs/>
          <w:shd w:val="clear" w:color="auto" w:fill="FEFFFF"/>
          <w:lang w:bidi="he-IL"/>
        </w:rPr>
        <w:t xml:space="preserve">Działka </w:t>
      </w:r>
      <w:r>
        <w:rPr>
          <w:rFonts w:asciiTheme="minorHAnsi" w:hAnsiTheme="minorHAnsi"/>
          <w:iCs/>
          <w:shd w:val="clear" w:color="auto" w:fill="FEFFFF"/>
          <w:lang w:bidi="he-IL"/>
        </w:rPr>
        <w:t xml:space="preserve">nr 98 </w:t>
      </w:r>
      <w:r w:rsidR="00750BEA">
        <w:rPr>
          <w:rFonts w:asciiTheme="minorHAnsi" w:hAnsiTheme="minorHAnsi"/>
          <w:iCs/>
          <w:shd w:val="clear" w:color="auto" w:fill="FEFFFF"/>
          <w:lang w:bidi="he-IL"/>
        </w:rPr>
        <w:t>bezpośrednio przylega do drogi gminnej</w:t>
      </w:r>
      <w:r>
        <w:rPr>
          <w:rFonts w:asciiTheme="minorHAnsi" w:hAnsiTheme="minorHAnsi"/>
          <w:iCs/>
          <w:shd w:val="clear" w:color="auto" w:fill="FEFFFF"/>
          <w:lang w:bidi="he-IL"/>
        </w:rPr>
        <w:t xml:space="preserve"> (w kierunku Komorowa) połączonej z drogą nr 530 z Łukty w kierunku północnych rejonów województwa oraz jest skomunikowana z DK16 Olsztyn Morąg.</w:t>
      </w:r>
    </w:p>
    <w:p w:rsidR="00E04782" w:rsidRPr="00F87FD2" w:rsidRDefault="00E04782" w:rsidP="00750BEA">
      <w:pPr>
        <w:pStyle w:val="Styl"/>
        <w:shd w:val="clear" w:color="auto" w:fill="FEFFFF"/>
        <w:spacing w:before="14"/>
        <w:ind w:right="18"/>
        <w:jc w:val="both"/>
        <w:rPr>
          <w:rFonts w:asciiTheme="minorHAnsi" w:hAnsiTheme="minorHAnsi"/>
          <w:iCs/>
          <w:shd w:val="clear" w:color="auto" w:fill="FEFFFF"/>
          <w:lang w:bidi="he-I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76640D" w:rsidRPr="005C1B6F" w:rsidTr="007F3BF6">
        <w:tc>
          <w:tcPr>
            <w:tcW w:w="9288" w:type="dxa"/>
          </w:tcPr>
          <w:p w:rsidR="0076640D" w:rsidRPr="007C3E10" w:rsidRDefault="0076640D" w:rsidP="007C3E10">
            <w:pPr>
              <w:pStyle w:val="Styl"/>
              <w:ind w:right="18"/>
              <w:jc w:val="both"/>
              <w:rPr>
                <w:rFonts w:asciiTheme="minorHAnsi" w:hAnsiTheme="minorHAnsi"/>
                <w:i/>
                <w:iCs/>
                <w:shd w:val="clear" w:color="auto" w:fill="FEFFFF"/>
                <w:lang w:bidi="he-IL"/>
              </w:rPr>
            </w:pPr>
            <w:r w:rsidRPr="007C3E10">
              <w:rPr>
                <w:rFonts w:asciiTheme="minorHAnsi" w:hAnsiTheme="minorHAnsi"/>
              </w:rPr>
              <w:object w:dxaOrig="18359" w:dyaOrig="12220">
                <v:shape id="_x0000_i1027" type="#_x0000_t75" style="width:453.3pt;height:300.65pt" o:ole="">
                  <v:imagedata r:id="rId14" o:title=""/>
                </v:shape>
                <o:OLEObject Type="Embed" ProgID="CorelPhotoPaint.Image.9" ShapeID="_x0000_i1027" DrawAspect="Content" ObjectID="_1462350957" r:id="rId15"/>
              </w:object>
            </w:r>
            <w:r w:rsidR="007C3E10" w:rsidRPr="007C3E10">
              <w:rPr>
                <w:rFonts w:asciiTheme="minorHAnsi" w:hAnsiTheme="minorHAnsi"/>
              </w:rPr>
              <w:t>zdjęcie działki 98 od wschodniej granicy w kierunku drogi szutrowej, poniżej szkic sytuacyjny na podkładzie ortofotomapy</w:t>
            </w:r>
            <w:r w:rsidR="007C3E10">
              <w:rPr>
                <w:rFonts w:asciiTheme="minorHAnsi" w:hAnsiTheme="minorHAnsi"/>
              </w:rPr>
              <w:t>, brak zadrzewień i zakrzaczeń (granicę z droga szutrową porastają 4 robinie)</w:t>
            </w:r>
            <w:r w:rsidR="007C3E10" w:rsidRPr="007C3E10">
              <w:rPr>
                <w:rFonts w:asciiTheme="minorHAnsi" w:hAnsiTheme="minorHAnsi"/>
              </w:rPr>
              <w:t xml:space="preserve"> </w:t>
            </w:r>
          </w:p>
        </w:tc>
      </w:tr>
      <w:tr w:rsidR="0076640D" w:rsidTr="007F3BF6">
        <w:tc>
          <w:tcPr>
            <w:tcW w:w="9288" w:type="dxa"/>
          </w:tcPr>
          <w:p w:rsidR="0076640D" w:rsidRDefault="001510F1" w:rsidP="001510F1">
            <w:pPr>
              <w:pStyle w:val="Styl"/>
              <w:ind w:right="17"/>
              <w:jc w:val="both"/>
              <w:rPr>
                <w:rFonts w:asciiTheme="minorHAnsi" w:hAnsiTheme="minorHAnsi"/>
                <w:i/>
                <w:iCs/>
                <w:shd w:val="clear" w:color="auto" w:fill="FEFFFF"/>
                <w:lang w:bidi="he-IL"/>
              </w:rPr>
            </w:pPr>
            <w:r>
              <w:object w:dxaOrig="14883" w:dyaOrig="8714">
                <v:shape id="_x0000_i1028" type="#_x0000_t75" style="width:453.3pt;height:265.55pt" o:ole="">
                  <v:imagedata r:id="rId16" o:title=""/>
                </v:shape>
                <o:OLEObject Type="Embed" ProgID="CorelDRAW.Graphic.9" ShapeID="_x0000_i1028" DrawAspect="Content" ObjectID="_1462350958" r:id="rId17"/>
              </w:object>
            </w:r>
          </w:p>
        </w:tc>
      </w:tr>
    </w:tbl>
    <w:p w:rsidR="007C3E10" w:rsidRDefault="007C3E10" w:rsidP="00E04782">
      <w:pPr>
        <w:pStyle w:val="Styl"/>
        <w:shd w:val="clear" w:color="auto" w:fill="FEFFFF"/>
        <w:spacing w:before="14" w:line="398" w:lineRule="exact"/>
        <w:ind w:right="18"/>
        <w:jc w:val="both"/>
        <w:rPr>
          <w:rFonts w:asciiTheme="minorHAnsi" w:hAnsiTheme="minorHAnsi"/>
          <w:i/>
          <w:iCs/>
          <w:shd w:val="clear" w:color="auto" w:fill="FEFFFF"/>
          <w:lang w:bidi="he-IL"/>
        </w:rPr>
      </w:pPr>
    </w:p>
    <w:p w:rsidR="00BE1A4B" w:rsidRPr="002F5147" w:rsidRDefault="00BE1A4B" w:rsidP="00CD3B37">
      <w:pPr>
        <w:pStyle w:val="Nagwek1"/>
        <w:numPr>
          <w:ilvl w:val="0"/>
          <w:numId w:val="32"/>
        </w:numPr>
        <w:rPr>
          <w:rFonts w:asciiTheme="minorHAnsi" w:hAnsiTheme="minorHAnsi"/>
          <w:sz w:val="24"/>
          <w:szCs w:val="24"/>
          <w:lang w:val="pl-PL"/>
        </w:rPr>
      </w:pPr>
      <w:bookmarkStart w:id="13" w:name="_Toc382135053"/>
      <w:bookmarkStart w:id="14" w:name="_Toc388607344"/>
      <w:r w:rsidRPr="002F5147">
        <w:rPr>
          <w:rFonts w:asciiTheme="minorHAnsi" w:hAnsiTheme="minorHAnsi"/>
          <w:sz w:val="24"/>
          <w:szCs w:val="24"/>
          <w:lang w:val="pl-PL"/>
        </w:rPr>
        <w:lastRenderedPageBreak/>
        <w:t>WARIANTY PRZEDSIĘWZIĘCIA (Z UWZGLĘDNIENIEM TZW. WARIANTU ZERO, POLEGAJĄCEGO NA NIEPODEJMOWANIU PRZEDSIĘWZIĘCIA)</w:t>
      </w:r>
      <w:bookmarkEnd w:id="13"/>
      <w:bookmarkEnd w:id="14"/>
    </w:p>
    <w:p w:rsidR="00BE1A4B" w:rsidRPr="00B15A0C" w:rsidRDefault="00BE1A4B" w:rsidP="00BE1A4B">
      <w:pPr>
        <w:pStyle w:val="Tekstpodstawowywcity"/>
        <w:spacing w:before="100" w:beforeAutospacing="1" w:after="100" w:afterAutospacing="1"/>
        <w:ind w:left="0" w:firstLine="708"/>
        <w:jc w:val="both"/>
        <w:rPr>
          <w:rFonts w:asciiTheme="minorHAnsi" w:hAnsiTheme="minorHAnsi" w:cs="Arial"/>
          <w:b/>
          <w:sz w:val="24"/>
          <w:szCs w:val="24"/>
          <w:lang w:val="pl-PL"/>
        </w:rPr>
      </w:pPr>
      <w:r w:rsidRPr="00B15A0C">
        <w:rPr>
          <w:rFonts w:asciiTheme="minorHAnsi" w:hAnsiTheme="minorHAnsi" w:cs="Arial"/>
          <w:b/>
          <w:sz w:val="24"/>
          <w:szCs w:val="24"/>
          <w:lang w:val="pl-PL"/>
        </w:rPr>
        <w:t>Wariant O – niepodejmowania przedsięwzięcia</w:t>
      </w:r>
    </w:p>
    <w:p w:rsidR="00BE1A4B" w:rsidRPr="00B15A0C" w:rsidRDefault="00BE1A4B" w:rsidP="00BE1A4B">
      <w:pPr>
        <w:shd w:val="clear" w:color="auto" w:fill="FFFFFF"/>
        <w:spacing w:before="100" w:beforeAutospacing="1" w:after="100" w:afterAutospacing="1"/>
        <w:ind w:firstLine="540"/>
        <w:jc w:val="both"/>
        <w:rPr>
          <w:rFonts w:asciiTheme="minorHAnsi" w:hAnsiTheme="minorHAnsi" w:cs="Arial"/>
          <w:bCs/>
          <w:color w:val="000000"/>
          <w:spacing w:val="4"/>
          <w:sz w:val="24"/>
          <w:szCs w:val="24"/>
          <w:lang w:val="pl-PL"/>
        </w:rPr>
      </w:pPr>
      <w:r w:rsidRPr="00B15A0C">
        <w:rPr>
          <w:rFonts w:asciiTheme="minorHAnsi" w:hAnsiTheme="minorHAnsi" w:cs="Arial"/>
          <w:bCs/>
          <w:color w:val="000000"/>
          <w:spacing w:val="4"/>
          <w:sz w:val="24"/>
          <w:szCs w:val="24"/>
          <w:lang w:val="pl-PL"/>
        </w:rPr>
        <w:t>Pozostawienie terenu bez realizacji przedsięwzięcia, skutkowałoby w następujący sposób:</w:t>
      </w:r>
    </w:p>
    <w:p w:rsidR="00BE1A4B" w:rsidRPr="00B15A0C" w:rsidRDefault="007A0F3B" w:rsidP="00E5184B">
      <w:pPr>
        <w:pStyle w:val="tekst"/>
        <w:numPr>
          <w:ilvl w:val="0"/>
          <w:numId w:val="22"/>
        </w:numPr>
        <w:spacing w:before="100" w:beforeAutospacing="1" w:after="100" w:afterAutospacing="1" w:line="240" w:lineRule="auto"/>
        <w:jc w:val="both"/>
        <w:rPr>
          <w:rFonts w:asciiTheme="minorHAnsi" w:hAnsiTheme="minorHAnsi" w:cs="Arial"/>
          <w:b/>
          <w:i/>
          <w:iCs/>
          <w:sz w:val="24"/>
          <w:szCs w:val="24"/>
        </w:rPr>
      </w:pPr>
      <w:r w:rsidRPr="00B15A0C">
        <w:rPr>
          <w:rFonts w:asciiTheme="minorHAnsi" w:hAnsiTheme="minorHAnsi" w:cs="Arial"/>
          <w:sz w:val="24"/>
          <w:szCs w:val="24"/>
        </w:rPr>
        <w:t xml:space="preserve">Na działce nr 98 nie </w:t>
      </w:r>
      <w:r w:rsidR="005D0A34" w:rsidRPr="00B15A0C">
        <w:rPr>
          <w:rFonts w:asciiTheme="minorHAnsi" w:hAnsiTheme="minorHAnsi" w:cs="Arial"/>
          <w:sz w:val="24"/>
          <w:szCs w:val="24"/>
        </w:rPr>
        <w:t>powstałby</w:t>
      </w:r>
      <w:r w:rsidRPr="00B15A0C">
        <w:rPr>
          <w:rFonts w:asciiTheme="minorHAnsi" w:hAnsiTheme="minorHAnsi" w:cs="Arial"/>
          <w:sz w:val="24"/>
          <w:szCs w:val="24"/>
        </w:rPr>
        <w:t xml:space="preserve"> budynek przetwórni ryb, </w:t>
      </w:r>
      <w:r w:rsidR="00BE1A4B" w:rsidRPr="00B15A0C">
        <w:rPr>
          <w:rFonts w:asciiTheme="minorHAnsi" w:hAnsiTheme="minorHAnsi" w:cs="Arial"/>
          <w:sz w:val="24"/>
          <w:szCs w:val="24"/>
        </w:rPr>
        <w:t xml:space="preserve">nie uległaby zmianie morfologia terenu i rolny charakter zagospodarowania </w:t>
      </w:r>
      <w:r w:rsidRPr="00B15A0C">
        <w:rPr>
          <w:rFonts w:asciiTheme="minorHAnsi" w:hAnsiTheme="minorHAnsi" w:cs="Arial"/>
          <w:sz w:val="24"/>
          <w:szCs w:val="24"/>
        </w:rPr>
        <w:t xml:space="preserve">przypuszczalnie byłby utrzymany </w:t>
      </w:r>
      <w:r w:rsidR="00BE1A4B" w:rsidRPr="00B15A0C">
        <w:rPr>
          <w:rFonts w:asciiTheme="minorHAnsi" w:hAnsiTheme="minorHAnsi" w:cs="Arial"/>
          <w:sz w:val="24"/>
          <w:szCs w:val="24"/>
        </w:rPr>
        <w:t>–</w:t>
      </w:r>
      <w:r w:rsidRPr="00B15A0C">
        <w:rPr>
          <w:rFonts w:asciiTheme="minorHAnsi" w:hAnsiTheme="minorHAnsi" w:cs="Arial"/>
          <w:sz w:val="24"/>
          <w:szCs w:val="24"/>
        </w:rPr>
        <w:t xml:space="preserve"> </w:t>
      </w:r>
      <w:r w:rsidR="00BE1A4B" w:rsidRPr="00B15A0C">
        <w:rPr>
          <w:rFonts w:asciiTheme="minorHAnsi" w:hAnsiTheme="minorHAnsi" w:cs="Arial"/>
          <w:sz w:val="24"/>
          <w:szCs w:val="24"/>
        </w:rPr>
        <w:t>uprawa roli</w:t>
      </w:r>
      <w:r w:rsidRPr="00B15A0C">
        <w:rPr>
          <w:rFonts w:asciiTheme="minorHAnsi" w:hAnsiTheme="minorHAnsi" w:cs="Arial"/>
          <w:sz w:val="24"/>
          <w:szCs w:val="24"/>
        </w:rPr>
        <w:t xml:space="preserve"> (która obecnie jest zaniechana, jednak przypuszczalnie byłaby wznowiona)</w:t>
      </w:r>
      <w:r w:rsidR="00BE1A4B" w:rsidRPr="00B15A0C">
        <w:rPr>
          <w:rFonts w:asciiTheme="minorHAnsi" w:hAnsiTheme="minorHAnsi" w:cs="Arial"/>
          <w:sz w:val="24"/>
          <w:szCs w:val="24"/>
        </w:rPr>
        <w:t xml:space="preserve">. </w:t>
      </w:r>
    </w:p>
    <w:p w:rsidR="00BE1A4B" w:rsidRPr="00B15A0C" w:rsidRDefault="00BE1A4B" w:rsidP="00E5184B">
      <w:pPr>
        <w:widowControl w:val="0"/>
        <w:numPr>
          <w:ilvl w:val="0"/>
          <w:numId w:val="22"/>
        </w:numPr>
        <w:shd w:val="clear" w:color="auto" w:fill="FFFFFF"/>
        <w:autoSpaceDE w:val="0"/>
        <w:autoSpaceDN w:val="0"/>
        <w:adjustRightInd w:val="0"/>
        <w:spacing w:before="100" w:beforeAutospacing="1" w:after="100" w:afterAutospacing="1"/>
        <w:jc w:val="both"/>
        <w:rPr>
          <w:rFonts w:asciiTheme="minorHAnsi" w:hAnsiTheme="minorHAnsi" w:cs="Arial"/>
          <w:bCs/>
          <w:color w:val="000000"/>
          <w:spacing w:val="4"/>
          <w:sz w:val="24"/>
          <w:szCs w:val="24"/>
          <w:lang w:val="pl-PL"/>
        </w:rPr>
      </w:pPr>
      <w:r w:rsidRPr="00B15A0C">
        <w:rPr>
          <w:rFonts w:asciiTheme="minorHAnsi" w:hAnsiTheme="minorHAnsi" w:cs="Arial"/>
          <w:bCs/>
          <w:color w:val="000000"/>
          <w:spacing w:val="4"/>
          <w:sz w:val="24"/>
          <w:szCs w:val="24"/>
          <w:lang w:val="pl-PL"/>
        </w:rPr>
        <w:t xml:space="preserve">nie zostałyby </w:t>
      </w:r>
      <w:r w:rsidR="007A0F3B" w:rsidRPr="00B15A0C">
        <w:rPr>
          <w:rFonts w:asciiTheme="minorHAnsi" w:hAnsiTheme="minorHAnsi" w:cs="Arial"/>
          <w:bCs/>
          <w:color w:val="000000"/>
          <w:spacing w:val="4"/>
          <w:sz w:val="24"/>
          <w:szCs w:val="24"/>
          <w:lang w:val="pl-PL"/>
        </w:rPr>
        <w:t>zagospodarowany potencjał rozwojowy gminy z wykorzystaniem terenu przeznaczonego do tego celu w cytowanym MPZP (co wiąże się z typowymi konsekwencjami: brak nowych miejsc pracy, rozwoju ekonomicznego gminy, hamowanie rozwoju mał</w:t>
      </w:r>
      <w:r w:rsidR="007A0F3B" w:rsidRPr="001C12F2">
        <w:rPr>
          <w:rFonts w:asciiTheme="minorHAnsi" w:hAnsiTheme="minorHAnsi" w:cs="Arial"/>
          <w:bCs/>
          <w:color w:val="000000"/>
          <w:spacing w:val="4"/>
          <w:sz w:val="24"/>
          <w:szCs w:val="24"/>
          <w:lang w:val="pl-PL"/>
        </w:rPr>
        <w:t xml:space="preserve">ej przedsiębiorczości, ograniczenie w zagospodarowaniu środków UE - ponieważ przedsięwzięcie ma ambicje być ich beneficjentem itp.). </w:t>
      </w:r>
      <w:r w:rsidR="001C12F2" w:rsidRPr="001C12F2">
        <w:rPr>
          <w:rFonts w:asciiTheme="minorHAnsi" w:hAnsiTheme="minorHAnsi" w:cs="Arial"/>
          <w:bCs/>
          <w:color w:val="000000"/>
          <w:spacing w:val="4"/>
          <w:sz w:val="24"/>
          <w:szCs w:val="24"/>
          <w:lang w:val="pl-PL"/>
        </w:rPr>
        <w:t>Ponadto</w:t>
      </w:r>
      <w:r w:rsidR="001C12F2" w:rsidRPr="001C12F2">
        <w:rPr>
          <w:rFonts w:asciiTheme="minorHAnsi" w:hAnsiTheme="minorHAnsi"/>
          <w:sz w:val="24"/>
          <w:szCs w:val="24"/>
          <w:lang w:val="pl-PL"/>
        </w:rPr>
        <w:t xml:space="preserve"> na przedmiotowej działce budowany jest </w:t>
      </w:r>
      <w:r w:rsidR="001C12F2" w:rsidRPr="001C12F2">
        <w:rPr>
          <w:rFonts w:asciiTheme="minorHAnsi" w:hAnsiTheme="minorHAnsi" w:cs="Arial"/>
          <w:bCs/>
          <w:color w:val="000000"/>
          <w:spacing w:val="4"/>
          <w:sz w:val="24"/>
          <w:szCs w:val="24"/>
          <w:lang w:val="pl-PL"/>
        </w:rPr>
        <w:t>zakładu hodowli ryb (własność spółki "Wasser Fish", które będzie stanowić zaplecze surowcowe planowanej przetwórni) – brak realizacji planowanego przedsięwzięcia byłoby brakiem wykorzystania potencjału</w:t>
      </w:r>
      <w:r w:rsidR="001C12F2">
        <w:rPr>
          <w:rFonts w:asciiTheme="minorHAnsi" w:hAnsiTheme="minorHAnsi" w:cs="Arial"/>
          <w:bCs/>
          <w:color w:val="000000"/>
          <w:spacing w:val="4"/>
          <w:sz w:val="24"/>
          <w:szCs w:val="24"/>
          <w:lang w:val="pl-PL"/>
        </w:rPr>
        <w:t xml:space="preserve"> tej inwestycji</w:t>
      </w:r>
      <w:r w:rsidR="001C12F2" w:rsidRPr="001C12F2">
        <w:rPr>
          <w:rFonts w:asciiTheme="minorHAnsi" w:hAnsiTheme="minorHAnsi" w:cs="Arial"/>
          <w:bCs/>
          <w:color w:val="000000"/>
          <w:spacing w:val="4"/>
          <w:sz w:val="24"/>
          <w:szCs w:val="24"/>
          <w:lang w:val="pl-PL"/>
        </w:rPr>
        <w:t>.</w:t>
      </w:r>
    </w:p>
    <w:p w:rsidR="00773291" w:rsidRDefault="007A0F3B" w:rsidP="00773291">
      <w:pPr>
        <w:shd w:val="clear" w:color="auto" w:fill="FFFFFF"/>
        <w:spacing w:before="100" w:beforeAutospacing="1" w:after="100" w:afterAutospacing="1"/>
        <w:ind w:left="-142" w:firstLine="851"/>
        <w:jc w:val="both"/>
        <w:rPr>
          <w:rFonts w:asciiTheme="minorHAnsi" w:hAnsiTheme="minorHAnsi" w:cs="Arial"/>
          <w:bCs/>
          <w:color w:val="000000"/>
          <w:spacing w:val="4"/>
          <w:sz w:val="24"/>
          <w:szCs w:val="24"/>
          <w:lang w:val="pl-PL"/>
        </w:rPr>
      </w:pPr>
      <w:r w:rsidRPr="00B15A0C">
        <w:rPr>
          <w:rFonts w:asciiTheme="minorHAnsi" w:hAnsiTheme="minorHAnsi" w:cs="Arial"/>
          <w:bCs/>
          <w:color w:val="000000"/>
          <w:spacing w:val="4"/>
          <w:sz w:val="24"/>
          <w:szCs w:val="24"/>
          <w:lang w:val="pl-PL"/>
        </w:rPr>
        <w:t xml:space="preserve">Planowana inwestycja </w:t>
      </w:r>
      <w:r w:rsidR="00BE1A4B" w:rsidRPr="00B15A0C">
        <w:rPr>
          <w:rFonts w:asciiTheme="minorHAnsi" w:hAnsiTheme="minorHAnsi" w:cs="Arial"/>
          <w:bCs/>
          <w:color w:val="000000"/>
          <w:spacing w:val="4"/>
          <w:sz w:val="24"/>
          <w:szCs w:val="24"/>
          <w:lang w:val="pl-PL"/>
        </w:rPr>
        <w:t xml:space="preserve">nie </w:t>
      </w:r>
      <w:r w:rsidRPr="00B15A0C">
        <w:rPr>
          <w:rFonts w:asciiTheme="minorHAnsi" w:hAnsiTheme="minorHAnsi" w:cs="Arial"/>
          <w:bCs/>
          <w:color w:val="000000"/>
          <w:spacing w:val="4"/>
          <w:sz w:val="24"/>
          <w:szCs w:val="24"/>
          <w:lang w:val="pl-PL"/>
        </w:rPr>
        <w:t xml:space="preserve">spowoduje </w:t>
      </w:r>
      <w:r w:rsidR="00BE1A4B" w:rsidRPr="00B15A0C">
        <w:rPr>
          <w:rFonts w:asciiTheme="minorHAnsi" w:hAnsiTheme="minorHAnsi" w:cs="Arial"/>
          <w:bCs/>
          <w:color w:val="000000"/>
          <w:spacing w:val="4"/>
          <w:sz w:val="24"/>
          <w:szCs w:val="24"/>
          <w:lang w:val="pl-PL"/>
        </w:rPr>
        <w:t xml:space="preserve">w sposób zasadniczy </w:t>
      </w:r>
      <w:r w:rsidRPr="00B15A0C">
        <w:rPr>
          <w:rFonts w:asciiTheme="minorHAnsi" w:hAnsiTheme="minorHAnsi" w:cs="Arial"/>
          <w:bCs/>
          <w:color w:val="000000"/>
          <w:spacing w:val="4"/>
          <w:sz w:val="24"/>
          <w:szCs w:val="24"/>
          <w:lang w:val="pl-PL"/>
        </w:rPr>
        <w:t xml:space="preserve">zmiany cech zasobów przyrodniczych, nie będzie generować istotnego oddziaływania na bogactwo przyrodnicze gminy Łukta. Jego lokalizacja </w:t>
      </w:r>
      <w:r w:rsidR="00B15A0C" w:rsidRPr="00B15A0C">
        <w:rPr>
          <w:rFonts w:asciiTheme="minorHAnsi" w:hAnsiTheme="minorHAnsi" w:cs="Arial"/>
          <w:bCs/>
          <w:color w:val="000000"/>
          <w:spacing w:val="4"/>
          <w:sz w:val="24"/>
          <w:szCs w:val="24"/>
          <w:lang w:val="pl-PL"/>
        </w:rPr>
        <w:t>w terenie eliminuje niebezpieczeństwo istotnego oddziaływania na najcenniejsze walory przyrodnicze i krajobrazowe zarówno w skali lokalnej jak regionalnej.</w:t>
      </w:r>
    </w:p>
    <w:p w:rsidR="00773291" w:rsidRPr="00773291" w:rsidRDefault="00773291" w:rsidP="00773291">
      <w:pPr>
        <w:shd w:val="clear" w:color="auto" w:fill="FFFFFF"/>
        <w:spacing w:before="100" w:beforeAutospacing="1" w:after="100" w:afterAutospacing="1"/>
        <w:ind w:left="-142"/>
        <w:jc w:val="both"/>
        <w:rPr>
          <w:rFonts w:asciiTheme="minorHAnsi" w:hAnsiTheme="minorHAnsi" w:cs="Arial"/>
          <w:b/>
          <w:bCs/>
          <w:color w:val="000000"/>
          <w:spacing w:val="4"/>
          <w:sz w:val="24"/>
          <w:szCs w:val="24"/>
          <w:lang w:val="pl-PL"/>
        </w:rPr>
      </w:pPr>
      <w:r w:rsidRPr="00773291">
        <w:rPr>
          <w:rFonts w:asciiTheme="minorHAnsi" w:hAnsiTheme="minorHAnsi"/>
          <w:b/>
          <w:lang w:val="pl-PL"/>
        </w:rPr>
        <w:t>OPIS ANALIZOWANYCH WARIANTÓW PLANOWANEGO PRZEDSIĘWZIĘCIA; WARIANTU PROPONOWANEGO PRZEZ WNIOSKODAWCĘ, RACJONALNEGO WARIANTU ALTERNATYWNEGO, WARIANTU NAJKORZYSTNIEJSZEGO DLA ŚRODOWISKA WRAZ Z UZASADNIENIEM ICH WYBORU (OKREŚLENIE PRZEWIDYWANEGO ODDZIAŁYWANIA NA ŚRODOWISKO ANALIZOWANYCH WARIANTÓW), UZASADNIENIE PROPONOWANEGO PRZEZ WNIOSKODAWCĘ WARIANTU, ZE WSKAZANIEM JEGO ODDZIAŁYWANIA NA ŚRODOWISKO;</w:t>
      </w:r>
    </w:p>
    <w:p w:rsidR="00BE1A4B" w:rsidRDefault="00BE1A4B" w:rsidP="00BE1A4B">
      <w:pPr>
        <w:pStyle w:val="Styl"/>
        <w:shd w:val="clear" w:color="auto" w:fill="FDFFFF"/>
        <w:spacing w:before="196" w:line="264" w:lineRule="exact"/>
        <w:ind w:left="240"/>
        <w:jc w:val="both"/>
        <w:rPr>
          <w:rFonts w:asciiTheme="minorHAnsi" w:hAnsiTheme="minorHAnsi"/>
          <w:shd w:val="clear" w:color="auto" w:fill="FDFFFF"/>
          <w:lang w:bidi="he-IL"/>
        </w:rPr>
      </w:pPr>
      <w:r w:rsidRPr="00B15A0C">
        <w:rPr>
          <w:rFonts w:asciiTheme="minorHAnsi" w:hAnsiTheme="minorHAnsi"/>
          <w:shd w:val="clear" w:color="auto" w:fill="FDFFFF"/>
          <w:lang w:bidi="he-IL"/>
        </w:rPr>
        <w:t xml:space="preserve">Rozważając realizację przedsięwzięcia spółka rozważała 2 różne lokalizacje: </w:t>
      </w:r>
    </w:p>
    <w:p w:rsidR="00B15A0C" w:rsidRPr="00B15A0C" w:rsidRDefault="00B15A0C" w:rsidP="00BE1A4B">
      <w:pPr>
        <w:pStyle w:val="Styl"/>
        <w:shd w:val="clear" w:color="auto" w:fill="FDFFFF"/>
        <w:spacing w:before="196" w:line="264" w:lineRule="exact"/>
        <w:ind w:left="240"/>
        <w:jc w:val="both"/>
        <w:rPr>
          <w:rFonts w:asciiTheme="minorHAnsi" w:hAnsiTheme="minorHAnsi"/>
          <w:shd w:val="clear" w:color="auto" w:fill="FDFFFF"/>
          <w:lang w:bidi="he-IL"/>
        </w:rPr>
      </w:pPr>
    </w:p>
    <w:p w:rsidR="00BE1A4B" w:rsidRPr="00B15A0C" w:rsidRDefault="00B15A0C" w:rsidP="00B15A0C">
      <w:pPr>
        <w:pStyle w:val="Styl"/>
        <w:shd w:val="clear" w:color="auto" w:fill="FDFFFF"/>
        <w:spacing w:before="4" w:line="259" w:lineRule="exact"/>
        <w:ind w:left="1843" w:hanging="1138"/>
        <w:jc w:val="both"/>
        <w:rPr>
          <w:rFonts w:asciiTheme="minorHAnsi" w:hAnsiTheme="minorHAnsi"/>
          <w:shd w:val="clear" w:color="auto" w:fill="FDFFFF"/>
          <w:lang w:bidi="he-IL"/>
        </w:rPr>
      </w:pPr>
      <w:r w:rsidRPr="00B15A0C">
        <w:rPr>
          <w:rFonts w:asciiTheme="minorHAnsi" w:hAnsiTheme="minorHAnsi"/>
          <w:b/>
          <w:shd w:val="clear" w:color="auto" w:fill="FDFFFF"/>
          <w:lang w:bidi="he-IL"/>
        </w:rPr>
        <w:t>Wariant I:</w:t>
      </w:r>
      <w:r>
        <w:rPr>
          <w:rFonts w:asciiTheme="minorHAnsi" w:hAnsiTheme="minorHAnsi"/>
          <w:shd w:val="clear" w:color="auto" w:fill="FDFFFF"/>
          <w:lang w:bidi="he-IL"/>
        </w:rPr>
        <w:t xml:space="preserve"> </w:t>
      </w:r>
      <w:r w:rsidR="00BE1A4B" w:rsidRPr="00B15A0C">
        <w:rPr>
          <w:rFonts w:asciiTheme="minorHAnsi" w:hAnsiTheme="minorHAnsi"/>
          <w:shd w:val="clear" w:color="auto" w:fill="FDFFFF"/>
          <w:lang w:bidi="he-IL"/>
        </w:rPr>
        <w:t xml:space="preserve">lokalizacja </w:t>
      </w:r>
      <w:r w:rsidR="00BE1A4B" w:rsidRPr="00B15A0C">
        <w:rPr>
          <w:rFonts w:asciiTheme="minorHAnsi" w:hAnsiTheme="minorHAnsi" w:cs="Times New Roman"/>
          <w:shd w:val="clear" w:color="auto" w:fill="FDFFFF"/>
          <w:lang w:bidi="he-IL"/>
        </w:rPr>
        <w:t xml:space="preserve">w </w:t>
      </w:r>
      <w:r w:rsidR="00BE1A4B" w:rsidRPr="00B15A0C">
        <w:rPr>
          <w:rFonts w:asciiTheme="minorHAnsi" w:hAnsiTheme="minorHAnsi"/>
          <w:shd w:val="clear" w:color="auto" w:fill="FDFFFF"/>
          <w:lang w:bidi="he-IL"/>
        </w:rPr>
        <w:t xml:space="preserve">miejscu siedziby spółki, Lubajny </w:t>
      </w:r>
      <w:r w:rsidR="00BE1A4B" w:rsidRPr="00B15A0C">
        <w:rPr>
          <w:rFonts w:asciiTheme="minorHAnsi" w:hAnsiTheme="minorHAnsi" w:cs="Times New Roman"/>
          <w:shd w:val="clear" w:color="auto" w:fill="FDFFFF"/>
          <w:lang w:bidi="he-IL"/>
        </w:rPr>
        <w:t xml:space="preserve">87- </w:t>
      </w:r>
      <w:r w:rsidR="00BE1A4B" w:rsidRPr="00B15A0C">
        <w:rPr>
          <w:rFonts w:asciiTheme="minorHAnsi" w:hAnsiTheme="minorHAnsi"/>
          <w:shd w:val="clear" w:color="auto" w:fill="FDFFFF"/>
          <w:lang w:bidi="he-IL"/>
        </w:rPr>
        <w:t xml:space="preserve">wariant niemożliwy do realizacji z uwagi na bak odpowiedniej infrastrukfury </w:t>
      </w:r>
    </w:p>
    <w:p w:rsidR="00B15A0C" w:rsidRPr="00153331" w:rsidRDefault="00B15A0C" w:rsidP="005C4720">
      <w:pPr>
        <w:pStyle w:val="Styl"/>
        <w:shd w:val="clear" w:color="auto" w:fill="FDFFFF"/>
        <w:ind w:left="1843" w:hanging="1138"/>
        <w:jc w:val="both"/>
        <w:rPr>
          <w:rFonts w:asciiTheme="minorHAnsi" w:hAnsiTheme="minorHAnsi"/>
          <w:b/>
          <w:shd w:val="clear" w:color="auto" w:fill="FDFFFF"/>
          <w:lang w:bidi="he-IL"/>
        </w:rPr>
      </w:pPr>
      <w:r w:rsidRPr="00B15A0C">
        <w:rPr>
          <w:rFonts w:asciiTheme="minorHAnsi" w:hAnsiTheme="minorHAnsi"/>
          <w:b/>
          <w:shd w:val="clear" w:color="auto" w:fill="FDFFFF"/>
          <w:lang w:bidi="he-IL"/>
        </w:rPr>
        <w:t xml:space="preserve">Wariant II: </w:t>
      </w:r>
      <w:r w:rsidR="00BE1A4B" w:rsidRPr="00B15A0C">
        <w:rPr>
          <w:rFonts w:asciiTheme="minorHAnsi" w:hAnsiTheme="minorHAnsi"/>
          <w:shd w:val="clear" w:color="auto" w:fill="FDFFFF"/>
          <w:lang w:bidi="he-IL"/>
        </w:rPr>
        <w:t xml:space="preserve">lokalizacja w Komorowie, gm. Łukta - wariant przyjęty do realizacji z uwagi na infrastrukturę, bezpośrednie sąsiedztwo zakładu hodowli ryb </w:t>
      </w:r>
      <w:r w:rsidR="00BE1A4B" w:rsidRPr="00B15A0C">
        <w:rPr>
          <w:rFonts w:asciiTheme="minorHAnsi" w:hAnsiTheme="minorHAnsi" w:cs="Times New Roman"/>
          <w:shd w:val="clear" w:color="auto" w:fill="FDFFFF"/>
          <w:lang w:bidi="he-IL"/>
        </w:rPr>
        <w:t xml:space="preserve">(własność </w:t>
      </w:r>
      <w:r w:rsidR="00BE1A4B" w:rsidRPr="00B15A0C">
        <w:rPr>
          <w:rFonts w:asciiTheme="minorHAnsi" w:hAnsiTheme="minorHAnsi"/>
          <w:shd w:val="clear" w:color="auto" w:fill="FDFFFF"/>
          <w:lang w:bidi="he-IL"/>
        </w:rPr>
        <w:t>spółki "Wasser Fish", które będzie stanowić zaplecze surowcowe planowanej przetwórni</w:t>
      </w:r>
      <w:r w:rsidR="001C12F2">
        <w:rPr>
          <w:rFonts w:asciiTheme="minorHAnsi" w:hAnsiTheme="minorHAnsi"/>
          <w:shd w:val="clear" w:color="auto" w:fill="FDFFFF"/>
          <w:lang w:bidi="he-IL"/>
        </w:rPr>
        <w:t xml:space="preserve"> - w</w:t>
      </w:r>
      <w:r w:rsidR="001C12F2" w:rsidRPr="001C12F2">
        <w:rPr>
          <w:rFonts w:asciiTheme="minorHAnsi" w:hAnsiTheme="minorHAnsi"/>
          <w:shd w:val="clear" w:color="auto" w:fill="FDFFFF"/>
          <w:lang w:bidi="he-IL"/>
        </w:rPr>
        <w:t xml:space="preserve"> części działki inwestor buduje halę hodowli ryb słodkowodnych</w:t>
      </w:r>
      <w:r w:rsidR="001C12F2">
        <w:rPr>
          <w:rFonts w:asciiTheme="minorHAnsi" w:hAnsiTheme="minorHAnsi"/>
          <w:shd w:val="clear" w:color="auto" w:fill="FDFFFF"/>
          <w:lang w:bidi="he-IL"/>
        </w:rPr>
        <w:t>)</w:t>
      </w:r>
      <w:r w:rsidRPr="00B15A0C">
        <w:rPr>
          <w:rFonts w:asciiTheme="minorHAnsi" w:hAnsiTheme="minorHAnsi"/>
          <w:shd w:val="clear" w:color="auto" w:fill="FDFFFF"/>
          <w:lang w:bidi="he-IL"/>
        </w:rPr>
        <w:t xml:space="preserve">. Ponadto jak już wspomniano, zgodnie </w:t>
      </w:r>
      <w:r w:rsidRPr="00B15A0C">
        <w:rPr>
          <w:rFonts w:asciiTheme="minorHAnsi" w:hAnsiTheme="minorHAnsi" w:cs="Times New Roman"/>
          <w:shd w:val="clear" w:color="auto" w:fill="FDFFFF"/>
          <w:lang w:bidi="he-IL"/>
        </w:rPr>
        <w:t xml:space="preserve">z </w:t>
      </w:r>
      <w:r w:rsidRPr="00B15A0C">
        <w:rPr>
          <w:rFonts w:asciiTheme="minorHAnsi" w:hAnsiTheme="minorHAnsi"/>
          <w:shd w:val="clear" w:color="auto" w:fill="FDFFFF"/>
          <w:lang w:bidi="he-IL"/>
        </w:rPr>
        <w:t xml:space="preserve">planem zagospodarowania przestrzennego działka nr 98, </w:t>
      </w:r>
      <w:r w:rsidR="001C12F2" w:rsidRPr="00B15A0C">
        <w:rPr>
          <w:rFonts w:asciiTheme="minorHAnsi" w:hAnsiTheme="minorHAnsi"/>
          <w:shd w:val="clear" w:color="auto" w:fill="FDFFFF"/>
          <w:lang w:bidi="he-IL"/>
        </w:rPr>
        <w:t>obręb</w:t>
      </w:r>
      <w:r w:rsidRPr="00B15A0C">
        <w:rPr>
          <w:rFonts w:asciiTheme="minorHAnsi" w:hAnsiTheme="minorHAnsi"/>
          <w:shd w:val="clear" w:color="auto" w:fill="FDFFFF"/>
          <w:lang w:bidi="he-IL"/>
        </w:rPr>
        <w:t xml:space="preserve"> Komorowo w Gminie Łukta przeznaczona jest na cele produkcyjne. </w:t>
      </w:r>
      <w:r w:rsidR="001C12F2">
        <w:rPr>
          <w:rFonts w:asciiTheme="minorHAnsi" w:hAnsiTheme="minorHAnsi"/>
          <w:shd w:val="clear" w:color="auto" w:fill="FDFFFF"/>
          <w:lang w:bidi="he-IL"/>
        </w:rPr>
        <w:t xml:space="preserve">Koncentracja działań produkcyjnych zgodnie z MPZP tworzy warunki do zmniejszenia oddziaływań wynikających z rozproszenia funkcji </w:t>
      </w:r>
      <w:r w:rsidR="001C12F2">
        <w:rPr>
          <w:rFonts w:asciiTheme="minorHAnsi" w:hAnsiTheme="minorHAnsi"/>
          <w:shd w:val="clear" w:color="auto" w:fill="FDFFFF"/>
          <w:lang w:bidi="he-IL"/>
        </w:rPr>
        <w:lastRenderedPageBreak/>
        <w:t>produkcyjnej w gminie (chociażby poprzez eliminację niepotrzebnego transportu itp.).</w:t>
      </w:r>
      <w:r w:rsidR="00153331">
        <w:rPr>
          <w:rFonts w:asciiTheme="minorHAnsi" w:hAnsiTheme="minorHAnsi"/>
          <w:shd w:val="clear" w:color="auto" w:fill="FDFFFF"/>
          <w:lang w:bidi="he-IL"/>
        </w:rPr>
        <w:t xml:space="preserve"> W ramach lokalizacji przewidzianej na działce 98 </w:t>
      </w:r>
      <w:r w:rsidR="00153331" w:rsidRPr="00B15A0C">
        <w:rPr>
          <w:rFonts w:asciiTheme="minorHAnsi" w:hAnsiTheme="minorHAnsi"/>
          <w:shd w:val="clear" w:color="auto" w:fill="FDFFFF"/>
          <w:lang w:bidi="he-IL"/>
        </w:rPr>
        <w:t>w Komorowie, gm. Łukta</w:t>
      </w:r>
      <w:r w:rsidR="00153331">
        <w:rPr>
          <w:rFonts w:asciiTheme="minorHAnsi" w:hAnsiTheme="minorHAnsi"/>
          <w:shd w:val="clear" w:color="auto" w:fill="FDFFFF"/>
          <w:lang w:bidi="he-IL"/>
        </w:rPr>
        <w:t xml:space="preserve"> analizowano również różne sytuowanie </w:t>
      </w:r>
      <w:r w:rsidR="00153331" w:rsidRPr="00C924F8">
        <w:rPr>
          <w:rFonts w:asciiTheme="minorHAnsi" w:hAnsiTheme="minorHAnsi"/>
          <w:shd w:val="clear" w:color="auto" w:fill="FDFFFF"/>
          <w:lang w:bidi="he-IL"/>
        </w:rPr>
        <w:t xml:space="preserve">przedmiotowego przedsięwzięcia. Przyrodnicze aspekty obszaru działki (a w zasadzie terenów przyległych) </w:t>
      </w:r>
      <w:r w:rsidR="00153331" w:rsidRPr="00036B85">
        <w:rPr>
          <w:rFonts w:asciiTheme="minorHAnsi" w:hAnsiTheme="minorHAnsi"/>
          <w:u w:val="single"/>
          <w:shd w:val="clear" w:color="auto" w:fill="FDFFFF"/>
          <w:lang w:bidi="he-IL"/>
        </w:rPr>
        <w:t>wskazują na wskazywanie lokowania przedsięwzięcia</w:t>
      </w:r>
      <w:r w:rsidR="00C924F8" w:rsidRPr="00036B85">
        <w:rPr>
          <w:rFonts w:asciiTheme="minorHAnsi" w:hAnsiTheme="minorHAnsi"/>
          <w:u w:val="single"/>
          <w:shd w:val="clear" w:color="auto" w:fill="FDFFFF"/>
          <w:lang w:bidi="he-IL"/>
        </w:rPr>
        <w:t xml:space="preserve"> w zachodniej części działki w sąsiedztwie już realizowanej inwestycji</w:t>
      </w:r>
      <w:r w:rsidR="00C924F8" w:rsidRPr="00036B85">
        <w:rPr>
          <w:rFonts w:asciiTheme="minorHAnsi" w:hAnsiTheme="minorHAnsi"/>
          <w:shd w:val="clear" w:color="auto" w:fill="FDFFFF"/>
          <w:lang w:bidi="he-IL"/>
        </w:rPr>
        <w:t xml:space="preserve">, </w:t>
      </w:r>
      <w:r w:rsidR="00036B85" w:rsidRPr="00036B85">
        <w:rPr>
          <w:rFonts w:asciiTheme="minorHAnsi" w:hAnsiTheme="minorHAnsi"/>
          <w:u w:val="single"/>
          <w:shd w:val="clear" w:color="auto" w:fill="FDFFFF"/>
          <w:lang w:bidi="he-IL"/>
        </w:rPr>
        <w:t xml:space="preserve">z bliskim dostępem do istniejącej drogi, </w:t>
      </w:r>
      <w:r w:rsidR="00C924F8" w:rsidRPr="00036B85">
        <w:rPr>
          <w:rFonts w:asciiTheme="minorHAnsi" w:hAnsiTheme="minorHAnsi"/>
          <w:u w:val="single"/>
          <w:shd w:val="clear" w:color="auto" w:fill="FDFFFF"/>
          <w:lang w:bidi="he-IL"/>
        </w:rPr>
        <w:t xml:space="preserve">co </w:t>
      </w:r>
      <w:r w:rsidR="00036B85" w:rsidRPr="00036B85">
        <w:rPr>
          <w:rFonts w:asciiTheme="minorHAnsi" w:hAnsiTheme="minorHAnsi"/>
          <w:u w:val="single"/>
          <w:shd w:val="clear" w:color="auto" w:fill="FDFFFF"/>
          <w:lang w:bidi="he-IL"/>
        </w:rPr>
        <w:t xml:space="preserve">z jednej strony </w:t>
      </w:r>
      <w:r w:rsidR="00C924F8" w:rsidRPr="00036B85">
        <w:rPr>
          <w:rFonts w:asciiTheme="minorHAnsi" w:hAnsiTheme="minorHAnsi"/>
          <w:u w:val="single"/>
          <w:shd w:val="clear" w:color="auto" w:fill="FDFFFF"/>
          <w:lang w:bidi="he-IL"/>
        </w:rPr>
        <w:t>ograniczy zajęcie powierzchni biologicznie czynnej</w:t>
      </w:r>
      <w:r w:rsidR="00036B85" w:rsidRPr="00036B85">
        <w:rPr>
          <w:rFonts w:asciiTheme="minorHAnsi" w:hAnsiTheme="minorHAnsi"/>
          <w:u w:val="single"/>
          <w:shd w:val="clear" w:color="auto" w:fill="FDFFFF"/>
          <w:lang w:bidi="he-IL"/>
        </w:rPr>
        <w:t xml:space="preserve"> oraz odsunie inwestycje od granic przyległego lasu</w:t>
      </w:r>
      <w:r w:rsidR="00C924F8" w:rsidRPr="00036B85">
        <w:rPr>
          <w:rFonts w:asciiTheme="minorHAnsi" w:hAnsiTheme="minorHAnsi"/>
          <w:u w:val="single"/>
          <w:shd w:val="clear" w:color="auto" w:fill="FDFFFF"/>
          <w:lang w:bidi="he-IL"/>
        </w:rPr>
        <w:t>.</w:t>
      </w:r>
      <w:r w:rsidR="00C924F8" w:rsidRPr="00C924F8">
        <w:rPr>
          <w:rFonts w:asciiTheme="minorHAnsi" w:hAnsiTheme="minorHAnsi"/>
          <w:shd w:val="clear" w:color="auto" w:fill="FDFFFF"/>
          <w:lang w:bidi="he-IL"/>
        </w:rPr>
        <w:t xml:space="preserve"> Jest to również zgodne z zamierzeniami inwestora. </w:t>
      </w:r>
    </w:p>
    <w:p w:rsidR="00BE1A4B" w:rsidRPr="00B15A0C" w:rsidRDefault="00BE1A4B" w:rsidP="005C4720">
      <w:pPr>
        <w:pStyle w:val="Styl"/>
        <w:shd w:val="clear" w:color="auto" w:fill="FDFFFF"/>
        <w:spacing w:before="24" w:line="254" w:lineRule="exact"/>
        <w:ind w:left="1843" w:hanging="1138"/>
        <w:jc w:val="both"/>
        <w:rPr>
          <w:rFonts w:asciiTheme="minorHAnsi" w:hAnsiTheme="minorHAnsi"/>
          <w:shd w:val="clear" w:color="auto" w:fill="FDFFFF"/>
          <w:lang w:bidi="he-IL"/>
        </w:rPr>
      </w:pPr>
      <w:r w:rsidRPr="00B15A0C">
        <w:rPr>
          <w:rFonts w:asciiTheme="minorHAnsi" w:hAnsiTheme="minorHAnsi"/>
          <w:shd w:val="clear" w:color="auto" w:fill="FDFFFF"/>
          <w:lang w:bidi="he-IL"/>
        </w:rPr>
        <w:t xml:space="preserve"> </w:t>
      </w:r>
    </w:p>
    <w:p w:rsidR="006C1D00" w:rsidRDefault="006C1D00" w:rsidP="006C1D00">
      <w:pPr>
        <w:pStyle w:val="Styl"/>
        <w:shd w:val="clear" w:color="auto" w:fill="FDFFFF"/>
        <w:ind w:left="307"/>
        <w:jc w:val="both"/>
        <w:rPr>
          <w:rFonts w:asciiTheme="minorHAnsi" w:hAnsiTheme="minorHAnsi"/>
          <w:shd w:val="clear" w:color="auto" w:fill="FDFFFF"/>
          <w:lang w:bidi="he-IL"/>
        </w:rPr>
      </w:pPr>
      <w:r w:rsidRPr="00B15A0C">
        <w:rPr>
          <w:rFonts w:asciiTheme="minorHAnsi" w:hAnsiTheme="minorHAnsi"/>
          <w:shd w:val="clear" w:color="auto" w:fill="FDFFFF"/>
          <w:lang w:bidi="he-IL"/>
        </w:rPr>
        <w:t>Wariant</w:t>
      </w:r>
      <w:r>
        <w:rPr>
          <w:rFonts w:asciiTheme="minorHAnsi" w:hAnsiTheme="minorHAnsi"/>
          <w:shd w:val="clear" w:color="auto" w:fill="FDFFFF"/>
          <w:lang w:bidi="he-IL"/>
        </w:rPr>
        <w:t>y</w:t>
      </w:r>
      <w:r w:rsidRPr="00B15A0C">
        <w:rPr>
          <w:rFonts w:asciiTheme="minorHAnsi" w:hAnsiTheme="minorHAnsi"/>
          <w:shd w:val="clear" w:color="auto" w:fill="FDFFFF"/>
          <w:lang w:bidi="he-IL"/>
        </w:rPr>
        <w:t xml:space="preserve"> technologiczn</w:t>
      </w:r>
      <w:r>
        <w:rPr>
          <w:rFonts w:asciiTheme="minorHAnsi" w:hAnsiTheme="minorHAnsi"/>
          <w:shd w:val="clear" w:color="auto" w:fill="FDFFFF"/>
          <w:lang w:bidi="he-IL"/>
        </w:rPr>
        <w:t>e</w:t>
      </w:r>
      <w:r w:rsidRPr="00B15A0C">
        <w:rPr>
          <w:rFonts w:asciiTheme="minorHAnsi" w:hAnsiTheme="minorHAnsi"/>
          <w:shd w:val="clear" w:color="auto" w:fill="FDFFFF"/>
          <w:lang w:bidi="he-IL"/>
        </w:rPr>
        <w:t xml:space="preserve"> dotyczył</w:t>
      </w:r>
      <w:r>
        <w:rPr>
          <w:rFonts w:asciiTheme="minorHAnsi" w:hAnsiTheme="minorHAnsi"/>
          <w:shd w:val="clear" w:color="auto" w:fill="FDFFFF"/>
          <w:lang w:bidi="he-IL"/>
        </w:rPr>
        <w:t>y</w:t>
      </w:r>
      <w:r w:rsidRPr="00B15A0C">
        <w:rPr>
          <w:rFonts w:asciiTheme="minorHAnsi" w:hAnsiTheme="minorHAnsi"/>
          <w:shd w:val="clear" w:color="auto" w:fill="FDFFFF"/>
          <w:lang w:bidi="he-IL"/>
        </w:rPr>
        <w:t xml:space="preserve"> </w:t>
      </w:r>
      <w:r>
        <w:rPr>
          <w:rFonts w:asciiTheme="minorHAnsi" w:hAnsiTheme="minorHAnsi"/>
          <w:shd w:val="clear" w:color="auto" w:fill="FDFFFF"/>
          <w:lang w:bidi="he-IL"/>
        </w:rPr>
        <w:t xml:space="preserve">również </w:t>
      </w:r>
      <w:r w:rsidRPr="00B15A0C">
        <w:rPr>
          <w:rFonts w:asciiTheme="minorHAnsi" w:hAnsiTheme="minorHAnsi"/>
          <w:shd w:val="clear" w:color="auto" w:fill="FDFFFF"/>
          <w:lang w:bidi="he-IL"/>
        </w:rPr>
        <w:t>wybor</w:t>
      </w:r>
      <w:r>
        <w:rPr>
          <w:rFonts w:asciiTheme="minorHAnsi" w:hAnsiTheme="minorHAnsi"/>
          <w:shd w:val="clear" w:color="auto" w:fill="FDFFFF"/>
          <w:lang w:bidi="he-IL"/>
        </w:rPr>
        <w:t>u</w:t>
      </w:r>
      <w:r w:rsidRPr="00B15A0C">
        <w:rPr>
          <w:rFonts w:asciiTheme="minorHAnsi" w:hAnsiTheme="minorHAnsi"/>
          <w:shd w:val="clear" w:color="auto" w:fill="FDFFFF"/>
          <w:lang w:bidi="he-IL"/>
        </w:rPr>
        <w:t xml:space="preserve"> technologii </w:t>
      </w:r>
      <w:r>
        <w:rPr>
          <w:rFonts w:asciiTheme="minorHAnsi" w:hAnsiTheme="minorHAnsi"/>
          <w:shd w:val="clear" w:color="auto" w:fill="FDFFFF"/>
          <w:lang w:bidi="he-IL"/>
        </w:rPr>
        <w:t xml:space="preserve">oraz zakresu prowadzonej działalności </w:t>
      </w:r>
      <w:r w:rsidRPr="00B15A0C">
        <w:rPr>
          <w:rFonts w:asciiTheme="minorHAnsi" w:hAnsiTheme="minorHAnsi"/>
          <w:shd w:val="clear" w:color="auto" w:fill="FDFFFF"/>
          <w:lang w:bidi="he-IL"/>
        </w:rPr>
        <w:t>wędzenia:</w:t>
      </w:r>
    </w:p>
    <w:p w:rsidR="006C1D00" w:rsidRPr="00B15A0C" w:rsidRDefault="006C1D00" w:rsidP="006C1D00">
      <w:pPr>
        <w:pStyle w:val="Styl"/>
        <w:shd w:val="clear" w:color="auto" w:fill="FDFFFF"/>
        <w:ind w:left="307"/>
        <w:jc w:val="both"/>
        <w:rPr>
          <w:rFonts w:asciiTheme="minorHAnsi" w:hAnsiTheme="minorHAnsi"/>
          <w:shd w:val="clear" w:color="auto" w:fill="FDFFFF"/>
          <w:lang w:bidi="he-IL"/>
        </w:rPr>
      </w:pPr>
    </w:p>
    <w:p w:rsidR="006C1D00" w:rsidRPr="00B15A0C" w:rsidRDefault="006C1D00" w:rsidP="006C1D00">
      <w:pPr>
        <w:pStyle w:val="Styl"/>
        <w:shd w:val="clear" w:color="auto" w:fill="FDFFFF"/>
        <w:ind w:left="709"/>
        <w:jc w:val="both"/>
        <w:rPr>
          <w:rFonts w:asciiTheme="minorHAnsi" w:hAnsiTheme="minorHAnsi"/>
          <w:shd w:val="clear" w:color="auto" w:fill="FDFFFF"/>
          <w:lang w:bidi="he-IL"/>
        </w:rPr>
      </w:pPr>
      <w:r w:rsidRPr="00B15A0C">
        <w:rPr>
          <w:rFonts w:asciiTheme="minorHAnsi" w:hAnsiTheme="minorHAnsi"/>
          <w:b/>
          <w:shd w:val="clear" w:color="auto" w:fill="FDFFFF"/>
          <w:lang w:bidi="he-IL"/>
        </w:rPr>
        <w:t>Wariant I:</w:t>
      </w:r>
      <w:r>
        <w:rPr>
          <w:rFonts w:asciiTheme="minorHAnsi" w:hAnsiTheme="minorHAnsi"/>
          <w:b/>
          <w:shd w:val="clear" w:color="auto" w:fill="FDFFFF"/>
          <w:lang w:bidi="he-IL"/>
        </w:rPr>
        <w:t xml:space="preserve"> </w:t>
      </w:r>
      <w:r>
        <w:rPr>
          <w:rFonts w:asciiTheme="minorHAnsi" w:hAnsiTheme="minorHAnsi"/>
          <w:shd w:val="clear" w:color="auto" w:fill="FDFFFF"/>
          <w:lang w:bidi="he-IL"/>
        </w:rPr>
        <w:t>dotyczył zakresu działalności opisanej w niniejszym raporcie</w:t>
      </w:r>
    </w:p>
    <w:p w:rsidR="006C1D00" w:rsidRDefault="006C1D00" w:rsidP="006C1D00">
      <w:pPr>
        <w:pStyle w:val="Styl"/>
        <w:shd w:val="clear" w:color="auto" w:fill="FDFFFF"/>
        <w:ind w:left="709" w:right="4"/>
        <w:jc w:val="both"/>
        <w:rPr>
          <w:rFonts w:asciiTheme="minorHAnsi" w:hAnsiTheme="minorHAnsi"/>
          <w:shd w:val="clear" w:color="auto" w:fill="FDFFFF"/>
        </w:rPr>
      </w:pPr>
      <w:r w:rsidRPr="00B15A0C">
        <w:rPr>
          <w:rFonts w:asciiTheme="minorHAnsi" w:hAnsiTheme="minorHAnsi"/>
          <w:b/>
          <w:shd w:val="clear" w:color="auto" w:fill="FDFFFF"/>
          <w:lang w:bidi="he-IL"/>
        </w:rPr>
        <w:t>Wariant II:</w:t>
      </w:r>
      <w:r w:rsidRPr="00B15A0C">
        <w:rPr>
          <w:rFonts w:asciiTheme="minorHAnsi" w:hAnsiTheme="minorHAnsi"/>
          <w:shd w:val="clear" w:color="auto" w:fill="FDFFFF"/>
          <w:lang w:bidi="he-IL"/>
        </w:rPr>
        <w:t xml:space="preserve"> </w:t>
      </w:r>
      <w:r>
        <w:rPr>
          <w:rFonts w:asciiTheme="minorHAnsi" w:hAnsiTheme="minorHAnsi"/>
          <w:shd w:val="clear" w:color="auto" w:fill="FDFFFF"/>
          <w:lang w:bidi="he-IL"/>
        </w:rPr>
        <w:t xml:space="preserve">dotyczył zakresu działalności wzbogaconej o prowadzenie również przetwórstwa w zakresie </w:t>
      </w:r>
      <w:r w:rsidRPr="006C1D00">
        <w:rPr>
          <w:rFonts w:asciiTheme="minorHAnsi" w:hAnsiTheme="minorHAnsi"/>
          <w:u w:val="single"/>
          <w:shd w:val="clear" w:color="auto" w:fill="FDFFFF"/>
          <w:lang w:bidi="he-IL"/>
        </w:rPr>
        <w:t>wędzenia ryb</w:t>
      </w:r>
      <w:r>
        <w:rPr>
          <w:rFonts w:asciiTheme="minorHAnsi" w:hAnsiTheme="minorHAnsi"/>
          <w:shd w:val="clear" w:color="auto" w:fill="FDFFFF"/>
          <w:lang w:bidi="he-IL"/>
        </w:rPr>
        <w:t xml:space="preserve">. Jako technologię przyjęto - </w:t>
      </w:r>
      <w:r w:rsidRPr="00C75AA8">
        <w:rPr>
          <w:rFonts w:asciiTheme="minorHAnsi" w:hAnsiTheme="minorHAnsi"/>
          <w:shd w:val="clear" w:color="auto" w:fill="FDFFFF"/>
        </w:rPr>
        <w:t>próżniowy system wędzenia</w:t>
      </w:r>
      <w:r>
        <w:rPr>
          <w:rFonts w:asciiTheme="minorHAnsi" w:hAnsiTheme="minorHAnsi"/>
          <w:shd w:val="clear" w:color="auto" w:fill="FDFFFF"/>
        </w:rPr>
        <w:t xml:space="preserve"> który </w:t>
      </w:r>
      <w:r w:rsidRPr="00C75AA8">
        <w:rPr>
          <w:rFonts w:asciiTheme="minorHAnsi" w:hAnsiTheme="minorHAnsi"/>
          <w:shd w:val="clear" w:color="auto" w:fill="FDFFFF"/>
        </w:rPr>
        <w:t>polega na maksymalnym ograniczeniu emisji dymów</w:t>
      </w:r>
      <w:r>
        <w:rPr>
          <w:rFonts w:asciiTheme="minorHAnsi" w:hAnsiTheme="minorHAnsi"/>
          <w:shd w:val="clear" w:color="auto" w:fill="FDFFFF"/>
        </w:rPr>
        <w:t xml:space="preserve"> -</w:t>
      </w:r>
      <w:r w:rsidRPr="00C75AA8">
        <w:rPr>
          <w:rFonts w:asciiTheme="minorHAnsi" w:hAnsiTheme="minorHAnsi"/>
          <w:shd w:val="clear" w:color="auto" w:fill="FDFFFF"/>
        </w:rPr>
        <w:t xml:space="preserve"> z uwagi na zamontowanie na przewodzie dymnym filtra wodnego, który zapewnia wysoki stopień oczyszczania dymu unoszącego się do atmosfery. Skuteczność redukcji emisji wg deklaracji producenta wynosi: formaldehyd - redukcja o 74%, aldehyd octowy - 67%, kwas octowy - 74%, fenol - 81%, krezole 74%, furfural - 80%, aceton 92%, metyloetyloketon - 88%, pyły – 67%.</w:t>
      </w:r>
    </w:p>
    <w:p w:rsidR="006C1D00" w:rsidRDefault="006C1D00" w:rsidP="006C1D00">
      <w:pPr>
        <w:pStyle w:val="Styl"/>
        <w:shd w:val="clear" w:color="auto" w:fill="FDFFFF"/>
        <w:ind w:left="709" w:right="4"/>
        <w:jc w:val="both"/>
        <w:rPr>
          <w:rFonts w:asciiTheme="minorHAnsi" w:hAnsiTheme="minorHAnsi"/>
          <w:shd w:val="clear" w:color="auto" w:fill="FDFFFF"/>
        </w:rPr>
      </w:pPr>
      <w:r>
        <w:rPr>
          <w:rFonts w:asciiTheme="minorHAnsi" w:hAnsiTheme="minorHAnsi"/>
          <w:shd w:val="clear" w:color="auto" w:fill="FDFFFF"/>
        </w:rPr>
        <w:br/>
        <w:t>PRODUKCJA RYB I FILETÓW WĘDZONYCH ( 3 tony węgorza) POLEGAŁA BY NA:</w:t>
      </w:r>
    </w:p>
    <w:p w:rsidR="006C1D00" w:rsidRPr="00FD69DC" w:rsidRDefault="006C1D00" w:rsidP="006C1D00">
      <w:pPr>
        <w:pStyle w:val="Styl"/>
        <w:shd w:val="clear" w:color="auto" w:fill="FDFFFF"/>
        <w:spacing w:before="28" w:line="264" w:lineRule="exact"/>
        <w:ind w:firstLine="708"/>
        <w:jc w:val="both"/>
        <w:rPr>
          <w:rFonts w:asciiTheme="minorHAnsi" w:hAnsiTheme="minorHAnsi"/>
          <w:shd w:val="clear" w:color="auto" w:fill="FDFFFF"/>
          <w:lang w:bidi="he-IL"/>
        </w:rPr>
      </w:pPr>
      <w:r w:rsidRPr="00FD69DC">
        <w:rPr>
          <w:rFonts w:asciiTheme="minorHAnsi" w:hAnsiTheme="minorHAnsi"/>
          <w:shd w:val="clear" w:color="auto" w:fill="FDFFFF"/>
          <w:lang w:bidi="he-IL"/>
        </w:rPr>
        <w:t>Do realizacji przyjęto technologie korzystna dla środowisk</w:t>
      </w:r>
      <w:r>
        <w:rPr>
          <w:rFonts w:asciiTheme="minorHAnsi" w:hAnsiTheme="minorHAnsi"/>
          <w:shd w:val="clear" w:color="auto" w:fill="FDFFFF"/>
          <w:lang w:bidi="he-IL"/>
        </w:rPr>
        <w:t xml:space="preserve">a - </w:t>
      </w:r>
      <w:r w:rsidRPr="00FD69DC">
        <w:rPr>
          <w:rFonts w:asciiTheme="minorHAnsi" w:hAnsiTheme="minorHAnsi"/>
          <w:shd w:val="clear" w:color="auto" w:fill="FDFFFF"/>
          <w:lang w:bidi="he-IL"/>
        </w:rPr>
        <w:t xml:space="preserve"> bezdymow</w:t>
      </w:r>
      <w:r>
        <w:rPr>
          <w:rFonts w:asciiTheme="minorHAnsi" w:hAnsiTheme="minorHAnsi"/>
          <w:shd w:val="clear" w:color="auto" w:fill="FDFFFF"/>
          <w:lang w:bidi="he-IL"/>
        </w:rPr>
        <w:t>ą</w:t>
      </w:r>
      <w:r w:rsidRPr="00FD69DC">
        <w:rPr>
          <w:rFonts w:asciiTheme="minorHAnsi" w:hAnsiTheme="minorHAnsi"/>
          <w:shd w:val="clear" w:color="auto" w:fill="FDFFFF"/>
          <w:lang w:bidi="he-IL"/>
        </w:rPr>
        <w:t xml:space="preserve">. </w:t>
      </w:r>
    </w:p>
    <w:p w:rsidR="006C1D00" w:rsidRDefault="006C1D00" w:rsidP="006C1D00">
      <w:pPr>
        <w:pStyle w:val="Styl"/>
        <w:shd w:val="clear" w:color="auto" w:fill="FDFFFF"/>
        <w:ind w:left="709" w:right="4"/>
        <w:jc w:val="both"/>
        <w:rPr>
          <w:rFonts w:asciiTheme="minorHAnsi" w:hAnsiTheme="minorHAnsi"/>
          <w:shd w:val="clear" w:color="auto" w:fill="FDFFFF"/>
        </w:rPr>
      </w:pPr>
    </w:p>
    <w:p w:rsidR="006C1D00" w:rsidRDefault="006C1D00" w:rsidP="006C1D00">
      <w:pPr>
        <w:pStyle w:val="Styl"/>
        <w:numPr>
          <w:ilvl w:val="0"/>
          <w:numId w:val="10"/>
        </w:numPr>
        <w:shd w:val="clear" w:color="auto" w:fill="FDFFFF"/>
        <w:spacing w:before="4" w:line="278" w:lineRule="exact"/>
        <w:ind w:right="13"/>
        <w:jc w:val="both"/>
        <w:rPr>
          <w:rFonts w:asciiTheme="minorHAnsi" w:hAnsiTheme="minorHAnsi"/>
          <w:shd w:val="clear" w:color="auto" w:fill="FDFFFF"/>
        </w:rPr>
      </w:pPr>
      <w:r>
        <w:rPr>
          <w:rFonts w:asciiTheme="minorHAnsi" w:hAnsiTheme="minorHAnsi"/>
          <w:shd w:val="clear" w:color="auto" w:fill="FDFFFF"/>
        </w:rPr>
        <w:t xml:space="preserve">surowiec - ryba patroszona świeża, filet świeży dostarczany z magazynu surowca </w:t>
      </w:r>
    </w:p>
    <w:p w:rsidR="006C1D00" w:rsidRDefault="006C1D00" w:rsidP="006C1D00">
      <w:pPr>
        <w:pStyle w:val="Styl"/>
        <w:numPr>
          <w:ilvl w:val="0"/>
          <w:numId w:val="10"/>
        </w:numPr>
        <w:shd w:val="clear" w:color="auto" w:fill="FDFFFF"/>
        <w:spacing w:line="268" w:lineRule="exact"/>
        <w:ind w:right="18"/>
        <w:jc w:val="both"/>
        <w:rPr>
          <w:rFonts w:asciiTheme="minorHAnsi" w:hAnsiTheme="minorHAnsi"/>
          <w:shd w:val="clear" w:color="auto" w:fill="FDFFFF"/>
        </w:rPr>
      </w:pPr>
      <w:r>
        <w:rPr>
          <w:rFonts w:asciiTheme="minorHAnsi" w:hAnsiTheme="minorHAnsi"/>
          <w:shd w:val="clear" w:color="auto" w:fill="FDFFFF"/>
        </w:rPr>
        <w:t xml:space="preserve">solankowanie - proces solenia następuje w solance sporządzanej zgodnie z technologią zależna od gatunku ryby, w pomieszczeniu wyposażonym w pojemniki, składniki solanki (sól i dodatki), użyta solanka usuwana będzie kanalizacją do zbiornika bezodpływowego na zewnątrz budynku i usuwana przez firmę utylizacyjną </w:t>
      </w:r>
    </w:p>
    <w:p w:rsidR="006C1D00" w:rsidRDefault="006C1D00" w:rsidP="006C1D00">
      <w:pPr>
        <w:pStyle w:val="Styl"/>
        <w:numPr>
          <w:ilvl w:val="0"/>
          <w:numId w:val="10"/>
        </w:numPr>
        <w:shd w:val="clear" w:color="auto" w:fill="FDFFFF"/>
        <w:spacing w:line="268" w:lineRule="exact"/>
        <w:ind w:right="18"/>
        <w:jc w:val="both"/>
        <w:rPr>
          <w:rFonts w:asciiTheme="minorHAnsi" w:hAnsiTheme="minorHAnsi"/>
          <w:shd w:val="clear" w:color="auto" w:fill="FDFFFF"/>
        </w:rPr>
      </w:pPr>
      <w:r>
        <w:rPr>
          <w:rFonts w:asciiTheme="minorHAnsi" w:hAnsiTheme="minorHAnsi"/>
          <w:shd w:val="clear" w:color="auto" w:fill="FDFFFF"/>
        </w:rPr>
        <w:t xml:space="preserve">przygotowanie do wędzenia - wysolankowane ryby nawlekane na druty wędzarnicze, wędzenie w komorze wędzarniczej (1 piec) w technologii próżniowej, bezdymnej (na przewód dymny zamontowany filtr), następnie schładzane w komorze schładzania wstępnego (do temp. 15-25°C), następnie do temp. schładzania właściwego (temp. O-8°C) </w:t>
      </w:r>
    </w:p>
    <w:p w:rsidR="006C1D00" w:rsidRDefault="006C1D00" w:rsidP="006C1D00">
      <w:pPr>
        <w:pStyle w:val="Styl"/>
        <w:numPr>
          <w:ilvl w:val="0"/>
          <w:numId w:val="10"/>
        </w:numPr>
        <w:shd w:val="clear" w:color="auto" w:fill="FDFFFF"/>
        <w:spacing w:before="4" w:line="278" w:lineRule="exact"/>
        <w:ind w:right="13"/>
        <w:jc w:val="both"/>
        <w:rPr>
          <w:rFonts w:asciiTheme="minorHAnsi" w:hAnsiTheme="minorHAnsi"/>
          <w:shd w:val="clear" w:color="auto" w:fill="FDFFFF"/>
        </w:rPr>
      </w:pPr>
      <w:r>
        <w:rPr>
          <w:rFonts w:asciiTheme="minorHAnsi" w:hAnsiTheme="minorHAnsi"/>
          <w:shd w:val="clear" w:color="auto" w:fill="FDFFFF"/>
        </w:rPr>
        <w:t xml:space="preserve">filetowanie - w odrębnym pomieszczeniu </w:t>
      </w:r>
    </w:p>
    <w:p w:rsidR="006C1D00" w:rsidRDefault="006C1D00" w:rsidP="006C1D00">
      <w:pPr>
        <w:pStyle w:val="Styl"/>
        <w:numPr>
          <w:ilvl w:val="0"/>
          <w:numId w:val="10"/>
        </w:numPr>
        <w:shd w:val="clear" w:color="auto" w:fill="FDFFFF"/>
        <w:tabs>
          <w:tab w:val="left" w:pos="29"/>
          <w:tab w:val="left" w:pos="8242"/>
        </w:tabs>
        <w:spacing w:line="273" w:lineRule="exact"/>
        <w:ind w:right="4"/>
        <w:jc w:val="both"/>
        <w:rPr>
          <w:rFonts w:asciiTheme="minorHAnsi" w:hAnsiTheme="minorHAnsi"/>
          <w:shd w:val="clear" w:color="auto" w:fill="FDFFFF"/>
        </w:rPr>
      </w:pPr>
      <w:r>
        <w:rPr>
          <w:rFonts w:asciiTheme="minorHAnsi" w:hAnsiTheme="minorHAnsi"/>
          <w:shd w:val="clear" w:color="auto" w:fill="FDFFFF"/>
        </w:rPr>
        <w:t xml:space="preserve">pakowanie - schłodzone filety, ryby, tuszki oraz wędzone pakowane do opakowań jednostkowych (vacuum/Map) lub da pojemników zbiorczych </w:t>
      </w:r>
    </w:p>
    <w:p w:rsidR="006C1D00" w:rsidRDefault="006C1D00" w:rsidP="006C1D00">
      <w:pPr>
        <w:pStyle w:val="Styl"/>
        <w:numPr>
          <w:ilvl w:val="0"/>
          <w:numId w:val="10"/>
        </w:numPr>
        <w:shd w:val="clear" w:color="auto" w:fill="FDFFFF"/>
        <w:spacing w:before="4" w:line="278" w:lineRule="exact"/>
        <w:ind w:right="13"/>
        <w:jc w:val="both"/>
        <w:rPr>
          <w:rFonts w:asciiTheme="minorHAnsi" w:hAnsiTheme="minorHAnsi"/>
          <w:shd w:val="clear" w:color="auto" w:fill="FDFFFF"/>
        </w:rPr>
      </w:pPr>
      <w:r>
        <w:rPr>
          <w:rFonts w:asciiTheme="minorHAnsi" w:hAnsiTheme="minorHAnsi"/>
          <w:shd w:val="clear" w:color="auto" w:fill="FDFFFF"/>
        </w:rPr>
        <w:t xml:space="preserve">magazynowanie w pomieszczeniu chłodniczym (0-8°C) w okresie przydatności </w:t>
      </w:r>
    </w:p>
    <w:p w:rsidR="006C1D00" w:rsidRPr="00FD69DC" w:rsidRDefault="006C1D00" w:rsidP="006C1D00">
      <w:pPr>
        <w:pStyle w:val="Styl"/>
        <w:shd w:val="clear" w:color="auto" w:fill="FDFFFF"/>
        <w:spacing w:before="28" w:line="264" w:lineRule="exact"/>
        <w:ind w:left="240"/>
        <w:jc w:val="both"/>
        <w:rPr>
          <w:rFonts w:asciiTheme="minorHAnsi" w:hAnsiTheme="minorHAnsi"/>
          <w:shd w:val="clear" w:color="auto" w:fill="FDFFFF"/>
          <w:lang w:bidi="he-IL"/>
        </w:rPr>
      </w:pPr>
    </w:p>
    <w:p w:rsidR="00BE1A4B" w:rsidRDefault="006C1D00" w:rsidP="005C4720">
      <w:pPr>
        <w:pStyle w:val="Styl"/>
        <w:shd w:val="clear" w:color="auto" w:fill="FDFFFF"/>
        <w:jc w:val="both"/>
        <w:rPr>
          <w:rFonts w:asciiTheme="minorHAnsi" w:hAnsiTheme="minorHAnsi"/>
          <w:shd w:val="clear" w:color="auto" w:fill="FDFFFF"/>
          <w:lang w:bidi="he-IL"/>
        </w:rPr>
      </w:pPr>
      <w:r>
        <w:rPr>
          <w:rFonts w:asciiTheme="minorHAnsi" w:hAnsiTheme="minorHAnsi"/>
          <w:shd w:val="clear" w:color="auto" w:fill="FDFFFF"/>
          <w:lang w:bidi="he-IL"/>
        </w:rPr>
        <w:t xml:space="preserve">Jednak po analizie na tym etapie prowadzenia działalności zdecydowano się na nie uwzględnianie wędzenia w zakresie planowanej działalności. </w:t>
      </w:r>
    </w:p>
    <w:p w:rsidR="00075232" w:rsidRPr="00FD69DC" w:rsidRDefault="00B15A0C" w:rsidP="00075232">
      <w:pPr>
        <w:pStyle w:val="Styl"/>
        <w:shd w:val="clear" w:color="auto" w:fill="FDFFFF"/>
        <w:spacing w:before="28" w:line="264" w:lineRule="exact"/>
        <w:ind w:firstLine="708"/>
        <w:jc w:val="both"/>
        <w:rPr>
          <w:rFonts w:asciiTheme="minorHAnsi" w:hAnsiTheme="minorHAnsi"/>
          <w:shd w:val="clear" w:color="auto" w:fill="FDFFFF"/>
          <w:lang w:bidi="he-IL"/>
        </w:rPr>
      </w:pPr>
      <w:r w:rsidRPr="00B15A0C">
        <w:rPr>
          <w:rFonts w:asciiTheme="minorHAnsi" w:hAnsiTheme="minorHAnsi"/>
          <w:u w:val="single"/>
          <w:shd w:val="clear" w:color="auto" w:fill="FDFFFF"/>
          <w:lang w:bidi="he-IL"/>
        </w:rPr>
        <w:t>Biorąc powyższe pod uwagę w zakresie lokalizacji i wybranej technologii inwestor przyjął do realizacji w każdym przypadku wariant I</w:t>
      </w:r>
      <w:r w:rsidR="00075232">
        <w:rPr>
          <w:rFonts w:asciiTheme="minorHAnsi" w:hAnsiTheme="minorHAnsi"/>
          <w:u w:val="single"/>
          <w:shd w:val="clear" w:color="auto" w:fill="FDFFFF"/>
          <w:lang w:bidi="he-IL"/>
        </w:rPr>
        <w:t xml:space="preserve"> – jest to </w:t>
      </w:r>
      <w:r w:rsidR="00075232" w:rsidRPr="00075232">
        <w:rPr>
          <w:rFonts w:asciiTheme="minorHAnsi" w:hAnsiTheme="minorHAnsi"/>
          <w:b/>
          <w:u w:val="single"/>
        </w:rPr>
        <w:t>wariant proponowany przez wnioskodawcę</w:t>
      </w:r>
      <w:r>
        <w:rPr>
          <w:rFonts w:asciiTheme="minorHAnsi" w:hAnsiTheme="minorHAnsi"/>
          <w:shd w:val="clear" w:color="auto" w:fill="FDFFFF"/>
          <w:lang w:bidi="he-IL"/>
        </w:rPr>
        <w:t xml:space="preserve">. I ten wariant jest omawiany oraz oceniany pod kątem oddziaływania na </w:t>
      </w:r>
      <w:r w:rsidR="005C4720">
        <w:rPr>
          <w:rFonts w:asciiTheme="minorHAnsi" w:hAnsiTheme="minorHAnsi"/>
          <w:shd w:val="clear" w:color="auto" w:fill="FDFFFF"/>
          <w:lang w:bidi="he-IL"/>
        </w:rPr>
        <w:t>środowisko</w:t>
      </w:r>
      <w:r>
        <w:rPr>
          <w:rFonts w:asciiTheme="minorHAnsi" w:hAnsiTheme="minorHAnsi"/>
          <w:shd w:val="clear" w:color="auto" w:fill="FDFFFF"/>
          <w:lang w:bidi="he-IL"/>
        </w:rPr>
        <w:t>.</w:t>
      </w:r>
      <w:r w:rsidR="005C4720">
        <w:rPr>
          <w:rFonts w:asciiTheme="minorHAnsi" w:hAnsiTheme="minorHAnsi"/>
          <w:shd w:val="clear" w:color="auto" w:fill="FDFFFF"/>
          <w:lang w:bidi="he-IL"/>
        </w:rPr>
        <w:t xml:space="preserve"> </w:t>
      </w:r>
      <w:r w:rsidR="00075232">
        <w:rPr>
          <w:rFonts w:asciiTheme="minorHAnsi" w:hAnsiTheme="minorHAnsi"/>
          <w:shd w:val="clear" w:color="auto" w:fill="FDFFFF"/>
          <w:lang w:bidi="he-IL"/>
        </w:rPr>
        <w:t xml:space="preserve">Nie wskazuje się na konieczność rozpatrywania </w:t>
      </w:r>
      <w:r w:rsidR="00075232" w:rsidRPr="00773291">
        <w:rPr>
          <w:rFonts w:asciiTheme="minorHAnsi" w:hAnsiTheme="minorHAnsi"/>
          <w:b/>
        </w:rPr>
        <w:t>racjonalnego wariantu alternatywnego</w:t>
      </w:r>
      <w:r w:rsidR="00075232">
        <w:rPr>
          <w:rFonts w:asciiTheme="minorHAnsi" w:hAnsiTheme="minorHAnsi"/>
          <w:b/>
        </w:rPr>
        <w:t xml:space="preserve">, uważa się że wariant proponowany przez wnioskodawcę jest </w:t>
      </w:r>
      <w:r w:rsidR="00075232" w:rsidRPr="00773291">
        <w:rPr>
          <w:rFonts w:asciiTheme="minorHAnsi" w:hAnsiTheme="minorHAnsi"/>
          <w:b/>
        </w:rPr>
        <w:lastRenderedPageBreak/>
        <w:t>najkorzystniejsz</w:t>
      </w:r>
      <w:r w:rsidR="00075232">
        <w:rPr>
          <w:rFonts w:asciiTheme="minorHAnsi" w:hAnsiTheme="minorHAnsi"/>
          <w:b/>
        </w:rPr>
        <w:t>y</w:t>
      </w:r>
      <w:r w:rsidR="00075232" w:rsidRPr="00773291">
        <w:rPr>
          <w:rFonts w:asciiTheme="minorHAnsi" w:hAnsiTheme="minorHAnsi"/>
          <w:b/>
        </w:rPr>
        <w:t xml:space="preserve"> dla środowiska</w:t>
      </w:r>
      <w:r w:rsidR="00075232">
        <w:rPr>
          <w:rFonts w:asciiTheme="minorHAnsi" w:hAnsiTheme="minorHAnsi"/>
          <w:b/>
        </w:rPr>
        <w:t>.</w:t>
      </w:r>
    </w:p>
    <w:p w:rsidR="00075232" w:rsidRDefault="00075232" w:rsidP="005C4720">
      <w:pPr>
        <w:pStyle w:val="Styl"/>
        <w:shd w:val="clear" w:color="auto" w:fill="FDFFFF"/>
        <w:jc w:val="both"/>
        <w:rPr>
          <w:rFonts w:asciiTheme="minorHAnsi" w:hAnsiTheme="minorHAnsi"/>
          <w:shd w:val="clear" w:color="auto" w:fill="FDFFFF"/>
          <w:lang w:bidi="he-IL"/>
        </w:rPr>
      </w:pPr>
    </w:p>
    <w:p w:rsidR="00B15A0C" w:rsidRDefault="005C4720" w:rsidP="005C4720">
      <w:pPr>
        <w:pStyle w:val="Styl"/>
        <w:shd w:val="clear" w:color="auto" w:fill="FDFFFF"/>
        <w:jc w:val="both"/>
        <w:rPr>
          <w:rFonts w:asciiTheme="minorHAnsi" w:hAnsiTheme="minorHAnsi"/>
          <w:shd w:val="clear" w:color="auto" w:fill="FDFFFF"/>
          <w:lang w:bidi="he-IL"/>
        </w:rPr>
      </w:pPr>
      <w:r>
        <w:rPr>
          <w:rFonts w:asciiTheme="minorHAnsi" w:hAnsiTheme="minorHAnsi"/>
          <w:shd w:val="clear" w:color="auto" w:fill="FDFFFF"/>
          <w:lang w:bidi="he-IL"/>
        </w:rPr>
        <w:t>Szczegóły oraz zakres inwestycji przewidziany w wariancie I został przedstawiony w poprzedzających częściach niniejszego Raportu.</w:t>
      </w:r>
    </w:p>
    <w:p w:rsidR="00B15A0C" w:rsidRDefault="00B15A0C" w:rsidP="005C4720">
      <w:pPr>
        <w:pStyle w:val="Styl"/>
        <w:shd w:val="clear" w:color="auto" w:fill="FDFFFF"/>
        <w:jc w:val="both"/>
        <w:rPr>
          <w:rFonts w:asciiTheme="minorHAnsi" w:hAnsiTheme="minorHAnsi"/>
          <w:shd w:val="clear" w:color="auto" w:fill="FDFFFF"/>
          <w:lang w:bidi="he-IL"/>
        </w:rPr>
      </w:pPr>
    </w:p>
    <w:p w:rsidR="00075232" w:rsidRDefault="00075232" w:rsidP="005C4720">
      <w:pPr>
        <w:pStyle w:val="Styl"/>
        <w:shd w:val="clear" w:color="auto" w:fill="FDFFFF"/>
        <w:jc w:val="both"/>
        <w:rPr>
          <w:rFonts w:asciiTheme="minorHAnsi" w:hAnsiTheme="minorHAnsi"/>
          <w:shd w:val="clear" w:color="auto" w:fill="FDFFFF"/>
          <w:lang w:bidi="he-IL"/>
        </w:rPr>
      </w:pPr>
      <w:r w:rsidRPr="00773291">
        <w:rPr>
          <w:rFonts w:asciiTheme="minorHAnsi" w:hAnsiTheme="minorHAnsi"/>
          <w:b/>
        </w:rPr>
        <w:t>UZASADNIENIE PROPONOWANEGO PRZEZ WNIOSKODAWCĘ WARIANTU</w:t>
      </w:r>
      <w:r w:rsidRPr="00FD69DC">
        <w:rPr>
          <w:rFonts w:asciiTheme="minorHAnsi" w:hAnsiTheme="minorHAnsi"/>
          <w:shd w:val="clear" w:color="auto" w:fill="FDFFFF"/>
          <w:lang w:bidi="he-IL"/>
        </w:rPr>
        <w:t xml:space="preserve"> </w:t>
      </w:r>
    </w:p>
    <w:p w:rsidR="00075232" w:rsidRDefault="00075232" w:rsidP="005C4720">
      <w:pPr>
        <w:pStyle w:val="Styl"/>
        <w:shd w:val="clear" w:color="auto" w:fill="FDFFFF"/>
        <w:jc w:val="both"/>
        <w:rPr>
          <w:rFonts w:asciiTheme="minorHAnsi" w:hAnsiTheme="minorHAnsi"/>
          <w:shd w:val="clear" w:color="auto" w:fill="FDFFFF"/>
          <w:lang w:bidi="he-IL"/>
        </w:rPr>
      </w:pPr>
    </w:p>
    <w:p w:rsidR="00BE1A4B" w:rsidRDefault="00BE1A4B" w:rsidP="005C4720">
      <w:pPr>
        <w:pStyle w:val="Styl"/>
        <w:shd w:val="clear" w:color="auto" w:fill="FDFFFF"/>
        <w:jc w:val="both"/>
        <w:rPr>
          <w:rFonts w:asciiTheme="minorHAnsi" w:hAnsiTheme="minorHAnsi"/>
          <w:shd w:val="clear" w:color="auto" w:fill="FDFFFF"/>
          <w:lang w:bidi="he-IL"/>
        </w:rPr>
      </w:pPr>
      <w:r w:rsidRPr="00FD69DC">
        <w:rPr>
          <w:rFonts w:asciiTheme="minorHAnsi" w:hAnsiTheme="minorHAnsi"/>
          <w:shd w:val="clear" w:color="auto" w:fill="FDFFFF"/>
          <w:lang w:bidi="he-IL"/>
        </w:rPr>
        <w:t xml:space="preserve">Firma </w:t>
      </w:r>
      <w:r>
        <w:rPr>
          <w:rFonts w:asciiTheme="minorHAnsi" w:hAnsiTheme="minorHAnsi"/>
          <w:shd w:val="clear" w:color="auto" w:fill="FDFFFF"/>
          <w:lang w:bidi="he-IL"/>
        </w:rPr>
        <w:t>„</w:t>
      </w:r>
      <w:r w:rsidRPr="00FD69DC">
        <w:rPr>
          <w:rFonts w:asciiTheme="minorHAnsi" w:hAnsiTheme="minorHAnsi"/>
          <w:shd w:val="clear" w:color="auto" w:fill="FDFFFF"/>
          <w:lang w:bidi="he-IL"/>
        </w:rPr>
        <w:t>Wasser Fish " Sp.</w:t>
      </w:r>
      <w:r w:rsidR="00DC3352" w:rsidRPr="00FD69DC">
        <w:rPr>
          <w:rFonts w:asciiTheme="minorHAnsi" w:hAnsiTheme="minorHAnsi"/>
          <w:shd w:val="clear" w:color="auto" w:fill="FDFFFF"/>
          <w:lang w:bidi="he-IL"/>
        </w:rPr>
        <w:t xml:space="preserve"> z</w:t>
      </w:r>
      <w:r w:rsidR="00DC3352">
        <w:rPr>
          <w:rFonts w:asciiTheme="minorHAnsi" w:hAnsiTheme="minorHAnsi"/>
          <w:shd w:val="clear" w:color="auto" w:fill="FDFFFF"/>
          <w:lang w:bidi="he-IL"/>
        </w:rPr>
        <w:t xml:space="preserve"> </w:t>
      </w:r>
      <w:r w:rsidRPr="00FD69DC">
        <w:rPr>
          <w:rFonts w:asciiTheme="minorHAnsi" w:hAnsiTheme="minorHAnsi"/>
          <w:shd w:val="clear" w:color="auto" w:fill="FDFFFF"/>
          <w:lang w:bidi="he-IL"/>
        </w:rPr>
        <w:t xml:space="preserve">o.o. zdecydowała się na ten wariant budowy gdyż: </w:t>
      </w:r>
    </w:p>
    <w:p w:rsidR="00BE1A4B" w:rsidRPr="00FD69DC" w:rsidRDefault="00BE1A4B" w:rsidP="00E5184B">
      <w:pPr>
        <w:pStyle w:val="Styl"/>
        <w:numPr>
          <w:ilvl w:val="0"/>
          <w:numId w:val="21"/>
        </w:numPr>
        <w:shd w:val="clear" w:color="auto" w:fill="FDFFFF"/>
        <w:jc w:val="both"/>
        <w:rPr>
          <w:rFonts w:asciiTheme="minorHAnsi" w:hAnsiTheme="minorHAnsi"/>
          <w:shd w:val="clear" w:color="auto" w:fill="FDFFFF"/>
          <w:lang w:bidi="he-IL"/>
        </w:rPr>
      </w:pPr>
      <w:r w:rsidRPr="00FD69DC">
        <w:rPr>
          <w:rFonts w:asciiTheme="minorHAnsi" w:hAnsiTheme="minorHAnsi"/>
          <w:shd w:val="clear" w:color="auto" w:fill="FDFFFF"/>
          <w:lang w:bidi="he-IL"/>
        </w:rPr>
        <w:t xml:space="preserve">działka nr 98 jest położona </w:t>
      </w:r>
      <w:r w:rsidRPr="00FD69DC">
        <w:rPr>
          <w:rFonts w:asciiTheme="minorHAnsi" w:hAnsiTheme="minorHAnsi"/>
          <w:w w:val="87"/>
          <w:shd w:val="clear" w:color="auto" w:fill="FDFFFF"/>
          <w:lang w:bidi="he-IL"/>
        </w:rPr>
        <w:t xml:space="preserve">w </w:t>
      </w:r>
      <w:r w:rsidRPr="00FD69DC">
        <w:rPr>
          <w:rFonts w:asciiTheme="minorHAnsi" w:hAnsiTheme="minorHAnsi"/>
          <w:shd w:val="clear" w:color="auto" w:fill="FDFFFF"/>
          <w:lang w:bidi="he-IL"/>
        </w:rPr>
        <w:t>bezpośrednim sąsiedztwie gminnej sieci</w:t>
      </w:r>
      <w:r>
        <w:rPr>
          <w:rFonts w:asciiTheme="minorHAnsi" w:hAnsiTheme="minorHAnsi"/>
          <w:shd w:val="clear" w:color="auto" w:fill="FDFFFF"/>
          <w:lang w:bidi="he-IL"/>
        </w:rPr>
        <w:t xml:space="preserve"> </w:t>
      </w:r>
      <w:r w:rsidRPr="00FD69DC">
        <w:rPr>
          <w:rFonts w:asciiTheme="minorHAnsi" w:hAnsiTheme="minorHAnsi"/>
          <w:shd w:val="clear" w:color="auto" w:fill="FDFFFF"/>
          <w:lang w:bidi="he-IL"/>
        </w:rPr>
        <w:t>wodociągowo-kanalizacyjnej (ok. 600 m) co umożliwia bezpośrednie</w:t>
      </w:r>
      <w:r>
        <w:rPr>
          <w:rFonts w:asciiTheme="minorHAnsi" w:hAnsiTheme="minorHAnsi"/>
          <w:shd w:val="clear" w:color="auto" w:fill="FDFFFF"/>
          <w:lang w:bidi="he-IL"/>
        </w:rPr>
        <w:t xml:space="preserve"> </w:t>
      </w:r>
      <w:r w:rsidRPr="00FD69DC">
        <w:rPr>
          <w:rFonts w:asciiTheme="minorHAnsi" w:hAnsiTheme="minorHAnsi"/>
          <w:shd w:val="clear" w:color="auto" w:fill="FDFFFF"/>
          <w:lang w:bidi="he-IL"/>
        </w:rPr>
        <w:t xml:space="preserve">odprowadzanie ścieków. Dodatkowo inwestor zainstaluje separator tłuszczu </w:t>
      </w:r>
      <w:r w:rsidRPr="00FD69DC">
        <w:rPr>
          <w:rFonts w:asciiTheme="minorHAnsi" w:hAnsiTheme="minorHAnsi"/>
          <w:w w:val="87"/>
          <w:shd w:val="clear" w:color="auto" w:fill="FDFFFF"/>
          <w:lang w:bidi="he-IL"/>
        </w:rPr>
        <w:t>i</w:t>
      </w:r>
      <w:r>
        <w:rPr>
          <w:rFonts w:asciiTheme="minorHAnsi" w:hAnsiTheme="minorHAnsi"/>
          <w:w w:val="87"/>
          <w:shd w:val="clear" w:color="auto" w:fill="FDFFFF"/>
          <w:lang w:bidi="he-IL"/>
        </w:rPr>
        <w:t xml:space="preserve"> </w:t>
      </w:r>
      <w:r w:rsidRPr="00FD69DC">
        <w:rPr>
          <w:rFonts w:asciiTheme="minorHAnsi" w:hAnsiTheme="minorHAnsi"/>
          <w:shd w:val="clear" w:color="auto" w:fill="FDFFFF"/>
          <w:lang w:bidi="he-IL"/>
        </w:rPr>
        <w:t xml:space="preserve">wstępną biologiczną oczyszczalnię ścieków. </w:t>
      </w:r>
    </w:p>
    <w:p w:rsidR="00BE1A4B" w:rsidRPr="00FD69DC" w:rsidRDefault="00BE1A4B" w:rsidP="00E5184B">
      <w:pPr>
        <w:pStyle w:val="Styl"/>
        <w:numPr>
          <w:ilvl w:val="0"/>
          <w:numId w:val="21"/>
        </w:numPr>
        <w:shd w:val="clear" w:color="auto" w:fill="FDFFFF"/>
        <w:spacing w:before="43" w:line="244" w:lineRule="exact"/>
        <w:jc w:val="both"/>
        <w:rPr>
          <w:rFonts w:asciiTheme="minorHAnsi" w:hAnsiTheme="minorHAnsi"/>
          <w:shd w:val="clear" w:color="auto" w:fill="FDFFFF"/>
          <w:lang w:bidi="he-IL"/>
        </w:rPr>
      </w:pPr>
      <w:r w:rsidRPr="00FD69DC">
        <w:rPr>
          <w:rFonts w:asciiTheme="minorHAnsi" w:hAnsiTheme="minorHAnsi"/>
          <w:shd w:val="clear" w:color="auto" w:fill="FDFFFF"/>
          <w:lang w:bidi="he-IL"/>
        </w:rPr>
        <w:t>podobnie jak z sąsiednich zakładów przetwórczych mięsa drobiowego</w:t>
      </w:r>
      <w:r>
        <w:rPr>
          <w:rFonts w:asciiTheme="minorHAnsi" w:hAnsiTheme="minorHAnsi"/>
          <w:shd w:val="clear" w:color="auto" w:fill="FDFFFF"/>
          <w:lang w:bidi="he-IL"/>
        </w:rPr>
        <w:t xml:space="preserve"> </w:t>
      </w:r>
      <w:r w:rsidRPr="00FD69DC">
        <w:rPr>
          <w:rFonts w:asciiTheme="minorHAnsi" w:hAnsiTheme="minorHAnsi"/>
          <w:shd w:val="clear" w:color="auto" w:fill="FDFFFF"/>
          <w:lang w:bidi="he-IL"/>
        </w:rPr>
        <w:t>odpady</w:t>
      </w:r>
      <w:r w:rsidR="005C4720">
        <w:rPr>
          <w:rFonts w:asciiTheme="minorHAnsi" w:hAnsiTheme="minorHAnsi"/>
          <w:shd w:val="clear" w:color="auto" w:fill="FDFFFF"/>
          <w:lang w:bidi="he-IL"/>
        </w:rPr>
        <w:t xml:space="preserve"> </w:t>
      </w:r>
      <w:r w:rsidRPr="00FD69DC">
        <w:rPr>
          <w:rFonts w:asciiTheme="minorHAnsi" w:hAnsiTheme="minorHAnsi"/>
          <w:shd w:val="clear" w:color="auto" w:fill="FDFFFF"/>
          <w:lang w:bidi="he-IL"/>
        </w:rPr>
        <w:t xml:space="preserve">będą odbierane </w:t>
      </w:r>
      <w:r>
        <w:rPr>
          <w:rFonts w:asciiTheme="minorHAnsi" w:hAnsiTheme="minorHAnsi"/>
          <w:w w:val="112"/>
          <w:shd w:val="clear" w:color="auto" w:fill="FDFFFF"/>
          <w:lang w:bidi="he-IL"/>
        </w:rPr>
        <w:t>i</w:t>
      </w:r>
      <w:r w:rsidRPr="00FD69DC">
        <w:rPr>
          <w:rFonts w:asciiTheme="minorHAnsi" w:hAnsiTheme="minorHAnsi"/>
          <w:w w:val="112"/>
          <w:shd w:val="clear" w:color="auto" w:fill="FDFFFF"/>
          <w:lang w:bidi="he-IL"/>
        </w:rPr>
        <w:t xml:space="preserve"> </w:t>
      </w:r>
      <w:r w:rsidRPr="00FD69DC">
        <w:rPr>
          <w:rFonts w:asciiTheme="minorHAnsi" w:hAnsiTheme="minorHAnsi"/>
          <w:shd w:val="clear" w:color="auto" w:fill="FDFFFF"/>
          <w:lang w:bidi="he-IL"/>
        </w:rPr>
        <w:t>utylizowane przez firmy komunalne do tego</w:t>
      </w:r>
      <w:r>
        <w:rPr>
          <w:rFonts w:asciiTheme="minorHAnsi" w:hAnsiTheme="minorHAnsi"/>
          <w:shd w:val="clear" w:color="auto" w:fill="FDFFFF"/>
          <w:lang w:bidi="he-IL"/>
        </w:rPr>
        <w:t xml:space="preserve"> </w:t>
      </w:r>
      <w:r w:rsidRPr="00FD69DC">
        <w:rPr>
          <w:rFonts w:asciiTheme="minorHAnsi" w:hAnsiTheme="minorHAnsi"/>
          <w:shd w:val="clear" w:color="auto" w:fill="FDFFFF"/>
          <w:lang w:bidi="he-IL"/>
        </w:rPr>
        <w:t xml:space="preserve">upoważnione </w:t>
      </w:r>
    </w:p>
    <w:p w:rsidR="00BE1A4B" w:rsidRPr="00FD69DC" w:rsidRDefault="00BE1A4B" w:rsidP="005C4720">
      <w:pPr>
        <w:pStyle w:val="Styl"/>
        <w:shd w:val="clear" w:color="auto" w:fill="FDFFFF"/>
        <w:spacing w:before="28" w:line="264" w:lineRule="exact"/>
        <w:jc w:val="both"/>
        <w:rPr>
          <w:rFonts w:asciiTheme="minorHAnsi" w:hAnsiTheme="minorHAnsi"/>
          <w:shd w:val="clear" w:color="auto" w:fill="FDFFFF"/>
          <w:lang w:bidi="he-IL"/>
        </w:rPr>
      </w:pPr>
      <w:r w:rsidRPr="00FD69DC">
        <w:rPr>
          <w:rFonts w:asciiTheme="minorHAnsi" w:hAnsiTheme="minorHAnsi"/>
          <w:shd w:val="clear" w:color="auto" w:fill="FDFFFF"/>
          <w:lang w:bidi="he-IL"/>
        </w:rPr>
        <w:t xml:space="preserve">Ponadto Firma inwestora: </w:t>
      </w:r>
    </w:p>
    <w:p w:rsidR="00BE1A4B" w:rsidRPr="00FD69DC" w:rsidRDefault="00BE1A4B" w:rsidP="00E5184B">
      <w:pPr>
        <w:pStyle w:val="Styl"/>
        <w:numPr>
          <w:ilvl w:val="0"/>
          <w:numId w:val="21"/>
        </w:numPr>
        <w:shd w:val="clear" w:color="auto" w:fill="FDFFFF"/>
        <w:spacing w:before="28" w:line="264" w:lineRule="exact"/>
        <w:jc w:val="both"/>
        <w:rPr>
          <w:rFonts w:asciiTheme="minorHAnsi" w:hAnsiTheme="minorHAnsi"/>
          <w:shd w:val="clear" w:color="auto" w:fill="FDFFFF"/>
          <w:lang w:bidi="he-IL"/>
        </w:rPr>
      </w:pPr>
      <w:r w:rsidRPr="00FD69DC">
        <w:rPr>
          <w:rFonts w:asciiTheme="minorHAnsi" w:hAnsiTheme="minorHAnsi"/>
          <w:w w:val="92"/>
          <w:shd w:val="clear" w:color="auto" w:fill="FDFFFF"/>
          <w:lang w:bidi="he-IL"/>
        </w:rPr>
        <w:t xml:space="preserve">we </w:t>
      </w:r>
      <w:r w:rsidRPr="00FD69DC">
        <w:rPr>
          <w:rFonts w:asciiTheme="minorHAnsi" w:hAnsiTheme="minorHAnsi"/>
          <w:shd w:val="clear" w:color="auto" w:fill="FDFFFF"/>
          <w:lang w:bidi="he-IL"/>
        </w:rPr>
        <w:t xml:space="preserve">własnym zakresie wykonała przyłącze sieci energetycznej </w:t>
      </w:r>
    </w:p>
    <w:p w:rsidR="00BE1A4B" w:rsidRPr="00FD69DC" w:rsidRDefault="00BE1A4B" w:rsidP="00E5184B">
      <w:pPr>
        <w:pStyle w:val="Styl"/>
        <w:numPr>
          <w:ilvl w:val="0"/>
          <w:numId w:val="21"/>
        </w:numPr>
        <w:shd w:val="clear" w:color="auto" w:fill="FDFFFF"/>
        <w:spacing w:before="28" w:line="264" w:lineRule="exact"/>
        <w:jc w:val="both"/>
        <w:rPr>
          <w:rFonts w:asciiTheme="minorHAnsi" w:hAnsiTheme="minorHAnsi"/>
          <w:shd w:val="clear" w:color="auto" w:fill="FDFFFF"/>
          <w:lang w:bidi="he-IL"/>
        </w:rPr>
      </w:pPr>
      <w:r w:rsidRPr="00FD69DC">
        <w:rPr>
          <w:rFonts w:asciiTheme="minorHAnsi" w:hAnsiTheme="minorHAnsi"/>
          <w:shd w:val="clear" w:color="auto" w:fill="FDFFFF"/>
          <w:lang w:bidi="he-IL"/>
        </w:rPr>
        <w:t xml:space="preserve">ogrzewanie budynku będzie ekologiczne- kotłownia pelletowa </w:t>
      </w:r>
    </w:p>
    <w:p w:rsidR="00BE1A4B" w:rsidRDefault="00BE1A4B" w:rsidP="00E5184B">
      <w:pPr>
        <w:pStyle w:val="Styl"/>
        <w:numPr>
          <w:ilvl w:val="0"/>
          <w:numId w:val="21"/>
        </w:numPr>
        <w:shd w:val="clear" w:color="auto" w:fill="FDFFFF"/>
        <w:spacing w:before="28" w:line="264" w:lineRule="exact"/>
        <w:jc w:val="both"/>
        <w:rPr>
          <w:rFonts w:asciiTheme="minorHAnsi" w:hAnsiTheme="minorHAnsi"/>
          <w:shd w:val="clear" w:color="auto" w:fill="FDFFFF"/>
          <w:lang w:bidi="he-IL"/>
        </w:rPr>
      </w:pPr>
      <w:r w:rsidRPr="00FD69DC">
        <w:rPr>
          <w:rFonts w:asciiTheme="minorHAnsi" w:hAnsiTheme="minorHAnsi"/>
          <w:shd w:val="clear" w:color="auto" w:fill="FDFFFF"/>
          <w:lang w:bidi="he-IL"/>
        </w:rPr>
        <w:t>najbl</w:t>
      </w:r>
      <w:r>
        <w:rPr>
          <w:rFonts w:asciiTheme="minorHAnsi" w:hAnsiTheme="minorHAnsi"/>
          <w:shd w:val="clear" w:color="auto" w:fill="FDFFFF"/>
          <w:lang w:bidi="he-IL"/>
        </w:rPr>
        <w:t>i</w:t>
      </w:r>
      <w:r w:rsidRPr="00FD69DC">
        <w:rPr>
          <w:rFonts w:asciiTheme="minorHAnsi" w:hAnsiTheme="minorHAnsi"/>
          <w:shd w:val="clear" w:color="auto" w:fill="FDFFFF"/>
          <w:lang w:bidi="he-IL"/>
        </w:rPr>
        <w:t xml:space="preserve">ższa zabudowa mieszkalna - 400 m (budynek mieszkalny) </w:t>
      </w:r>
    </w:p>
    <w:p w:rsidR="00BE1A4B" w:rsidRPr="006E16E4" w:rsidRDefault="00BE1A4B" w:rsidP="00E5184B">
      <w:pPr>
        <w:pStyle w:val="Styl"/>
        <w:numPr>
          <w:ilvl w:val="0"/>
          <w:numId w:val="21"/>
        </w:numPr>
        <w:shd w:val="clear" w:color="auto" w:fill="FDFFFF"/>
        <w:spacing w:before="28" w:line="264" w:lineRule="exact"/>
        <w:jc w:val="both"/>
        <w:rPr>
          <w:rFonts w:asciiTheme="minorHAnsi" w:hAnsiTheme="minorHAnsi"/>
          <w:shd w:val="clear" w:color="auto" w:fill="FDFFFF"/>
          <w:lang w:bidi="he-IL"/>
        </w:rPr>
      </w:pPr>
      <w:r w:rsidRPr="006E16E4">
        <w:rPr>
          <w:rFonts w:asciiTheme="minorHAnsi" w:hAnsiTheme="minorHAnsi"/>
          <w:shd w:val="clear" w:color="auto" w:fill="FDFFFF"/>
          <w:lang w:bidi="he-IL"/>
        </w:rPr>
        <w:t xml:space="preserve">bliska odległość do drogi wojewódzkiej </w:t>
      </w:r>
    </w:p>
    <w:p w:rsidR="00BE1A4B" w:rsidRPr="006E16E4" w:rsidRDefault="00BE1A4B" w:rsidP="00E5184B">
      <w:pPr>
        <w:pStyle w:val="Styl"/>
        <w:numPr>
          <w:ilvl w:val="0"/>
          <w:numId w:val="21"/>
        </w:numPr>
        <w:shd w:val="clear" w:color="auto" w:fill="FDFFFF"/>
        <w:spacing w:before="28" w:line="264" w:lineRule="exact"/>
        <w:jc w:val="both"/>
        <w:rPr>
          <w:rFonts w:asciiTheme="minorHAnsi" w:hAnsiTheme="minorHAnsi"/>
          <w:shd w:val="clear" w:color="auto" w:fill="FDFFFF"/>
          <w:lang w:bidi="he-IL"/>
        </w:rPr>
      </w:pPr>
      <w:r w:rsidRPr="006E16E4">
        <w:rPr>
          <w:rFonts w:asciiTheme="minorHAnsi" w:hAnsiTheme="minorHAnsi"/>
          <w:shd w:val="clear" w:color="auto" w:fill="FDFFFF"/>
          <w:lang w:bidi="he-IL"/>
        </w:rPr>
        <w:t xml:space="preserve">rozwiązania przyjazne środowisku - separator ścieków produkcyjnych </w:t>
      </w:r>
    </w:p>
    <w:p w:rsidR="00BE1A4B" w:rsidRPr="006E16E4" w:rsidRDefault="00BE1A4B" w:rsidP="005C4720">
      <w:pPr>
        <w:pStyle w:val="Styl"/>
        <w:shd w:val="clear" w:color="auto" w:fill="FDFFFF"/>
        <w:spacing w:before="28" w:line="264" w:lineRule="exact"/>
        <w:jc w:val="both"/>
        <w:rPr>
          <w:rFonts w:asciiTheme="minorHAnsi" w:hAnsiTheme="minorHAnsi"/>
          <w:shd w:val="clear" w:color="auto" w:fill="FDFFFF"/>
          <w:lang w:bidi="he-IL"/>
        </w:rPr>
      </w:pPr>
      <w:r w:rsidRPr="006E16E4">
        <w:rPr>
          <w:rFonts w:asciiTheme="minorHAnsi" w:hAnsiTheme="minorHAnsi"/>
          <w:shd w:val="clear" w:color="auto" w:fill="FDFFFF"/>
          <w:lang w:bidi="he-IL"/>
        </w:rPr>
        <w:t xml:space="preserve">O wyborze tego wariantu zadecydowała także: </w:t>
      </w:r>
    </w:p>
    <w:p w:rsidR="00BE1A4B" w:rsidRPr="006E16E4" w:rsidRDefault="00BE1A4B" w:rsidP="00E5184B">
      <w:pPr>
        <w:pStyle w:val="Styl"/>
        <w:numPr>
          <w:ilvl w:val="0"/>
          <w:numId w:val="21"/>
        </w:numPr>
        <w:shd w:val="clear" w:color="auto" w:fill="FDFFFF"/>
        <w:spacing w:before="28" w:line="264" w:lineRule="exact"/>
        <w:jc w:val="both"/>
        <w:rPr>
          <w:rFonts w:asciiTheme="minorHAnsi" w:hAnsiTheme="minorHAnsi"/>
          <w:shd w:val="clear" w:color="auto" w:fill="FDFFFF"/>
          <w:lang w:bidi="he-IL"/>
        </w:rPr>
      </w:pPr>
      <w:r w:rsidRPr="006E16E4">
        <w:rPr>
          <w:rFonts w:asciiTheme="minorHAnsi" w:hAnsiTheme="minorHAnsi"/>
          <w:shd w:val="clear" w:color="auto" w:fill="FDFFFF"/>
          <w:lang w:bidi="he-IL"/>
        </w:rPr>
        <w:t xml:space="preserve">możliwość zatrudnienia w przetwórni osób bezrobotnych z terenu gminy </w:t>
      </w:r>
    </w:p>
    <w:p w:rsidR="00BE1A4B" w:rsidRPr="006E16E4" w:rsidRDefault="00BE1A4B" w:rsidP="00E5184B">
      <w:pPr>
        <w:pStyle w:val="Styl"/>
        <w:numPr>
          <w:ilvl w:val="0"/>
          <w:numId w:val="21"/>
        </w:numPr>
        <w:shd w:val="clear" w:color="auto" w:fill="FDFFFF"/>
        <w:spacing w:before="28" w:line="264" w:lineRule="exact"/>
        <w:jc w:val="both"/>
        <w:rPr>
          <w:rFonts w:asciiTheme="minorHAnsi" w:hAnsiTheme="minorHAnsi"/>
          <w:shd w:val="clear" w:color="auto" w:fill="FDFFFF"/>
          <w:lang w:bidi="he-IL"/>
        </w:rPr>
      </w:pPr>
      <w:r w:rsidRPr="006E16E4">
        <w:rPr>
          <w:rFonts w:asciiTheme="minorHAnsi" w:hAnsiTheme="minorHAnsi"/>
          <w:shd w:val="clear" w:color="auto" w:fill="FDFFFF"/>
          <w:lang w:bidi="he-IL"/>
        </w:rPr>
        <w:t xml:space="preserve">bardzo dobra infrastruktura techniczna </w:t>
      </w:r>
    </w:p>
    <w:p w:rsidR="00BE1A4B" w:rsidRDefault="00BE1A4B" w:rsidP="00E5184B">
      <w:pPr>
        <w:pStyle w:val="Styl"/>
        <w:numPr>
          <w:ilvl w:val="0"/>
          <w:numId w:val="21"/>
        </w:numPr>
        <w:shd w:val="clear" w:color="auto" w:fill="FDFFFF"/>
        <w:spacing w:before="28" w:line="264" w:lineRule="exact"/>
        <w:jc w:val="both"/>
        <w:rPr>
          <w:rFonts w:asciiTheme="minorHAnsi" w:hAnsiTheme="minorHAnsi"/>
          <w:shd w:val="clear" w:color="auto" w:fill="FDFFFF"/>
          <w:lang w:bidi="he-IL"/>
        </w:rPr>
      </w:pPr>
      <w:r w:rsidRPr="006E16E4">
        <w:rPr>
          <w:rFonts w:asciiTheme="minorHAnsi" w:hAnsiTheme="minorHAnsi"/>
          <w:shd w:val="clear" w:color="auto" w:fill="FDFFFF"/>
          <w:lang w:bidi="he-IL"/>
        </w:rPr>
        <w:t>oraz przychylność władz gminy dla planowanej inwestycji.</w:t>
      </w:r>
    </w:p>
    <w:p w:rsidR="00B3173C" w:rsidRPr="00FD69DC" w:rsidRDefault="00B3173C" w:rsidP="00B3173C">
      <w:pPr>
        <w:pStyle w:val="Styl"/>
        <w:shd w:val="clear" w:color="auto" w:fill="FDFFFF"/>
        <w:spacing w:before="28" w:line="264" w:lineRule="exact"/>
        <w:ind w:left="720"/>
        <w:jc w:val="both"/>
        <w:rPr>
          <w:rFonts w:asciiTheme="minorHAnsi" w:hAnsiTheme="minorHAnsi"/>
          <w:shd w:val="clear" w:color="auto" w:fill="FDFFFF"/>
          <w:lang w:bidi="he-IL"/>
        </w:rPr>
      </w:pPr>
    </w:p>
    <w:p w:rsidR="00B3173C" w:rsidRPr="00B3173C" w:rsidRDefault="00B3173C" w:rsidP="00CD3B37">
      <w:pPr>
        <w:pStyle w:val="Nagwek1"/>
        <w:numPr>
          <w:ilvl w:val="0"/>
          <w:numId w:val="32"/>
        </w:numPr>
        <w:rPr>
          <w:rFonts w:asciiTheme="minorHAnsi" w:hAnsiTheme="minorHAnsi"/>
          <w:sz w:val="24"/>
          <w:szCs w:val="24"/>
          <w:lang w:val="pl-PL"/>
        </w:rPr>
      </w:pPr>
      <w:bookmarkStart w:id="15" w:name="_Toc382135056"/>
      <w:bookmarkStart w:id="16" w:name="_Toc388607345"/>
      <w:r w:rsidRPr="00B3173C">
        <w:rPr>
          <w:rFonts w:asciiTheme="minorHAnsi" w:hAnsiTheme="minorHAnsi"/>
          <w:sz w:val="24"/>
          <w:szCs w:val="24"/>
          <w:lang w:val="pl-PL"/>
        </w:rPr>
        <w:t>CHARAKTERYSTYKA EKOFIZJOGRAFICZNA OBSZARU WRAZ Z WYNIKAMI INWENTARYZACJI PRZYRODNICZEJ ORAZ OCENĄ</w:t>
      </w:r>
      <w:bookmarkEnd w:id="15"/>
      <w:bookmarkEnd w:id="16"/>
    </w:p>
    <w:p w:rsidR="00B3173C" w:rsidRDefault="00B3173C" w:rsidP="00B3173C">
      <w:pPr>
        <w:jc w:val="both"/>
        <w:rPr>
          <w:rFonts w:asciiTheme="minorHAnsi" w:hAnsiTheme="minorHAnsi"/>
          <w:sz w:val="24"/>
          <w:szCs w:val="24"/>
          <w:shd w:val="clear" w:color="auto" w:fill="FEFFFF"/>
          <w:lang w:val="pl-PL" w:bidi="he-IL"/>
        </w:rPr>
      </w:pPr>
    </w:p>
    <w:p w:rsidR="00B3173C" w:rsidRDefault="00B3173C" w:rsidP="00B3173C">
      <w:pPr>
        <w:ind w:firstLine="360"/>
        <w:jc w:val="both"/>
        <w:rPr>
          <w:rFonts w:asciiTheme="minorHAnsi" w:hAnsiTheme="minorHAnsi"/>
          <w:sz w:val="24"/>
          <w:szCs w:val="24"/>
          <w:lang w:val="pl-PL"/>
        </w:rPr>
      </w:pPr>
      <w:r w:rsidRPr="00B3173C">
        <w:rPr>
          <w:rFonts w:asciiTheme="minorHAnsi" w:hAnsiTheme="minorHAnsi"/>
          <w:sz w:val="24"/>
          <w:szCs w:val="24"/>
          <w:lang w:val="pl-PL"/>
        </w:rPr>
        <w:t xml:space="preserve">Obszar na którym ma być posadowione przedsięwzięcie, zgodnie z podziałem Polski na jednostki fizycznogeograficzne J. Kondrackiego (1998) znajduje się w zasięgu Podprowincji Pojezierzy Wschodniobałtyckich (842); makroregionu Pojezierze Mazurskie  (842.8), mezoregionu Pojezierze Olsztyńskie (842.81): </w:t>
      </w:r>
    </w:p>
    <w:p w:rsidR="00B3173C" w:rsidRPr="00B3173C" w:rsidRDefault="00B3173C" w:rsidP="00B3173C">
      <w:pPr>
        <w:ind w:firstLine="360"/>
        <w:jc w:val="both"/>
        <w:rPr>
          <w:rFonts w:asciiTheme="minorHAnsi" w:hAnsiTheme="minorHAnsi"/>
          <w:sz w:val="24"/>
          <w:szCs w:val="24"/>
          <w:lang w:val="pl-PL"/>
        </w:rPr>
      </w:pPr>
    </w:p>
    <w:p w:rsidR="00B3173C" w:rsidRDefault="00B3173C" w:rsidP="00B3173C">
      <w:pPr>
        <w:jc w:val="center"/>
        <w:rPr>
          <w:rFonts w:asciiTheme="minorHAnsi" w:hAnsiTheme="minorHAnsi"/>
        </w:rPr>
      </w:pPr>
      <w:r>
        <w:object w:dxaOrig="7766" w:dyaOrig="8711">
          <v:shape id="_x0000_i1029" type="#_x0000_t75" style="width:383.6pt;height:430.85pt" o:ole="">
            <v:imagedata r:id="rId18" o:title=""/>
          </v:shape>
          <o:OLEObject Type="Embed" ProgID="CorelDRAW.Graphic.9" ShapeID="_x0000_i1029" DrawAspect="Content" ObjectID="_1462350959" r:id="rId19"/>
        </w:object>
      </w:r>
    </w:p>
    <w:p w:rsidR="00B3173C" w:rsidRDefault="00B3173C" w:rsidP="00B3173C">
      <w:pPr>
        <w:rPr>
          <w:rFonts w:asciiTheme="minorHAnsi" w:hAnsiTheme="minorHAnsi"/>
        </w:rPr>
      </w:pPr>
    </w:p>
    <w:p w:rsidR="00B3173C" w:rsidRPr="00B3173C" w:rsidRDefault="00B3173C" w:rsidP="00B3173C">
      <w:pPr>
        <w:ind w:firstLine="708"/>
        <w:jc w:val="both"/>
        <w:rPr>
          <w:rFonts w:asciiTheme="minorHAnsi" w:hAnsiTheme="minorHAnsi"/>
          <w:sz w:val="24"/>
          <w:szCs w:val="24"/>
          <w:lang w:val="pl-PL"/>
        </w:rPr>
      </w:pPr>
      <w:r w:rsidRPr="00B3173C">
        <w:rPr>
          <w:rFonts w:asciiTheme="minorHAnsi" w:hAnsiTheme="minorHAnsi"/>
          <w:sz w:val="24"/>
          <w:szCs w:val="24"/>
          <w:lang w:val="pl-PL"/>
        </w:rPr>
        <w:t xml:space="preserve">Przez omawiany obszar przebiega granica fazy pomorskiej zlodowacenia północnopolskiego. Jest to obszar młodoglacjalny z licznymi jeziorami. Krajobraz wg Mapy </w:t>
      </w:r>
      <w:r w:rsidR="00DC3352">
        <w:rPr>
          <w:rFonts w:asciiTheme="minorHAnsi" w:hAnsiTheme="minorHAnsi"/>
          <w:sz w:val="24"/>
          <w:szCs w:val="24"/>
          <w:lang w:val="pl-PL"/>
        </w:rPr>
        <w:t>t</w:t>
      </w:r>
      <w:r w:rsidRPr="00B3173C">
        <w:rPr>
          <w:rFonts w:asciiTheme="minorHAnsi" w:hAnsiTheme="minorHAnsi"/>
          <w:sz w:val="24"/>
          <w:szCs w:val="24"/>
          <w:lang w:val="pl-PL"/>
        </w:rPr>
        <w:t xml:space="preserve">ypy krajobrazów naturalnych (Richling, Dąbrowski 1995) należy do klasy krajobrazu nizin, rodzaju: fluwioglacjalne, gatunku – równinne i faliste oraz rodzaju: glacjalne, gatunku: pagórkowate. Według mapy Typy współczesnego modelowania rzeźby (Bogacki 1993) obszar należy głównie do obszaru o równowadze degradacji i agradacji należący do równin peryglacjalnych, równin sandrowych i tarasów nadzalewowych z wydmami modelowanych przez ługowanie, spłukiwanie i procesy eoliczne o bardzo słabym natężeniu. </w:t>
      </w:r>
    </w:p>
    <w:p w:rsidR="00B3173C" w:rsidRPr="00B3173C" w:rsidRDefault="00B3173C" w:rsidP="00B3173C">
      <w:pPr>
        <w:jc w:val="both"/>
        <w:rPr>
          <w:rFonts w:asciiTheme="minorHAnsi" w:hAnsiTheme="minorHAnsi"/>
          <w:sz w:val="24"/>
          <w:szCs w:val="24"/>
          <w:u w:val="single"/>
          <w:lang w:val="pl-PL"/>
        </w:rPr>
      </w:pPr>
      <w:r w:rsidRPr="00B3173C">
        <w:rPr>
          <w:rFonts w:asciiTheme="minorHAnsi" w:hAnsiTheme="minorHAnsi"/>
          <w:sz w:val="24"/>
          <w:szCs w:val="24"/>
          <w:u w:val="single"/>
          <w:lang w:val="pl-PL"/>
        </w:rPr>
        <w:t>Teren działki 89 na którym ma zostać posadowione przedsięwzięcie to część równiny sandrowej.</w:t>
      </w:r>
    </w:p>
    <w:p w:rsidR="00B3173C" w:rsidRPr="00B3173C" w:rsidRDefault="00B3173C" w:rsidP="00B3173C">
      <w:pPr>
        <w:ind w:firstLine="708"/>
        <w:jc w:val="both"/>
        <w:rPr>
          <w:rFonts w:asciiTheme="minorHAnsi" w:hAnsiTheme="minorHAnsi"/>
          <w:sz w:val="24"/>
          <w:szCs w:val="24"/>
          <w:lang w:val="pl-PL"/>
        </w:rPr>
      </w:pPr>
      <w:r w:rsidRPr="00B3173C">
        <w:rPr>
          <w:rFonts w:asciiTheme="minorHAnsi" w:hAnsiTheme="minorHAnsi"/>
          <w:sz w:val="24"/>
          <w:szCs w:val="24"/>
          <w:lang w:val="pl-PL"/>
        </w:rPr>
        <w:t>Bezpośredni krajobraz obszaru planowanego przedsięwzięcia należy do równinnych, mało urozmaiconych.</w:t>
      </w:r>
      <w:r>
        <w:rPr>
          <w:rFonts w:asciiTheme="minorHAnsi" w:hAnsiTheme="minorHAnsi"/>
          <w:sz w:val="24"/>
          <w:szCs w:val="24"/>
          <w:lang w:val="pl-PL"/>
        </w:rPr>
        <w:t xml:space="preserve"> </w:t>
      </w:r>
      <w:r w:rsidRPr="00B3173C">
        <w:rPr>
          <w:rFonts w:asciiTheme="minorHAnsi" w:hAnsiTheme="minorHAnsi"/>
          <w:sz w:val="24"/>
          <w:szCs w:val="24"/>
          <w:lang w:val="pl-PL"/>
        </w:rPr>
        <w:t>Deniwelacje (na poziomie około 10</w:t>
      </w:r>
      <w:r w:rsidR="00DC3352">
        <w:rPr>
          <w:rFonts w:asciiTheme="minorHAnsi" w:hAnsiTheme="minorHAnsi"/>
          <w:sz w:val="24"/>
          <w:szCs w:val="24"/>
          <w:lang w:val="pl-PL"/>
        </w:rPr>
        <w:t xml:space="preserve"> </w:t>
      </w:r>
      <w:r w:rsidRPr="00B3173C">
        <w:rPr>
          <w:rFonts w:asciiTheme="minorHAnsi" w:hAnsiTheme="minorHAnsi"/>
          <w:sz w:val="24"/>
          <w:szCs w:val="24"/>
          <w:lang w:val="pl-PL"/>
        </w:rPr>
        <w:t>m) obserwuje się poza obszarem przedmiotowej działki (</w:t>
      </w:r>
      <w:r>
        <w:rPr>
          <w:rFonts w:asciiTheme="minorHAnsi" w:hAnsiTheme="minorHAnsi"/>
          <w:sz w:val="24"/>
          <w:szCs w:val="24"/>
          <w:lang w:val="pl-PL"/>
        </w:rPr>
        <w:t xml:space="preserve">nr </w:t>
      </w:r>
      <w:r w:rsidRPr="00B3173C">
        <w:rPr>
          <w:rFonts w:asciiTheme="minorHAnsi" w:hAnsiTheme="minorHAnsi"/>
          <w:sz w:val="24"/>
          <w:szCs w:val="24"/>
          <w:lang w:val="pl-PL"/>
        </w:rPr>
        <w:t>9</w:t>
      </w:r>
      <w:r>
        <w:rPr>
          <w:rFonts w:asciiTheme="minorHAnsi" w:hAnsiTheme="minorHAnsi"/>
          <w:sz w:val="24"/>
          <w:szCs w:val="24"/>
          <w:lang w:val="pl-PL"/>
        </w:rPr>
        <w:t>8</w:t>
      </w:r>
      <w:r w:rsidRPr="00B3173C">
        <w:rPr>
          <w:rFonts w:asciiTheme="minorHAnsi" w:hAnsiTheme="minorHAnsi"/>
          <w:sz w:val="24"/>
          <w:szCs w:val="24"/>
          <w:lang w:val="pl-PL"/>
        </w:rPr>
        <w:t>) obejmują stok zmierzającej do misy jeziornej Jeziora Białego</w:t>
      </w:r>
      <w:r w:rsidR="00FF2F34">
        <w:rPr>
          <w:rFonts w:asciiTheme="minorHAnsi" w:hAnsiTheme="minorHAnsi"/>
          <w:sz w:val="24"/>
          <w:szCs w:val="24"/>
          <w:lang w:val="pl-PL"/>
        </w:rPr>
        <w:t xml:space="preserve"> (Wapiennego)</w:t>
      </w:r>
      <w:r w:rsidRPr="00B3173C">
        <w:rPr>
          <w:rFonts w:asciiTheme="minorHAnsi" w:hAnsiTheme="minorHAnsi"/>
          <w:sz w:val="24"/>
          <w:szCs w:val="24"/>
          <w:lang w:val="pl-PL"/>
        </w:rPr>
        <w:t xml:space="preserve"> oraz na wysokości ubojni Indyków (działki ewidencyjne 109/2 i 109/5) (przypuszczalnie wyrobiskowy) na działce 9</w:t>
      </w:r>
      <w:r>
        <w:rPr>
          <w:rFonts w:asciiTheme="minorHAnsi" w:hAnsiTheme="minorHAnsi"/>
          <w:sz w:val="24"/>
          <w:szCs w:val="24"/>
          <w:lang w:val="pl-PL"/>
        </w:rPr>
        <w:t>6.</w:t>
      </w:r>
      <w:r w:rsidRPr="00B3173C">
        <w:rPr>
          <w:rFonts w:asciiTheme="minorHAnsi" w:hAnsiTheme="minorHAnsi"/>
          <w:sz w:val="24"/>
          <w:szCs w:val="24"/>
          <w:lang w:val="pl-PL"/>
        </w:rPr>
        <w:t xml:space="preserve"> Powierzchnia terenu przedmiotowej działki, znajduje się na wysokości 103 m n.p.m. </w:t>
      </w:r>
    </w:p>
    <w:p w:rsidR="00B3173C" w:rsidRPr="00B3173C" w:rsidRDefault="00B3173C" w:rsidP="00B3173C">
      <w:pPr>
        <w:ind w:firstLine="708"/>
        <w:jc w:val="both"/>
        <w:rPr>
          <w:rFonts w:asciiTheme="minorHAnsi" w:hAnsiTheme="minorHAnsi"/>
          <w:sz w:val="24"/>
          <w:szCs w:val="24"/>
          <w:lang w:val="pl-PL"/>
        </w:rPr>
      </w:pPr>
      <w:r w:rsidRPr="00B3173C">
        <w:rPr>
          <w:rFonts w:asciiTheme="minorHAnsi" w:hAnsiTheme="minorHAnsi"/>
          <w:sz w:val="24"/>
          <w:szCs w:val="24"/>
          <w:lang w:val="pl-PL"/>
        </w:rPr>
        <w:lastRenderedPageBreak/>
        <w:t xml:space="preserve">Według podziału rolniczo-klimatycznego Polski R. Gumińskiego (1948) zmodyfikowanego przez Kondrackiego (1967) obszar na którym planowane jest posadowienie przedsięwzięcia znajduje się w dzielnicy mazurskiej (V). Średnie wartości temperatury powietrza wahają się od -2,5 do - 4,5 </w:t>
      </w:r>
      <w:r w:rsidRPr="00B3173C">
        <w:rPr>
          <w:rFonts w:asciiTheme="minorHAnsi" w:hAnsiTheme="minorHAnsi"/>
          <w:sz w:val="24"/>
          <w:szCs w:val="24"/>
          <w:vertAlign w:val="superscript"/>
          <w:lang w:val="pl-PL"/>
        </w:rPr>
        <w:t>0</w:t>
      </w:r>
      <w:r w:rsidRPr="00B3173C">
        <w:rPr>
          <w:rFonts w:asciiTheme="minorHAnsi" w:hAnsiTheme="minorHAnsi"/>
          <w:sz w:val="24"/>
          <w:szCs w:val="24"/>
          <w:lang w:val="pl-PL"/>
        </w:rPr>
        <w:t xml:space="preserve">C w styczniu do 16,5 - 17,0 </w:t>
      </w:r>
      <w:r w:rsidRPr="00B3173C">
        <w:rPr>
          <w:rFonts w:asciiTheme="minorHAnsi" w:hAnsiTheme="minorHAnsi"/>
          <w:sz w:val="24"/>
          <w:szCs w:val="24"/>
          <w:vertAlign w:val="superscript"/>
          <w:lang w:val="pl-PL"/>
        </w:rPr>
        <w:t>0</w:t>
      </w:r>
      <w:r w:rsidRPr="00B3173C">
        <w:rPr>
          <w:rFonts w:asciiTheme="minorHAnsi" w:hAnsiTheme="minorHAnsi"/>
          <w:sz w:val="24"/>
          <w:szCs w:val="24"/>
          <w:lang w:val="pl-PL"/>
        </w:rPr>
        <w:t xml:space="preserve">C w lipcu. Średnioroczna temperatura wynosi tylko 6,0 - 7,0 </w:t>
      </w:r>
      <w:r w:rsidRPr="00B3173C">
        <w:rPr>
          <w:rFonts w:asciiTheme="minorHAnsi" w:hAnsiTheme="minorHAnsi"/>
          <w:sz w:val="24"/>
          <w:szCs w:val="24"/>
          <w:vertAlign w:val="superscript"/>
          <w:lang w:val="pl-PL"/>
        </w:rPr>
        <w:t>0</w:t>
      </w:r>
      <w:r w:rsidRPr="00B3173C">
        <w:rPr>
          <w:rFonts w:asciiTheme="minorHAnsi" w:hAnsiTheme="minorHAnsi"/>
          <w:sz w:val="24"/>
          <w:szCs w:val="24"/>
          <w:lang w:val="pl-PL"/>
        </w:rPr>
        <w:t xml:space="preserve">C. Amplituda roczna temperatury osiąga wartość 21,5 </w:t>
      </w:r>
      <w:r w:rsidRPr="00B3173C">
        <w:rPr>
          <w:rFonts w:asciiTheme="minorHAnsi" w:hAnsiTheme="minorHAnsi"/>
          <w:sz w:val="24"/>
          <w:szCs w:val="24"/>
          <w:vertAlign w:val="superscript"/>
          <w:lang w:val="pl-PL"/>
        </w:rPr>
        <w:t>0</w:t>
      </w:r>
      <w:r w:rsidRPr="00B3173C">
        <w:rPr>
          <w:rFonts w:asciiTheme="minorHAnsi" w:hAnsiTheme="minorHAnsi"/>
          <w:sz w:val="24"/>
          <w:szCs w:val="24"/>
          <w:lang w:val="pl-PL"/>
        </w:rPr>
        <w:t>C. Zima trwa 110 dni. Średnie roczne sumy opadów wynoszą 600 - 650 mm, a ich rozkład w przestrzeni jest nierównomierny, zależny od wpływu rzeźby terenu. Pokrywa śnieżna utrzymuje się przez 70 - 80 dni w roku. Usłonecznienie jest stosunkowo duże (1575 godzin). Okres wegetacyjny jest długi (powyżej 220 dni), a roczne sumy opadów stosunkowo małe (poniżej 550 mm). Silne wiatry zdarzają się najczęściej zimą i wiosnę, stanowiąc ok. 30% wszystkich wiatrów.</w:t>
      </w:r>
    </w:p>
    <w:p w:rsidR="00B3173C" w:rsidRPr="00B3173C" w:rsidRDefault="00B3173C" w:rsidP="00B3173C">
      <w:pPr>
        <w:ind w:firstLine="708"/>
        <w:jc w:val="both"/>
        <w:rPr>
          <w:rFonts w:asciiTheme="minorHAnsi" w:hAnsiTheme="minorHAnsi"/>
          <w:sz w:val="24"/>
          <w:szCs w:val="24"/>
          <w:lang w:val="pl-PL"/>
        </w:rPr>
      </w:pPr>
      <w:r w:rsidRPr="00B3173C">
        <w:rPr>
          <w:rFonts w:asciiTheme="minorHAnsi" w:hAnsiTheme="minorHAnsi"/>
          <w:sz w:val="24"/>
          <w:szCs w:val="24"/>
          <w:lang w:val="pl-PL"/>
        </w:rPr>
        <w:t xml:space="preserve">Obszar opracowania zgodnie z podziałem klimatycznym Polski A. Wosia (1995) znajduje się w zasięgu Regionu Zachodniomazurskiego (X) blisko jego zachodniej granicy. Średnia roczna temperatura powietrza wynosi + 7,5 </w:t>
      </w:r>
      <w:r w:rsidRPr="00B3173C">
        <w:rPr>
          <w:rFonts w:asciiTheme="minorHAnsi" w:hAnsiTheme="minorHAnsi"/>
          <w:sz w:val="24"/>
          <w:szCs w:val="24"/>
          <w:vertAlign w:val="superscript"/>
          <w:lang w:val="pl-PL"/>
        </w:rPr>
        <w:t>0</w:t>
      </w:r>
      <w:r w:rsidRPr="00B3173C">
        <w:rPr>
          <w:rFonts w:asciiTheme="minorHAnsi" w:hAnsiTheme="minorHAnsi"/>
          <w:sz w:val="24"/>
          <w:szCs w:val="24"/>
          <w:lang w:val="pl-PL"/>
        </w:rPr>
        <w:t xml:space="preserve">C, a okresu wegetacyjnego + 12,8 </w:t>
      </w:r>
      <w:r w:rsidRPr="00B3173C">
        <w:rPr>
          <w:rFonts w:asciiTheme="minorHAnsi" w:hAnsiTheme="minorHAnsi"/>
          <w:sz w:val="24"/>
          <w:szCs w:val="24"/>
          <w:vertAlign w:val="superscript"/>
          <w:lang w:val="pl-PL"/>
        </w:rPr>
        <w:t>0</w:t>
      </w:r>
      <w:r w:rsidRPr="00B3173C">
        <w:rPr>
          <w:rFonts w:asciiTheme="minorHAnsi" w:hAnsiTheme="minorHAnsi"/>
          <w:sz w:val="24"/>
          <w:szCs w:val="24"/>
          <w:lang w:val="pl-PL"/>
        </w:rPr>
        <w:t>C. Średnia ilość rocznych opadów waha się od 550 - 650 mm. Średnia liczba dni z opadami wynosi 160 - 170 rocznie. Największa ilość opadów przypada na miesiące letnie tj. czerwiec - lipiec i wynosi średnio 70 - 85 mm miesięcznie. Okres wegetacyjny trwa około 160 - 190 dni i znacznie różni się w poszczególnych latach, nawet o kilka tygodni. Okres wczesnowiosenny charakteryzuje się częstym niedoborem opadów. Wiatry głównie zachodnie. W regionie często notowane są dni umiarkowanie ciepłe z dużym zachmurzeniem ogólnym nieba i opadem atmosferycznym.</w:t>
      </w:r>
    </w:p>
    <w:p w:rsidR="00B3173C" w:rsidRPr="00B3173C" w:rsidRDefault="00B3173C" w:rsidP="00B3173C">
      <w:pPr>
        <w:ind w:firstLine="708"/>
        <w:jc w:val="both"/>
        <w:rPr>
          <w:rFonts w:asciiTheme="minorHAnsi" w:hAnsiTheme="minorHAnsi"/>
          <w:sz w:val="24"/>
          <w:szCs w:val="24"/>
          <w:lang w:val="pl-PL"/>
        </w:rPr>
      </w:pPr>
      <w:r w:rsidRPr="00B3173C">
        <w:rPr>
          <w:rFonts w:asciiTheme="minorHAnsi" w:hAnsiTheme="minorHAnsi"/>
          <w:sz w:val="24"/>
          <w:szCs w:val="24"/>
          <w:lang w:val="pl-PL"/>
        </w:rPr>
        <w:t xml:space="preserve">Analizę stosunków opadowych przeprowadzono na podstawie wyników pomiarów opadów atmosferycznych z posterunku IMiGW w miejscowości Gietrzwałd. Dla omawianego posterunku ciąg obserwacyjny obejmuje wielolecie 1961-2009. Średni roczny opad dla roku przeciętnego (N) wynosi 604 mm. Na omawianym obszarze, dla roku przeciętnego najwyższe średnie opady miesięczne występują w lipcu, a najniższe w lutym i marcu. Suma opadów półrocza letniego jest wyższa od sumy opadów półrocza zimowego. W półroczu letnim na omawiany obszar spada około 63 % rocznych opadów. Opady w roku wilgotnym, za który uznano rok 1970, stanowią około 144 % opadów roku normalnego, natomiast w roku suchym (1969) około 55 %. Na analizowanym posterunku najwyższe sumy opadów miesięcznych zanotowano w sierpniu 1970 roku, w wysokości 120 mm, natomiast najniższe (3 mm) w grudniu 1969 roku. Zatem najwyższe sumy opadów miesięcznych zarejestrowane w roku wilgotnym stanowią około 180 % wartości opadów przeciętnych w tym miesiącu. </w:t>
      </w:r>
    </w:p>
    <w:p w:rsidR="00B3173C" w:rsidRPr="00B3173C" w:rsidRDefault="00B3173C" w:rsidP="00B3173C">
      <w:pPr>
        <w:ind w:firstLine="708"/>
        <w:jc w:val="both"/>
        <w:rPr>
          <w:rFonts w:asciiTheme="minorHAnsi" w:hAnsiTheme="minorHAnsi"/>
          <w:sz w:val="24"/>
          <w:szCs w:val="24"/>
          <w:lang w:val="pl-PL"/>
        </w:rPr>
      </w:pPr>
      <w:r w:rsidRPr="00B3173C">
        <w:rPr>
          <w:rFonts w:asciiTheme="minorHAnsi" w:hAnsiTheme="minorHAnsi"/>
          <w:sz w:val="24"/>
          <w:szCs w:val="24"/>
          <w:lang w:val="pl-PL"/>
        </w:rPr>
        <w:t>Średnie miesięczne i roczne sumy opadów, wyszczególniając rok normalny (N), wilgotny (W) i suchy (S) przedstawiono w tabeli 1, a rozkład opadów w ciągu roku w postaci histogramu</w:t>
      </w:r>
    </w:p>
    <w:p w:rsidR="00B3173C" w:rsidRPr="00B3173C" w:rsidRDefault="00B3173C" w:rsidP="00B3173C">
      <w:pPr>
        <w:jc w:val="both"/>
        <w:rPr>
          <w:rFonts w:asciiTheme="minorHAnsi" w:hAnsiTheme="minorHAnsi"/>
          <w:lang w:val="pl-PL"/>
        </w:rPr>
      </w:pPr>
    </w:p>
    <w:p w:rsidR="00B3173C" w:rsidRPr="00773291" w:rsidRDefault="00B3173C" w:rsidP="00B3173C">
      <w:pPr>
        <w:jc w:val="both"/>
        <w:rPr>
          <w:rFonts w:asciiTheme="minorHAnsi" w:hAnsiTheme="minorHAnsi"/>
          <w:sz w:val="24"/>
          <w:szCs w:val="24"/>
          <w:lang w:val="pl-PL"/>
        </w:rPr>
      </w:pPr>
      <w:r w:rsidRPr="00773291">
        <w:rPr>
          <w:rFonts w:asciiTheme="minorHAnsi" w:hAnsiTheme="minorHAnsi"/>
          <w:sz w:val="24"/>
          <w:szCs w:val="24"/>
          <w:lang w:val="pl-PL"/>
        </w:rPr>
        <w:t>Tabela -  Zestawienie opadów normalnych (N), roku wilgotnego (W) i suchego (S)</w:t>
      </w:r>
    </w:p>
    <w:tbl>
      <w:tblPr>
        <w:tblW w:w="8505" w:type="dxa"/>
        <w:jc w:val="center"/>
        <w:tblInd w:w="-34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85"/>
        <w:gridCol w:w="567"/>
        <w:gridCol w:w="567"/>
        <w:gridCol w:w="426"/>
        <w:gridCol w:w="425"/>
        <w:gridCol w:w="425"/>
        <w:gridCol w:w="425"/>
        <w:gridCol w:w="426"/>
        <w:gridCol w:w="425"/>
        <w:gridCol w:w="425"/>
        <w:gridCol w:w="425"/>
        <w:gridCol w:w="426"/>
        <w:gridCol w:w="567"/>
        <w:gridCol w:w="991"/>
      </w:tblGrid>
      <w:tr w:rsidR="00B3173C" w:rsidRPr="0069431B" w:rsidTr="00CF798C">
        <w:trPr>
          <w:cantSplit/>
          <w:jc w:val="center"/>
        </w:trPr>
        <w:tc>
          <w:tcPr>
            <w:tcW w:w="1985" w:type="dxa"/>
            <w:vMerge w:val="restart"/>
            <w:tcMar>
              <w:left w:w="57" w:type="dxa"/>
            </w:tcMar>
          </w:tcPr>
          <w:p w:rsidR="00B3173C" w:rsidRPr="0069431B" w:rsidRDefault="00B3173C" w:rsidP="00CF798C">
            <w:pPr>
              <w:pStyle w:val="Standardowy2"/>
              <w:spacing w:before="20" w:line="240" w:lineRule="auto"/>
              <w:rPr>
                <w:rFonts w:asciiTheme="minorHAnsi" w:hAnsiTheme="minorHAnsi"/>
                <w:sz w:val="16"/>
                <w:szCs w:val="16"/>
              </w:rPr>
            </w:pPr>
            <w:r w:rsidRPr="0069431B">
              <w:rPr>
                <w:rFonts w:asciiTheme="minorHAnsi" w:hAnsiTheme="minorHAnsi"/>
                <w:sz w:val="16"/>
                <w:szCs w:val="16"/>
              </w:rPr>
              <w:t>Posterunek opadowy</w:t>
            </w:r>
          </w:p>
          <w:p w:rsidR="00B3173C" w:rsidRPr="0069431B" w:rsidRDefault="00B3173C" w:rsidP="00CF798C">
            <w:pPr>
              <w:pStyle w:val="Standardowy2"/>
              <w:spacing w:after="20" w:line="240" w:lineRule="auto"/>
              <w:rPr>
                <w:rFonts w:asciiTheme="minorHAnsi" w:hAnsiTheme="minorHAnsi"/>
                <w:sz w:val="16"/>
                <w:szCs w:val="16"/>
              </w:rPr>
            </w:pPr>
            <w:r w:rsidRPr="0069431B">
              <w:rPr>
                <w:rFonts w:asciiTheme="minorHAnsi" w:hAnsiTheme="minorHAnsi"/>
                <w:sz w:val="16"/>
                <w:szCs w:val="16"/>
              </w:rPr>
              <w:t>(lata)</w:t>
            </w:r>
          </w:p>
        </w:tc>
        <w:tc>
          <w:tcPr>
            <w:tcW w:w="5529" w:type="dxa"/>
            <w:gridSpan w:val="12"/>
            <w:vAlign w:val="center"/>
          </w:tcPr>
          <w:p w:rsidR="00B3173C" w:rsidRPr="0069431B" w:rsidRDefault="00B3173C" w:rsidP="00CF798C">
            <w:pPr>
              <w:pStyle w:val="Standardowy2"/>
              <w:spacing w:before="40" w:after="40" w:line="240" w:lineRule="auto"/>
              <w:jc w:val="center"/>
              <w:rPr>
                <w:rFonts w:asciiTheme="minorHAnsi" w:hAnsiTheme="minorHAnsi"/>
                <w:sz w:val="16"/>
                <w:szCs w:val="16"/>
              </w:rPr>
            </w:pPr>
            <w:r w:rsidRPr="0069431B">
              <w:rPr>
                <w:rFonts w:asciiTheme="minorHAnsi" w:hAnsiTheme="minorHAnsi"/>
                <w:sz w:val="16"/>
                <w:szCs w:val="16"/>
              </w:rPr>
              <w:t>Miesięczne sumy opadów w mm</w:t>
            </w:r>
          </w:p>
        </w:tc>
        <w:tc>
          <w:tcPr>
            <w:tcW w:w="991" w:type="dxa"/>
            <w:vMerge w:val="restart"/>
            <w:tcBorders>
              <w:bottom w:val="nil"/>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Rok</w:t>
            </w:r>
          </w:p>
        </w:tc>
      </w:tr>
      <w:tr w:rsidR="00B3173C" w:rsidRPr="0069431B" w:rsidTr="00CF798C">
        <w:trPr>
          <w:cantSplit/>
          <w:jc w:val="center"/>
        </w:trPr>
        <w:tc>
          <w:tcPr>
            <w:tcW w:w="1985" w:type="dxa"/>
            <w:vMerge/>
            <w:tcBorders>
              <w:bottom w:val="single" w:sz="4" w:space="0" w:color="auto"/>
            </w:tcBorders>
          </w:tcPr>
          <w:p w:rsidR="00B3173C" w:rsidRPr="0069431B" w:rsidRDefault="00B3173C" w:rsidP="00CF798C">
            <w:pPr>
              <w:pStyle w:val="Standardowy2"/>
              <w:spacing w:line="240" w:lineRule="auto"/>
              <w:rPr>
                <w:rFonts w:asciiTheme="minorHAnsi" w:hAnsiTheme="minorHAnsi"/>
                <w:sz w:val="16"/>
                <w:szCs w:val="16"/>
              </w:rPr>
            </w:pPr>
          </w:p>
        </w:tc>
        <w:tc>
          <w:tcPr>
            <w:tcW w:w="567" w:type="dxa"/>
            <w:tcBorders>
              <w:bottom w:val="single" w:sz="4" w:space="0" w:color="auto"/>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XI</w:t>
            </w:r>
          </w:p>
        </w:tc>
        <w:tc>
          <w:tcPr>
            <w:tcW w:w="567" w:type="dxa"/>
            <w:tcBorders>
              <w:bottom w:val="single" w:sz="4" w:space="0" w:color="auto"/>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XII</w:t>
            </w:r>
          </w:p>
        </w:tc>
        <w:tc>
          <w:tcPr>
            <w:tcW w:w="426" w:type="dxa"/>
            <w:tcBorders>
              <w:bottom w:val="single" w:sz="4" w:space="0" w:color="auto"/>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I</w:t>
            </w:r>
          </w:p>
        </w:tc>
        <w:tc>
          <w:tcPr>
            <w:tcW w:w="425" w:type="dxa"/>
            <w:tcBorders>
              <w:bottom w:val="single" w:sz="4" w:space="0" w:color="auto"/>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II</w:t>
            </w:r>
          </w:p>
        </w:tc>
        <w:tc>
          <w:tcPr>
            <w:tcW w:w="425" w:type="dxa"/>
            <w:tcBorders>
              <w:bottom w:val="single" w:sz="4" w:space="0" w:color="auto"/>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III</w:t>
            </w:r>
          </w:p>
        </w:tc>
        <w:tc>
          <w:tcPr>
            <w:tcW w:w="425" w:type="dxa"/>
            <w:tcBorders>
              <w:bottom w:val="single" w:sz="4" w:space="0" w:color="auto"/>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IV</w:t>
            </w:r>
          </w:p>
        </w:tc>
        <w:tc>
          <w:tcPr>
            <w:tcW w:w="426" w:type="dxa"/>
            <w:tcBorders>
              <w:bottom w:val="single" w:sz="4" w:space="0" w:color="auto"/>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V</w:t>
            </w:r>
          </w:p>
        </w:tc>
        <w:tc>
          <w:tcPr>
            <w:tcW w:w="425" w:type="dxa"/>
            <w:tcBorders>
              <w:bottom w:val="single" w:sz="4" w:space="0" w:color="auto"/>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VI</w:t>
            </w:r>
          </w:p>
        </w:tc>
        <w:tc>
          <w:tcPr>
            <w:tcW w:w="425" w:type="dxa"/>
            <w:tcBorders>
              <w:bottom w:val="single" w:sz="4" w:space="0" w:color="auto"/>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VII</w:t>
            </w:r>
          </w:p>
        </w:tc>
        <w:tc>
          <w:tcPr>
            <w:tcW w:w="425" w:type="dxa"/>
            <w:tcBorders>
              <w:bottom w:val="single" w:sz="4" w:space="0" w:color="auto"/>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VIII</w:t>
            </w:r>
          </w:p>
        </w:tc>
        <w:tc>
          <w:tcPr>
            <w:tcW w:w="426" w:type="dxa"/>
            <w:tcBorders>
              <w:bottom w:val="single" w:sz="4" w:space="0" w:color="auto"/>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IX</w:t>
            </w:r>
          </w:p>
        </w:tc>
        <w:tc>
          <w:tcPr>
            <w:tcW w:w="567" w:type="dxa"/>
            <w:tcBorders>
              <w:bottom w:val="single" w:sz="4" w:space="0" w:color="auto"/>
            </w:tcBorders>
            <w:vAlign w:val="center"/>
          </w:tcPr>
          <w:p w:rsidR="00B3173C" w:rsidRPr="0069431B" w:rsidRDefault="00B3173C" w:rsidP="00CF798C">
            <w:pPr>
              <w:pStyle w:val="Standardowy2"/>
              <w:spacing w:line="240" w:lineRule="auto"/>
              <w:jc w:val="center"/>
              <w:rPr>
                <w:rFonts w:asciiTheme="minorHAnsi" w:hAnsiTheme="minorHAnsi"/>
                <w:sz w:val="16"/>
                <w:szCs w:val="16"/>
              </w:rPr>
            </w:pPr>
            <w:r w:rsidRPr="0069431B">
              <w:rPr>
                <w:rFonts w:asciiTheme="minorHAnsi" w:hAnsiTheme="minorHAnsi"/>
                <w:sz w:val="16"/>
                <w:szCs w:val="16"/>
              </w:rPr>
              <w:t>X</w:t>
            </w:r>
          </w:p>
        </w:tc>
        <w:tc>
          <w:tcPr>
            <w:tcW w:w="991" w:type="dxa"/>
            <w:vMerge/>
            <w:tcBorders>
              <w:top w:val="nil"/>
              <w:bottom w:val="single" w:sz="4" w:space="0" w:color="auto"/>
            </w:tcBorders>
          </w:tcPr>
          <w:p w:rsidR="00B3173C" w:rsidRPr="0069431B" w:rsidRDefault="00B3173C" w:rsidP="00CF798C">
            <w:pPr>
              <w:pStyle w:val="Standardowy2"/>
              <w:spacing w:line="240" w:lineRule="auto"/>
              <w:jc w:val="center"/>
              <w:rPr>
                <w:rFonts w:asciiTheme="minorHAnsi" w:hAnsiTheme="minorHAnsi"/>
                <w:sz w:val="16"/>
                <w:szCs w:val="16"/>
              </w:rPr>
            </w:pPr>
          </w:p>
        </w:tc>
      </w:tr>
      <w:tr w:rsidR="00B3173C" w:rsidRPr="0069431B" w:rsidTr="00CF798C">
        <w:trPr>
          <w:cantSplit/>
          <w:jc w:val="center"/>
        </w:trPr>
        <w:tc>
          <w:tcPr>
            <w:tcW w:w="1985" w:type="dxa"/>
            <w:tcBorders>
              <w:bottom w:val="nil"/>
            </w:tcBorders>
            <w:tcMar>
              <w:left w:w="57" w:type="dxa"/>
            </w:tcMar>
          </w:tcPr>
          <w:p w:rsidR="00B3173C" w:rsidRPr="0069431B" w:rsidRDefault="00B3173C" w:rsidP="00CF798C">
            <w:pPr>
              <w:pStyle w:val="Standardowy2"/>
              <w:rPr>
                <w:rFonts w:asciiTheme="minorHAnsi" w:hAnsiTheme="minorHAnsi"/>
                <w:sz w:val="16"/>
                <w:szCs w:val="16"/>
              </w:rPr>
            </w:pPr>
            <w:r w:rsidRPr="0069431B">
              <w:rPr>
                <w:rFonts w:asciiTheme="minorHAnsi" w:hAnsiTheme="minorHAnsi"/>
                <w:sz w:val="16"/>
                <w:szCs w:val="16"/>
              </w:rPr>
              <w:t>Gietrzwałd                              N</w:t>
            </w:r>
          </w:p>
        </w:tc>
        <w:tc>
          <w:tcPr>
            <w:tcW w:w="567" w:type="dxa"/>
            <w:tcBorders>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50</w:t>
            </w:r>
          </w:p>
        </w:tc>
        <w:tc>
          <w:tcPr>
            <w:tcW w:w="567" w:type="dxa"/>
            <w:tcBorders>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44</w:t>
            </w:r>
          </w:p>
        </w:tc>
        <w:tc>
          <w:tcPr>
            <w:tcW w:w="426" w:type="dxa"/>
            <w:tcBorders>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37</w:t>
            </w:r>
          </w:p>
        </w:tc>
        <w:tc>
          <w:tcPr>
            <w:tcW w:w="425" w:type="dxa"/>
            <w:tcBorders>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27</w:t>
            </w:r>
          </w:p>
        </w:tc>
        <w:tc>
          <w:tcPr>
            <w:tcW w:w="425" w:type="dxa"/>
            <w:tcBorders>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33</w:t>
            </w:r>
          </w:p>
        </w:tc>
        <w:tc>
          <w:tcPr>
            <w:tcW w:w="425" w:type="dxa"/>
            <w:tcBorders>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36</w:t>
            </w:r>
          </w:p>
        </w:tc>
        <w:tc>
          <w:tcPr>
            <w:tcW w:w="426" w:type="dxa"/>
            <w:tcBorders>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53</w:t>
            </w:r>
          </w:p>
        </w:tc>
        <w:tc>
          <w:tcPr>
            <w:tcW w:w="425" w:type="dxa"/>
            <w:tcBorders>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68</w:t>
            </w:r>
          </w:p>
        </w:tc>
        <w:tc>
          <w:tcPr>
            <w:tcW w:w="425" w:type="dxa"/>
            <w:tcBorders>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84</w:t>
            </w:r>
          </w:p>
        </w:tc>
        <w:tc>
          <w:tcPr>
            <w:tcW w:w="425" w:type="dxa"/>
            <w:tcBorders>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67</w:t>
            </w:r>
          </w:p>
        </w:tc>
        <w:tc>
          <w:tcPr>
            <w:tcW w:w="426" w:type="dxa"/>
            <w:tcBorders>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54</w:t>
            </w:r>
          </w:p>
        </w:tc>
        <w:tc>
          <w:tcPr>
            <w:tcW w:w="567" w:type="dxa"/>
            <w:tcBorders>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52</w:t>
            </w:r>
          </w:p>
        </w:tc>
        <w:tc>
          <w:tcPr>
            <w:tcW w:w="991" w:type="dxa"/>
            <w:tcBorders>
              <w:top w:val="single" w:sz="4" w:space="0" w:color="auto"/>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604</w:t>
            </w:r>
          </w:p>
        </w:tc>
      </w:tr>
      <w:tr w:rsidR="00B3173C" w:rsidRPr="0069431B" w:rsidTr="00CF798C">
        <w:trPr>
          <w:cantSplit/>
          <w:jc w:val="center"/>
        </w:trPr>
        <w:tc>
          <w:tcPr>
            <w:tcW w:w="1985" w:type="dxa"/>
            <w:tcBorders>
              <w:top w:val="nil"/>
              <w:bottom w:val="nil"/>
            </w:tcBorders>
            <w:tcMar>
              <w:left w:w="57" w:type="dxa"/>
            </w:tcMar>
          </w:tcPr>
          <w:p w:rsidR="00B3173C" w:rsidRPr="0069431B" w:rsidRDefault="00B3173C" w:rsidP="00CF798C">
            <w:pPr>
              <w:pStyle w:val="Standardowy2"/>
              <w:jc w:val="right"/>
              <w:rPr>
                <w:rFonts w:asciiTheme="minorHAnsi" w:hAnsiTheme="minorHAnsi"/>
                <w:sz w:val="16"/>
                <w:szCs w:val="16"/>
              </w:rPr>
            </w:pPr>
            <w:r w:rsidRPr="0069431B">
              <w:rPr>
                <w:rFonts w:asciiTheme="minorHAnsi" w:hAnsiTheme="minorHAnsi"/>
                <w:sz w:val="16"/>
                <w:szCs w:val="16"/>
              </w:rPr>
              <w:t xml:space="preserve">                                  (1970)  W</w:t>
            </w:r>
          </w:p>
        </w:tc>
        <w:tc>
          <w:tcPr>
            <w:tcW w:w="567"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79</w:t>
            </w:r>
          </w:p>
        </w:tc>
        <w:tc>
          <w:tcPr>
            <w:tcW w:w="567"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21</w:t>
            </w:r>
          </w:p>
        </w:tc>
        <w:tc>
          <w:tcPr>
            <w:tcW w:w="426"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52</w:t>
            </w:r>
          </w:p>
        </w:tc>
        <w:tc>
          <w:tcPr>
            <w:tcW w:w="425"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34</w:t>
            </w:r>
          </w:p>
        </w:tc>
        <w:tc>
          <w:tcPr>
            <w:tcW w:w="425"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51</w:t>
            </w:r>
          </w:p>
        </w:tc>
        <w:tc>
          <w:tcPr>
            <w:tcW w:w="425"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83</w:t>
            </w:r>
          </w:p>
        </w:tc>
        <w:tc>
          <w:tcPr>
            <w:tcW w:w="426"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82</w:t>
            </w:r>
          </w:p>
        </w:tc>
        <w:tc>
          <w:tcPr>
            <w:tcW w:w="425"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49</w:t>
            </w:r>
          </w:p>
        </w:tc>
        <w:tc>
          <w:tcPr>
            <w:tcW w:w="425"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107</w:t>
            </w:r>
          </w:p>
        </w:tc>
        <w:tc>
          <w:tcPr>
            <w:tcW w:w="425"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120</w:t>
            </w:r>
          </w:p>
        </w:tc>
        <w:tc>
          <w:tcPr>
            <w:tcW w:w="426"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94</w:t>
            </w:r>
          </w:p>
        </w:tc>
        <w:tc>
          <w:tcPr>
            <w:tcW w:w="567"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96</w:t>
            </w:r>
          </w:p>
        </w:tc>
        <w:tc>
          <w:tcPr>
            <w:tcW w:w="991" w:type="dxa"/>
            <w:tcBorders>
              <w:top w:val="nil"/>
              <w:bottom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868</w:t>
            </w:r>
          </w:p>
        </w:tc>
      </w:tr>
      <w:tr w:rsidR="00B3173C" w:rsidRPr="0069431B" w:rsidTr="00CF798C">
        <w:trPr>
          <w:cantSplit/>
          <w:jc w:val="center"/>
        </w:trPr>
        <w:tc>
          <w:tcPr>
            <w:tcW w:w="1985" w:type="dxa"/>
            <w:tcBorders>
              <w:top w:val="nil"/>
            </w:tcBorders>
            <w:tcMar>
              <w:left w:w="57" w:type="dxa"/>
            </w:tcMar>
          </w:tcPr>
          <w:p w:rsidR="00B3173C" w:rsidRDefault="00B3173C" w:rsidP="00CF798C">
            <w:pPr>
              <w:pStyle w:val="Standardowy2"/>
              <w:rPr>
                <w:rFonts w:asciiTheme="minorHAnsi" w:hAnsiTheme="minorHAnsi"/>
                <w:sz w:val="16"/>
                <w:szCs w:val="16"/>
              </w:rPr>
            </w:pPr>
            <w:r w:rsidRPr="0069431B">
              <w:rPr>
                <w:rFonts w:asciiTheme="minorHAnsi" w:hAnsiTheme="minorHAnsi"/>
                <w:sz w:val="16"/>
                <w:szCs w:val="16"/>
              </w:rPr>
              <w:t xml:space="preserve">(1961-2009)               </w:t>
            </w:r>
          </w:p>
          <w:p w:rsidR="00B3173C" w:rsidRPr="0069431B" w:rsidRDefault="00B3173C" w:rsidP="00CF798C">
            <w:pPr>
              <w:pStyle w:val="Standardowy2"/>
              <w:jc w:val="right"/>
              <w:rPr>
                <w:rFonts w:asciiTheme="minorHAnsi" w:hAnsiTheme="minorHAnsi"/>
                <w:sz w:val="16"/>
                <w:szCs w:val="16"/>
              </w:rPr>
            </w:pPr>
            <w:r w:rsidRPr="0069431B">
              <w:rPr>
                <w:rFonts w:asciiTheme="minorHAnsi" w:hAnsiTheme="minorHAnsi"/>
                <w:sz w:val="16"/>
                <w:szCs w:val="16"/>
              </w:rPr>
              <w:t>(1969)  S</w:t>
            </w:r>
          </w:p>
        </w:tc>
        <w:tc>
          <w:tcPr>
            <w:tcW w:w="567"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42</w:t>
            </w:r>
          </w:p>
        </w:tc>
        <w:tc>
          <w:tcPr>
            <w:tcW w:w="567"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3</w:t>
            </w:r>
          </w:p>
        </w:tc>
        <w:tc>
          <w:tcPr>
            <w:tcW w:w="426"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11</w:t>
            </w:r>
          </w:p>
        </w:tc>
        <w:tc>
          <w:tcPr>
            <w:tcW w:w="425"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12</w:t>
            </w:r>
          </w:p>
        </w:tc>
        <w:tc>
          <w:tcPr>
            <w:tcW w:w="425"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10</w:t>
            </w:r>
          </w:p>
        </w:tc>
        <w:tc>
          <w:tcPr>
            <w:tcW w:w="425"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47</w:t>
            </w:r>
          </w:p>
        </w:tc>
        <w:tc>
          <w:tcPr>
            <w:tcW w:w="426"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47</w:t>
            </w:r>
          </w:p>
        </w:tc>
        <w:tc>
          <w:tcPr>
            <w:tcW w:w="425"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8</w:t>
            </w:r>
          </w:p>
        </w:tc>
        <w:tc>
          <w:tcPr>
            <w:tcW w:w="425"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31</w:t>
            </w:r>
          </w:p>
        </w:tc>
        <w:tc>
          <w:tcPr>
            <w:tcW w:w="425"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75</w:t>
            </w:r>
          </w:p>
        </w:tc>
        <w:tc>
          <w:tcPr>
            <w:tcW w:w="426"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23</w:t>
            </w:r>
          </w:p>
        </w:tc>
        <w:tc>
          <w:tcPr>
            <w:tcW w:w="567"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26</w:t>
            </w:r>
          </w:p>
        </w:tc>
        <w:tc>
          <w:tcPr>
            <w:tcW w:w="991" w:type="dxa"/>
            <w:tcBorders>
              <w:top w:val="nil"/>
            </w:tcBorders>
            <w:vAlign w:val="center"/>
          </w:tcPr>
          <w:p w:rsidR="00B3173C" w:rsidRPr="0069431B" w:rsidRDefault="00B3173C" w:rsidP="00CF798C">
            <w:pPr>
              <w:jc w:val="center"/>
              <w:rPr>
                <w:rFonts w:asciiTheme="minorHAnsi" w:hAnsiTheme="minorHAnsi"/>
                <w:sz w:val="16"/>
                <w:szCs w:val="16"/>
              </w:rPr>
            </w:pPr>
            <w:r w:rsidRPr="0069431B">
              <w:rPr>
                <w:rFonts w:asciiTheme="minorHAnsi" w:hAnsiTheme="minorHAnsi"/>
                <w:sz w:val="16"/>
                <w:szCs w:val="16"/>
              </w:rPr>
              <w:t>334</w:t>
            </w:r>
          </w:p>
        </w:tc>
      </w:tr>
    </w:tbl>
    <w:p w:rsidR="00B3173C" w:rsidRDefault="00B3173C" w:rsidP="00B3173C">
      <w:pPr>
        <w:jc w:val="center"/>
        <w:rPr>
          <w:noProof/>
          <w:lang w:eastAsia="pl-PL"/>
        </w:rPr>
      </w:pPr>
    </w:p>
    <w:p w:rsidR="00B3173C" w:rsidRDefault="00B3173C" w:rsidP="00B3173C">
      <w:pPr>
        <w:jc w:val="center"/>
        <w:rPr>
          <w:rFonts w:asciiTheme="minorHAnsi" w:hAnsiTheme="minorHAnsi"/>
          <w:b/>
        </w:rPr>
      </w:pPr>
      <w:r>
        <w:rPr>
          <w:noProof/>
          <w:lang w:val="pl-PL" w:eastAsia="pl-PL"/>
        </w:rPr>
        <w:lastRenderedPageBreak/>
        <w:drawing>
          <wp:inline distT="0" distB="0" distL="0" distR="0" wp14:anchorId="5461F3C2" wp14:editId="4CD12DD8">
            <wp:extent cx="4756245" cy="2647342"/>
            <wp:effectExtent l="0" t="0" r="25400" b="19685"/>
            <wp:docPr id="15" name="Wykres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B3173C" w:rsidRPr="006307DC" w:rsidRDefault="00B3173C" w:rsidP="00B3173C">
      <w:pPr>
        <w:jc w:val="center"/>
        <w:rPr>
          <w:rFonts w:asciiTheme="minorHAnsi" w:hAnsiTheme="minorHAnsi"/>
          <w:b/>
          <w:sz w:val="24"/>
          <w:szCs w:val="24"/>
          <w:lang w:val="pl-PL"/>
        </w:rPr>
      </w:pPr>
      <w:r w:rsidRPr="006307DC">
        <w:rPr>
          <w:rFonts w:asciiTheme="minorHAnsi" w:hAnsiTheme="minorHAnsi" w:cs="Arial"/>
          <w:sz w:val="24"/>
          <w:szCs w:val="24"/>
          <w:lang w:val="pl-PL"/>
        </w:rPr>
        <w:t>Ś</w:t>
      </w:r>
      <w:r w:rsidRPr="006307DC">
        <w:rPr>
          <w:rFonts w:asciiTheme="minorHAnsi" w:hAnsiTheme="minorHAnsi" w:cs="PL SwitzerlandLight"/>
          <w:sz w:val="24"/>
          <w:szCs w:val="24"/>
          <w:lang w:val="pl-PL"/>
        </w:rPr>
        <w:t>rednie miesi</w:t>
      </w:r>
      <w:r w:rsidRPr="006307DC">
        <w:rPr>
          <w:rFonts w:asciiTheme="minorHAnsi" w:hAnsiTheme="minorHAnsi" w:cs="Arial"/>
          <w:sz w:val="24"/>
          <w:szCs w:val="24"/>
          <w:lang w:val="pl-PL"/>
        </w:rPr>
        <w:t>ę</w:t>
      </w:r>
      <w:r w:rsidRPr="006307DC">
        <w:rPr>
          <w:rFonts w:asciiTheme="minorHAnsi" w:hAnsiTheme="minorHAnsi" w:cs="PL SwitzerlandLight"/>
          <w:sz w:val="24"/>
          <w:szCs w:val="24"/>
          <w:lang w:val="pl-PL"/>
        </w:rPr>
        <w:t>czne sumy opadów atmosferycznyc</w:t>
      </w:r>
      <w:r w:rsidRPr="006307DC">
        <w:rPr>
          <w:rFonts w:asciiTheme="minorHAnsi" w:hAnsiTheme="minorHAnsi"/>
          <w:sz w:val="24"/>
          <w:szCs w:val="24"/>
          <w:lang w:val="pl-PL"/>
        </w:rPr>
        <w:t>h</w:t>
      </w:r>
      <w:r w:rsidRPr="006307DC">
        <w:rPr>
          <w:rFonts w:asciiTheme="minorHAnsi" w:hAnsiTheme="minorHAnsi"/>
          <w:b/>
          <w:sz w:val="24"/>
          <w:szCs w:val="24"/>
          <w:lang w:val="pl-PL"/>
        </w:rPr>
        <w:t xml:space="preserve"> </w:t>
      </w:r>
    </w:p>
    <w:p w:rsidR="00C91ECD" w:rsidRPr="006307DC" w:rsidRDefault="00C91ECD" w:rsidP="00C91ECD">
      <w:pPr>
        <w:jc w:val="both"/>
        <w:rPr>
          <w:rFonts w:asciiTheme="minorHAnsi" w:hAnsiTheme="minorHAnsi"/>
          <w:b/>
          <w:lang w:val="pl-PL"/>
        </w:rPr>
      </w:pPr>
    </w:p>
    <w:p w:rsidR="00C91ECD" w:rsidRPr="00487400" w:rsidRDefault="00C91ECD" w:rsidP="00CD3B37">
      <w:pPr>
        <w:pStyle w:val="Nagwek1"/>
        <w:numPr>
          <w:ilvl w:val="1"/>
          <w:numId w:val="32"/>
        </w:numPr>
        <w:ind w:left="426"/>
        <w:rPr>
          <w:rFonts w:asciiTheme="minorHAnsi" w:hAnsiTheme="minorHAnsi"/>
          <w:sz w:val="24"/>
          <w:szCs w:val="24"/>
          <w:lang w:val="pl-PL"/>
        </w:rPr>
      </w:pPr>
      <w:bookmarkStart w:id="17" w:name="_Toc388607346"/>
      <w:r w:rsidRPr="00487400">
        <w:rPr>
          <w:rFonts w:asciiTheme="minorHAnsi" w:hAnsiTheme="minorHAnsi"/>
          <w:sz w:val="24"/>
          <w:szCs w:val="24"/>
          <w:lang w:val="pl-PL"/>
        </w:rPr>
        <w:t>PRZEDSTAWIENIE USYTUOWANIA PRZEDSIĘWZIĘCIA WZGLĘDEM JCW – JEDNOLITYCH CZĘŚCI WÓD (odniesienie się do art. 81 ust. dnia 3 października 2008 r. o udostępnieniu informacji o środowisku; jego ochronie, udziale społeczeństwa w ochronie środowiska oraz o ocenach oddziaływania na środowisko)</w:t>
      </w:r>
      <w:bookmarkEnd w:id="17"/>
    </w:p>
    <w:p w:rsidR="00C91ECD" w:rsidRPr="00C91ECD" w:rsidRDefault="00C91ECD" w:rsidP="00C91ECD">
      <w:pPr>
        <w:jc w:val="both"/>
        <w:rPr>
          <w:rFonts w:asciiTheme="minorHAnsi" w:hAnsiTheme="minorHAnsi"/>
          <w:sz w:val="24"/>
          <w:szCs w:val="24"/>
          <w:lang w:val="pl-PL"/>
        </w:rPr>
      </w:pP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Usytuowanie przedsięwzięcia względem JCW powierzchniowych i podziemnych przedstawia poniższa mapa (uwzględniono również położenie przedsięwzięcia względem zlewni elementarnych):</w:t>
      </w:r>
    </w:p>
    <w:p w:rsidR="00C91ECD" w:rsidRPr="00C91ECD" w:rsidRDefault="00C91ECD" w:rsidP="00C91ECD">
      <w:pPr>
        <w:rPr>
          <w:sz w:val="24"/>
          <w:szCs w:val="24"/>
          <w:lang w:val="pl-PL"/>
        </w:rPr>
        <w:sectPr w:rsidR="00C91ECD" w:rsidRPr="00C91ECD">
          <w:footerReference w:type="default" r:id="rId21"/>
          <w:pgSz w:w="11906" w:h="16838"/>
          <w:pgMar w:top="1417" w:right="1417" w:bottom="1417" w:left="1417" w:header="708" w:footer="708" w:gutter="0"/>
          <w:cols w:space="708"/>
          <w:docGrid w:linePitch="360"/>
        </w:sectPr>
      </w:pPr>
    </w:p>
    <w:p w:rsidR="00C91ECD" w:rsidRDefault="00C91ECD" w:rsidP="00C91ECD">
      <w:pPr>
        <w:jc w:val="center"/>
        <w:sectPr w:rsidR="00C91ECD" w:rsidSect="00CF798C">
          <w:pgSz w:w="16838" w:h="11906" w:orient="landscape"/>
          <w:pgMar w:top="1418" w:right="1418" w:bottom="1418" w:left="1418" w:header="709" w:footer="709" w:gutter="0"/>
          <w:cols w:space="708"/>
          <w:docGrid w:linePitch="360"/>
        </w:sectPr>
      </w:pPr>
      <w:r>
        <w:object w:dxaOrig="14037" w:dyaOrig="10259">
          <v:shape id="_x0000_i1030" type="#_x0000_t75" style="width:620.35pt;height:453.9pt" o:ole="">
            <v:imagedata r:id="rId22" o:title=""/>
          </v:shape>
          <o:OLEObject Type="Embed" ProgID="CorelDRAW.Graphic.9" ShapeID="_x0000_i1030" DrawAspect="Content" ObjectID="_1462350960" r:id="rId23"/>
        </w:object>
      </w:r>
    </w:p>
    <w:p w:rsidR="00C91ECD" w:rsidRPr="00C91ECD" w:rsidRDefault="00C91ECD" w:rsidP="00C91ECD">
      <w:pPr>
        <w:jc w:val="both"/>
        <w:rPr>
          <w:rFonts w:asciiTheme="minorHAnsi" w:hAnsiTheme="minorHAnsi"/>
          <w:b/>
          <w:sz w:val="24"/>
          <w:szCs w:val="24"/>
          <w:u w:val="single"/>
          <w:lang w:val="pl-PL"/>
        </w:rPr>
      </w:pPr>
      <w:r w:rsidRPr="00C91ECD">
        <w:rPr>
          <w:rFonts w:asciiTheme="minorHAnsi" w:hAnsiTheme="minorHAnsi"/>
          <w:b/>
          <w:sz w:val="24"/>
          <w:szCs w:val="24"/>
          <w:u w:val="single"/>
          <w:lang w:val="pl-PL"/>
        </w:rPr>
        <w:lastRenderedPageBreak/>
        <w:t>Jednolita część wód powierzchniowych której znajduje się lokalizacja przedsięwzięcia:</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Nazwa jednolitej części wód: Morąg</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Europejski kod jednolitej części wód z literami PL: PLRW 20001856329</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Krajowy kod Jednolitej części wód powierzchniowych RW 20001856329</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Długość jednolitej części wód 29,1km</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 xml:space="preserve">Status JCWP </w:t>
      </w:r>
      <w:r w:rsidRPr="00C91ECD">
        <w:rPr>
          <w:rFonts w:asciiTheme="minorHAnsi" w:hAnsiTheme="minorHAnsi"/>
          <w:b/>
          <w:sz w:val="24"/>
          <w:szCs w:val="24"/>
          <w:u w:val="single"/>
          <w:lang w:val="pl-PL"/>
        </w:rPr>
        <w:t>silnie zmieniona</w:t>
      </w:r>
      <w:r w:rsidRPr="00C91ECD">
        <w:rPr>
          <w:rFonts w:asciiTheme="minorHAnsi" w:hAnsiTheme="minorHAnsi"/>
          <w:sz w:val="24"/>
          <w:szCs w:val="24"/>
          <w:lang w:val="pl-PL"/>
        </w:rPr>
        <w:t xml:space="preserve"> </w:t>
      </w:r>
    </w:p>
    <w:p w:rsidR="00C91ECD" w:rsidRPr="00C91ECD" w:rsidRDefault="00C91ECD" w:rsidP="00C91ECD">
      <w:pPr>
        <w:jc w:val="both"/>
        <w:rPr>
          <w:rFonts w:asciiTheme="minorHAnsi" w:hAnsiTheme="minorHAnsi"/>
          <w:sz w:val="24"/>
          <w:szCs w:val="24"/>
          <w:lang w:val="pl-PL"/>
        </w:rPr>
      </w:pP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Wg Planu gospodarowania wodami na obszarze dorzecza Wisły. MP z 21 czerwca 2011 poz. 549 (UCHWAŁA PREZESA RADY MINISTRÓW z dnia 22 lutego 2011 r.) potencjał przedmiotowej jcw przedstawia się następująco:</w:t>
      </w:r>
    </w:p>
    <w:p w:rsidR="00C91ECD" w:rsidRPr="00C91ECD" w:rsidRDefault="00C91ECD" w:rsidP="00C91ECD">
      <w:pPr>
        <w:jc w:val="both"/>
        <w:rPr>
          <w:rFonts w:asciiTheme="minorHAnsi" w:hAnsiTheme="minorHAnsi"/>
          <w:lang w:val="pl-PL"/>
        </w:rPr>
      </w:pPr>
    </w:p>
    <w:p w:rsidR="00C91ECD" w:rsidRPr="00D10D69" w:rsidRDefault="00C91ECD" w:rsidP="00C91ECD">
      <w:pPr>
        <w:rPr>
          <w:rFonts w:asciiTheme="minorHAnsi" w:hAnsiTheme="minorHAnsi"/>
        </w:rPr>
      </w:pPr>
      <w:r w:rsidRPr="00D10D69">
        <w:rPr>
          <w:rFonts w:asciiTheme="minorHAnsi" w:hAnsiTheme="minorHAnsi"/>
          <w:noProof/>
          <w:lang w:val="pl-PL" w:eastAsia="pl-PL"/>
        </w:rPr>
        <w:drawing>
          <wp:inline distT="0" distB="0" distL="0" distR="0" wp14:anchorId="04310633" wp14:editId="67C77BE3">
            <wp:extent cx="5760720" cy="1194099"/>
            <wp:effectExtent l="0" t="0" r="0" b="635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1194099"/>
                    </a:xfrm>
                    <a:prstGeom prst="rect">
                      <a:avLst/>
                    </a:prstGeom>
                    <a:noFill/>
                    <a:ln>
                      <a:noFill/>
                    </a:ln>
                  </pic:spPr>
                </pic:pic>
              </a:graphicData>
            </a:graphic>
          </wp:inline>
        </w:drawing>
      </w:r>
    </w:p>
    <w:p w:rsidR="00C91ECD" w:rsidRDefault="00C91ECD" w:rsidP="00C91ECD">
      <w:pPr>
        <w:jc w:val="center"/>
      </w:pPr>
    </w:p>
    <w:p w:rsidR="00C91ECD" w:rsidRPr="00C91ECD" w:rsidRDefault="00C91ECD" w:rsidP="00C91ECD">
      <w:pPr>
        <w:jc w:val="both"/>
        <w:rPr>
          <w:rFonts w:asciiTheme="minorHAnsi" w:hAnsiTheme="minorHAnsi"/>
          <w:b/>
          <w:sz w:val="24"/>
          <w:szCs w:val="24"/>
          <w:u w:val="single"/>
          <w:lang w:val="pl-PL"/>
        </w:rPr>
      </w:pPr>
      <w:r w:rsidRPr="00C91ECD">
        <w:rPr>
          <w:rFonts w:asciiTheme="minorHAnsi" w:hAnsiTheme="minorHAnsi"/>
          <w:b/>
          <w:sz w:val="24"/>
          <w:szCs w:val="24"/>
          <w:u w:val="single"/>
          <w:lang w:val="pl-PL"/>
        </w:rPr>
        <w:t>Jednolita część wód podziemnych w zasięgu której znajduje się lokalizacja przedsięwzięcia:</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Nazwa jednolitej części wód: 19</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Europejski kod jednolitej części wód z literami PL: PLGW 240019</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Krajowy kod Jednolitej części wód podziemnych GW 240019</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Powierzchnia jednolitej części wód 3996,55km</w:t>
      </w:r>
      <w:r w:rsidRPr="00C91ECD">
        <w:rPr>
          <w:rFonts w:asciiTheme="minorHAnsi" w:hAnsiTheme="minorHAnsi"/>
          <w:sz w:val="24"/>
          <w:szCs w:val="24"/>
          <w:vertAlign w:val="superscript"/>
          <w:lang w:val="pl-PL"/>
        </w:rPr>
        <w:t>2</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Warstwowość: jednowarstwowa</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Średnia grubość: 10-40m</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Średnia głębokość: 5-200m</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Czy dana JCWPz przebiega przez granicę obszaru dorzecza: nie</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Czy dana JCWPz wykracza poza granice regionu wodnego: nie</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Czy dana JCWPz przebiega przez granicę kraju: nie</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Kod regionu wodnego: 2000DW</w:t>
      </w: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Kod dorzecza głównego: 2000</w:t>
      </w:r>
    </w:p>
    <w:p w:rsidR="00C91ECD" w:rsidRPr="00C91ECD" w:rsidRDefault="00C91ECD" w:rsidP="00C91ECD">
      <w:pPr>
        <w:jc w:val="both"/>
        <w:rPr>
          <w:rFonts w:asciiTheme="minorHAnsi" w:hAnsiTheme="minorHAnsi"/>
          <w:sz w:val="24"/>
          <w:szCs w:val="24"/>
          <w:lang w:val="pl-PL"/>
        </w:rPr>
      </w:pP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Wg Planu gospodarowania wodami na obszarze dorzecza Wisły. MP z 21 czerwca 2011 poz. 549 (UCHWAŁA PREZESA RADY MINISTRÓW z dnia 22 lutego 2011 r.) ocena stanu przedmiotowej jcw podziemnych przedstawia się następująco:</w:t>
      </w:r>
    </w:p>
    <w:p w:rsidR="00C91ECD" w:rsidRPr="00C91ECD" w:rsidRDefault="00C91ECD" w:rsidP="00C91ECD">
      <w:pPr>
        <w:autoSpaceDE w:val="0"/>
        <w:autoSpaceDN w:val="0"/>
        <w:adjustRightInd w:val="0"/>
        <w:jc w:val="both"/>
        <w:rPr>
          <w:rFonts w:asciiTheme="minorHAnsi" w:hAnsiTheme="minorHAnsi"/>
          <w:lang w:val="pl-PL"/>
        </w:rPr>
      </w:pPr>
    </w:p>
    <w:p w:rsidR="00C91ECD" w:rsidRDefault="00C91ECD" w:rsidP="00C91ECD">
      <w:pPr>
        <w:autoSpaceDE w:val="0"/>
        <w:autoSpaceDN w:val="0"/>
        <w:adjustRightInd w:val="0"/>
        <w:jc w:val="both"/>
        <w:rPr>
          <w:rFonts w:asciiTheme="minorHAnsi" w:hAnsiTheme="minorHAnsi"/>
        </w:rPr>
      </w:pPr>
      <w:r w:rsidRPr="00B7698D">
        <w:rPr>
          <w:noProof/>
          <w:lang w:val="pl-PL" w:eastAsia="pl-PL"/>
        </w:rPr>
        <w:drawing>
          <wp:inline distT="0" distB="0" distL="0" distR="0" wp14:anchorId="6AE8977E" wp14:editId="7808A96B">
            <wp:extent cx="5760720" cy="1437844"/>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1437844"/>
                    </a:xfrm>
                    <a:prstGeom prst="rect">
                      <a:avLst/>
                    </a:prstGeom>
                    <a:noFill/>
                    <a:ln>
                      <a:noFill/>
                    </a:ln>
                  </pic:spPr>
                </pic:pic>
              </a:graphicData>
            </a:graphic>
          </wp:inline>
        </w:drawing>
      </w:r>
    </w:p>
    <w:p w:rsidR="00C91ECD" w:rsidRDefault="00C91ECD" w:rsidP="00C91ECD">
      <w:pPr>
        <w:pStyle w:val="Styl"/>
        <w:shd w:val="clear" w:color="auto" w:fill="FCFFFF"/>
        <w:tabs>
          <w:tab w:val="left" w:pos="-1560"/>
          <w:tab w:val="left" w:pos="-1276"/>
        </w:tabs>
        <w:ind w:right="100"/>
        <w:jc w:val="both"/>
        <w:rPr>
          <w:rFonts w:asciiTheme="minorHAnsi" w:hAnsiTheme="minorHAnsi"/>
        </w:rPr>
      </w:pPr>
    </w:p>
    <w:p w:rsidR="002F5147" w:rsidRDefault="002F5147">
      <w:pPr>
        <w:rPr>
          <w:rFonts w:asciiTheme="minorHAnsi" w:eastAsiaTheme="minorEastAsia" w:hAnsiTheme="minorHAnsi" w:cs="Arial"/>
          <w:b/>
          <w:sz w:val="24"/>
          <w:szCs w:val="24"/>
          <w:lang w:val="pl-PL" w:eastAsia="pl-PL"/>
        </w:rPr>
      </w:pPr>
      <w:r>
        <w:rPr>
          <w:rFonts w:asciiTheme="minorHAnsi" w:hAnsiTheme="minorHAnsi"/>
          <w:b/>
        </w:rPr>
        <w:br w:type="page"/>
      </w:r>
    </w:p>
    <w:p w:rsidR="00C91ECD" w:rsidRPr="00D91FE4" w:rsidRDefault="00C91ECD" w:rsidP="00CD3B37">
      <w:pPr>
        <w:pStyle w:val="Styl"/>
        <w:numPr>
          <w:ilvl w:val="1"/>
          <w:numId w:val="32"/>
        </w:numPr>
        <w:shd w:val="clear" w:color="auto" w:fill="FCFFFF"/>
        <w:tabs>
          <w:tab w:val="left" w:pos="-1560"/>
          <w:tab w:val="left" w:pos="-1276"/>
        </w:tabs>
        <w:ind w:left="426" w:right="100"/>
        <w:jc w:val="both"/>
        <w:rPr>
          <w:rFonts w:asciiTheme="minorHAnsi" w:hAnsiTheme="minorHAnsi"/>
          <w:b/>
        </w:rPr>
      </w:pPr>
      <w:r w:rsidRPr="00D91FE4">
        <w:rPr>
          <w:rFonts w:asciiTheme="minorHAnsi" w:hAnsiTheme="minorHAnsi"/>
          <w:b/>
        </w:rPr>
        <w:lastRenderedPageBreak/>
        <w:t>WYJAŚNIENIE CZY PRZEDSIĘWZIĘCIE MOŻE SPOWODOWAĆ NIEOSIĄGNIĘCIE CELÓW ŚRODOWISKOWYCH ZAWARTYCH W PLANIE ZAGOSPODAROWANIA WODAMI NA OBSZARZE DORZECZA WISŁY (UCHWAŁA RADY MINISTRÓW Z DNIA 22.02.2011 R. – MP Z DNIA 21.06.2011 R. NR 49, POZ. 549</w:t>
      </w:r>
      <w:r w:rsidR="00DC3352">
        <w:rPr>
          <w:rFonts w:asciiTheme="minorHAnsi" w:hAnsiTheme="minorHAnsi"/>
          <w:b/>
        </w:rPr>
        <w:t>)</w:t>
      </w:r>
      <w:r w:rsidRPr="00D91FE4">
        <w:rPr>
          <w:rFonts w:asciiTheme="minorHAnsi" w:hAnsiTheme="minorHAnsi"/>
          <w:b/>
        </w:rPr>
        <w:t>.</w:t>
      </w:r>
    </w:p>
    <w:p w:rsidR="00C91ECD" w:rsidRPr="00C91ECD" w:rsidRDefault="00C91ECD" w:rsidP="00C91ECD">
      <w:pPr>
        <w:jc w:val="both"/>
        <w:rPr>
          <w:lang w:val="pl-PL"/>
        </w:rPr>
      </w:pPr>
    </w:p>
    <w:p w:rsidR="00C91ECD" w:rsidRPr="00C91ECD" w:rsidRDefault="00C91ECD" w:rsidP="00C91ECD">
      <w:pPr>
        <w:jc w:val="both"/>
        <w:rPr>
          <w:rFonts w:asciiTheme="minorHAnsi" w:hAnsiTheme="minorHAnsi"/>
          <w:sz w:val="24"/>
          <w:szCs w:val="24"/>
          <w:lang w:val="pl-PL"/>
        </w:rPr>
      </w:pPr>
      <w:r w:rsidRPr="00C91ECD">
        <w:rPr>
          <w:rFonts w:asciiTheme="minorHAnsi" w:hAnsiTheme="minorHAnsi"/>
          <w:sz w:val="24"/>
          <w:szCs w:val="24"/>
          <w:lang w:val="pl-PL"/>
        </w:rPr>
        <w:t>Cele środowiskowe dla przedmiotowych wód powierzchniowych i podziemnych są takie same - osiągnięcie w perspektywie czasowej dokumentu planistycznego gospodarowania wodami, zapisanych w PLANIE ZAGOSPODAROWANIA WODAMI NA OBSZARZE DORZECZA WISŁY (UCHWAŁA RADY MINISTRÓW Z DNIA 22.02.2011 R. – MP Z DNIA 21.06.2011 R. NR 49, POZ. 549) stanu dobrego.</w:t>
      </w:r>
    </w:p>
    <w:p w:rsidR="00C91ECD" w:rsidRPr="00C91ECD" w:rsidRDefault="00C91ECD" w:rsidP="00C91ECD">
      <w:pPr>
        <w:ind w:firstLine="708"/>
        <w:jc w:val="both"/>
        <w:rPr>
          <w:rFonts w:asciiTheme="minorHAnsi" w:hAnsiTheme="minorHAnsi"/>
          <w:sz w:val="24"/>
          <w:szCs w:val="24"/>
          <w:u w:val="single"/>
          <w:lang w:val="pl-PL"/>
        </w:rPr>
      </w:pPr>
      <w:r w:rsidRPr="00C91ECD">
        <w:rPr>
          <w:rFonts w:asciiTheme="minorHAnsi" w:hAnsiTheme="minorHAnsi"/>
          <w:sz w:val="24"/>
          <w:szCs w:val="24"/>
          <w:u w:val="single"/>
          <w:lang w:val="pl-PL"/>
        </w:rPr>
        <w:t>Jak wykazano stan jednolitej części wód powierzchniowych PLRW 20001856329 Marąg jest dobry, a ocena ryzyka nieosiągnięcia celu środowiskowego jest niezagrożona. Podobnie w przypadku wód podziemnych PLGW 240019 stan wód jest dobry a ocena ryzyka nieosiągnięcia celu środowiskowego jest niezagrożona.</w:t>
      </w:r>
    </w:p>
    <w:p w:rsidR="00C91ECD" w:rsidRPr="00C91ECD" w:rsidRDefault="00C91ECD" w:rsidP="00C91ECD">
      <w:pPr>
        <w:jc w:val="both"/>
        <w:rPr>
          <w:rFonts w:asciiTheme="minorHAnsi" w:hAnsiTheme="minorHAnsi"/>
          <w:sz w:val="24"/>
          <w:szCs w:val="24"/>
          <w:lang w:val="pl-PL"/>
        </w:rPr>
      </w:pPr>
    </w:p>
    <w:p w:rsidR="00C91ECD" w:rsidRPr="00C91ECD" w:rsidRDefault="00C91ECD" w:rsidP="00C91ECD">
      <w:pPr>
        <w:ind w:firstLine="708"/>
        <w:jc w:val="both"/>
        <w:rPr>
          <w:rFonts w:asciiTheme="minorHAnsi" w:hAnsiTheme="minorHAnsi"/>
          <w:sz w:val="24"/>
          <w:szCs w:val="24"/>
          <w:u w:val="single"/>
          <w:lang w:val="pl-PL"/>
        </w:rPr>
      </w:pPr>
      <w:r w:rsidRPr="00C91ECD">
        <w:rPr>
          <w:rFonts w:asciiTheme="minorHAnsi" w:hAnsiTheme="minorHAnsi"/>
          <w:sz w:val="24"/>
          <w:szCs w:val="24"/>
          <w:lang w:val="pl-PL"/>
        </w:rPr>
        <w:t xml:space="preserve">Również planowane </w:t>
      </w:r>
      <w:r w:rsidRPr="00C91ECD">
        <w:rPr>
          <w:rFonts w:asciiTheme="minorHAnsi" w:hAnsiTheme="minorHAnsi"/>
          <w:sz w:val="24"/>
          <w:szCs w:val="24"/>
          <w:u w:val="single"/>
          <w:lang w:val="pl-PL"/>
        </w:rPr>
        <w:t xml:space="preserve">przedsięwzięcie nie zagraża możliwości osiągnięcia celów środowiskowych zarówno w odniesieniu do wód powierzchniowych (PLRW 20001856329 Marąg) jak i podziemnych (PLGW 240019). </w:t>
      </w:r>
    </w:p>
    <w:p w:rsidR="00C91ECD" w:rsidRPr="00C91ECD" w:rsidRDefault="00C91ECD" w:rsidP="00C91ECD">
      <w:pPr>
        <w:jc w:val="both"/>
        <w:rPr>
          <w:rFonts w:asciiTheme="minorHAnsi" w:hAnsiTheme="minorHAnsi"/>
          <w:lang w:val="pl-PL"/>
        </w:rPr>
      </w:pPr>
    </w:p>
    <w:p w:rsidR="00C91ECD" w:rsidRPr="00C91ECD" w:rsidRDefault="00C91ECD" w:rsidP="00C91ECD">
      <w:pPr>
        <w:ind w:firstLine="708"/>
        <w:jc w:val="both"/>
        <w:rPr>
          <w:rFonts w:asciiTheme="minorHAnsi" w:hAnsiTheme="minorHAnsi"/>
          <w:sz w:val="24"/>
          <w:szCs w:val="24"/>
          <w:lang w:val="pl-PL"/>
        </w:rPr>
      </w:pPr>
      <w:r w:rsidRPr="00C91ECD">
        <w:rPr>
          <w:rFonts w:asciiTheme="minorHAnsi" w:hAnsiTheme="minorHAnsi" w:cs="Arial"/>
          <w:sz w:val="24"/>
          <w:szCs w:val="24"/>
          <w:lang w:val="pl-PL"/>
        </w:rPr>
        <w:t xml:space="preserve">Po pierwsze na obszarze przedmiotowej działki nie występują zbiorniki wodne i cieki powierzchniowe. Planowane przedsięwzięcie w sposób bezpośredni nie może oddziaływać na jcw powierzchniowych, ze względu na fakt że nie będzie generować ścieków bezpośrednio odprowadzanych do wód powierzchniowych. Nie może więc wpływać na potencjał ekologiczny </w:t>
      </w:r>
      <w:r w:rsidRPr="00C91ECD">
        <w:rPr>
          <w:rFonts w:asciiTheme="minorHAnsi" w:hAnsiTheme="minorHAnsi"/>
          <w:sz w:val="24"/>
          <w:szCs w:val="24"/>
          <w:lang w:val="pl-PL"/>
        </w:rPr>
        <w:t>PLRW 20001856329 Marąg poprzez wpływ na elementy jakości hydromorfologiczne (brak jakiegokolwiek oddziaływania), fizyczne (brak istotnego spływu biogenów – co zostanie wyjaśnione jeszcze w dalszej części) a co za tym idzie również na elementy biologiczne (ichtiofauna, makroozoobentos, makrofity, fitobentos, fitoplankton). Nie zachodzi też obawa oddziaływania na recypienta wód z rzeki Marąg – mianowicie jcw „Pasłęka od wypływu z jez. Sarąg do Marąga z jez.Łęguty, Isąg” której stan w 2012 roku (badania WIOŚ) oceniono jako dobry i powyżej dobrego. Zatem również nie nastąpi wpływ na przedmioty ochrony w postaci siedlisk i gatunków oraz siedlisk gatunków, chronionych formami ochrony przyrody w dolinie rzeki Pasłęki (w tym: obszary Natura 2000, rezerwaty przyrody).</w:t>
      </w:r>
    </w:p>
    <w:p w:rsidR="00C91ECD" w:rsidRPr="00150E38" w:rsidRDefault="00C91ECD" w:rsidP="00C91ECD">
      <w:pPr>
        <w:pStyle w:val="Styl"/>
        <w:shd w:val="clear" w:color="auto" w:fill="FDFFFF"/>
        <w:spacing w:line="292" w:lineRule="exact"/>
        <w:ind w:right="14" w:firstLine="708"/>
        <w:jc w:val="both"/>
        <w:rPr>
          <w:rFonts w:asciiTheme="minorHAnsi" w:hAnsiTheme="minorHAnsi"/>
          <w:b/>
          <w:u w:val="single"/>
        </w:rPr>
      </w:pPr>
      <w:r w:rsidRPr="00C91ECD">
        <w:rPr>
          <w:rFonts w:asciiTheme="minorHAnsi" w:hAnsiTheme="minorHAnsi"/>
          <w:b/>
          <w:bCs/>
        </w:rPr>
        <w:t>Planowane przedsięwzięcie nie będzie powodować zwiększone</w:t>
      </w:r>
      <w:r w:rsidR="00DC3352">
        <w:rPr>
          <w:rFonts w:asciiTheme="minorHAnsi" w:hAnsiTheme="minorHAnsi"/>
          <w:b/>
          <w:bCs/>
        </w:rPr>
        <w:t>go</w:t>
      </w:r>
      <w:r w:rsidRPr="00C91ECD">
        <w:rPr>
          <w:rFonts w:asciiTheme="minorHAnsi" w:hAnsiTheme="minorHAnsi"/>
          <w:b/>
          <w:bCs/>
        </w:rPr>
        <w:t xml:space="preserve"> spływu biogenów z</w:t>
      </w:r>
      <w:r w:rsidRPr="00C25838">
        <w:rPr>
          <w:rFonts w:asciiTheme="minorHAnsi" w:hAnsiTheme="minorHAnsi"/>
          <w:b/>
          <w:bCs/>
        </w:rPr>
        <w:t xml:space="preserve"> rejonu planowanego przedsięwzięcia w kierunku rzeki Marąg poprzez spływ w kierunku jeziora Jasnego (</w:t>
      </w:r>
      <w:r w:rsidRPr="00C25838">
        <w:rPr>
          <w:rFonts w:asciiTheme="minorHAnsi" w:hAnsiTheme="minorHAnsi"/>
          <w:shd w:val="clear" w:color="auto" w:fill="FDFFFF"/>
          <w:lang w:bidi="he-IL"/>
        </w:rPr>
        <w:t xml:space="preserve">odpady pochodzenia zwierzęcego gromadzone będą w kontenerze mroźniczym (-16 st. C) na zewnątrz i będą odbierane przez firmę utylizacyjną; ścieki technologiczne po oczyszczeniu </w:t>
      </w:r>
      <w:r w:rsidRPr="00C25838">
        <w:rPr>
          <w:rFonts w:asciiTheme="minorHAnsi" w:hAnsiTheme="minorHAnsi" w:cs="Times New Roman"/>
          <w:shd w:val="clear" w:color="auto" w:fill="FDFFFF"/>
          <w:lang w:bidi="he-IL"/>
        </w:rPr>
        <w:t xml:space="preserve">w </w:t>
      </w:r>
      <w:r w:rsidRPr="00C25838">
        <w:rPr>
          <w:rFonts w:asciiTheme="minorHAnsi" w:hAnsiTheme="minorHAnsi"/>
          <w:shd w:val="clear" w:color="auto" w:fill="FDFFFF"/>
          <w:lang w:bidi="he-IL"/>
        </w:rPr>
        <w:t>odstajniku tłuszczu i separatorze-odprowadzane do gminne cieci kanalizacyjnej; solanka usuwana będzie kanalizacją do zbiornika bezodpływowego na zewnątrz budynku i usuwana przez firmę utylizacyjną). Ścieki opadowe i roztopowe powstałe w wyniku zagospodarowania terenu będą powstawać z powierzchni 2800</w:t>
      </w:r>
      <w:r w:rsidR="00DC3352">
        <w:rPr>
          <w:rFonts w:asciiTheme="minorHAnsi" w:hAnsiTheme="minorHAnsi"/>
          <w:shd w:val="clear" w:color="auto" w:fill="FDFFFF"/>
          <w:lang w:bidi="he-IL"/>
        </w:rPr>
        <w:t xml:space="preserve"> </w:t>
      </w:r>
      <w:r w:rsidRPr="00C25838">
        <w:rPr>
          <w:rFonts w:asciiTheme="minorHAnsi" w:hAnsiTheme="minorHAnsi"/>
          <w:shd w:val="clear" w:color="auto" w:fill="FDFFFF"/>
          <w:lang w:bidi="he-IL"/>
        </w:rPr>
        <w:t>m</w:t>
      </w:r>
      <w:r w:rsidRPr="00C25838">
        <w:rPr>
          <w:rFonts w:asciiTheme="minorHAnsi" w:hAnsiTheme="minorHAnsi"/>
          <w:shd w:val="clear" w:color="auto" w:fill="FDFFFF"/>
          <w:vertAlign w:val="superscript"/>
          <w:lang w:bidi="he-IL"/>
        </w:rPr>
        <w:t>2</w:t>
      </w:r>
      <w:r w:rsidRPr="00C25838">
        <w:rPr>
          <w:rFonts w:asciiTheme="minorHAnsi" w:hAnsiTheme="minorHAnsi"/>
          <w:shd w:val="clear" w:color="auto" w:fill="FDFFFF"/>
          <w:lang w:bidi="he-IL"/>
        </w:rPr>
        <w:t xml:space="preserve"> (</w:t>
      </w:r>
      <w:r w:rsidRPr="00C25838">
        <w:rPr>
          <w:rFonts w:asciiTheme="minorHAnsi" w:hAnsiTheme="minorHAnsi"/>
          <w:shd w:val="clear" w:color="auto" w:fill="FEFFFF"/>
        </w:rPr>
        <w:t>powierzchnia użytkowa budynku = 438,78 m</w:t>
      </w:r>
      <w:r w:rsidRPr="00C25838">
        <w:rPr>
          <w:rFonts w:asciiTheme="minorHAnsi" w:hAnsiTheme="minorHAnsi"/>
          <w:shd w:val="clear" w:color="auto" w:fill="FEFFFF"/>
          <w:vertAlign w:val="superscript"/>
        </w:rPr>
        <w:t>2</w:t>
      </w:r>
      <w:r w:rsidRPr="00C25838">
        <w:rPr>
          <w:rFonts w:asciiTheme="minorHAnsi" w:hAnsiTheme="minorHAnsi"/>
          <w:shd w:val="clear" w:color="auto" w:fill="FEFFFF"/>
        </w:rPr>
        <w:t>; plus wiaty = 40 m</w:t>
      </w:r>
      <w:r w:rsidRPr="00C25838">
        <w:rPr>
          <w:rFonts w:asciiTheme="minorHAnsi" w:hAnsiTheme="minorHAnsi"/>
          <w:shd w:val="clear" w:color="auto" w:fill="FEFFFF"/>
          <w:vertAlign w:val="superscript"/>
        </w:rPr>
        <w:t>2</w:t>
      </w:r>
      <w:r w:rsidRPr="00C25838">
        <w:rPr>
          <w:rFonts w:asciiTheme="minorHAnsi" w:hAnsiTheme="minorHAnsi"/>
          <w:shd w:val="clear" w:color="auto" w:fill="FEFFFF"/>
        </w:rPr>
        <w:t xml:space="preserve"> - łącznie 478,78m</w:t>
      </w:r>
      <w:r w:rsidRPr="00C25838">
        <w:rPr>
          <w:rFonts w:asciiTheme="minorHAnsi" w:hAnsiTheme="minorHAnsi" w:cs="Times New Roman"/>
          <w:shd w:val="clear" w:color="auto" w:fill="FEFFFF"/>
          <w:vertAlign w:val="superscript"/>
        </w:rPr>
        <w:t>2</w:t>
      </w:r>
      <w:r w:rsidRPr="00C25838">
        <w:rPr>
          <w:rFonts w:asciiTheme="minorHAnsi" w:hAnsiTheme="minorHAnsi"/>
          <w:shd w:val="clear" w:color="auto" w:fill="FEFFFF"/>
        </w:rPr>
        <w:t>, plac manewrowy, parkingi - 1921 m</w:t>
      </w:r>
      <w:r w:rsidRPr="00C25838">
        <w:rPr>
          <w:rFonts w:asciiTheme="minorHAnsi" w:hAnsiTheme="minorHAnsi" w:cs="Times New Roman"/>
          <w:shd w:val="clear" w:color="auto" w:fill="FEFFFF"/>
          <w:vertAlign w:val="superscript"/>
        </w:rPr>
        <w:t>2</w:t>
      </w:r>
      <w:r w:rsidR="00BF6E58">
        <w:rPr>
          <w:rFonts w:asciiTheme="minorHAnsi" w:hAnsiTheme="minorHAnsi" w:cs="Times New Roman"/>
          <w:shd w:val="clear" w:color="auto" w:fill="FEFFFF"/>
        </w:rPr>
        <w:t xml:space="preserve"> (4 stanowiska dla samochodów oraz droga dojazdowa)</w:t>
      </w:r>
      <w:r w:rsidRPr="00C25838">
        <w:rPr>
          <w:rFonts w:asciiTheme="minorHAnsi" w:hAnsiTheme="minorHAnsi" w:cs="Times New Roman"/>
          <w:shd w:val="clear" w:color="auto" w:fill="FEFFFF"/>
        </w:rPr>
        <w:t xml:space="preserve">; </w:t>
      </w:r>
      <w:r w:rsidRPr="00C25838">
        <w:rPr>
          <w:rFonts w:asciiTheme="minorHAnsi" w:hAnsiTheme="minorHAnsi"/>
          <w:shd w:val="clear" w:color="auto" w:fill="FDFFFF"/>
          <w:lang w:bidi="he-IL"/>
        </w:rPr>
        <w:t xml:space="preserve">włączono tu również </w:t>
      </w:r>
      <w:r w:rsidRPr="00C25838">
        <w:rPr>
          <w:rFonts w:asciiTheme="minorHAnsi" w:hAnsiTheme="minorHAnsi"/>
          <w:shd w:val="clear" w:color="auto" w:fill="FEFFFF"/>
        </w:rPr>
        <w:t>400</w:t>
      </w:r>
      <w:r w:rsidR="00DC3352">
        <w:rPr>
          <w:rFonts w:asciiTheme="minorHAnsi" w:hAnsiTheme="minorHAnsi"/>
          <w:shd w:val="clear" w:color="auto" w:fill="FEFFFF"/>
        </w:rPr>
        <w:t xml:space="preserve"> </w:t>
      </w:r>
      <w:r w:rsidRPr="00C25838">
        <w:rPr>
          <w:rFonts w:asciiTheme="minorHAnsi" w:hAnsiTheme="minorHAnsi"/>
          <w:shd w:val="clear" w:color="auto" w:fill="FEFFFF"/>
        </w:rPr>
        <w:t>m</w:t>
      </w:r>
      <w:r w:rsidRPr="00C25838">
        <w:rPr>
          <w:rFonts w:asciiTheme="minorHAnsi" w:hAnsiTheme="minorHAnsi" w:cs="Times New Roman"/>
          <w:shd w:val="clear" w:color="auto" w:fill="FEFFFF"/>
          <w:vertAlign w:val="superscript"/>
        </w:rPr>
        <w:t>2</w:t>
      </w:r>
      <w:r w:rsidRPr="00C25838">
        <w:rPr>
          <w:rFonts w:asciiTheme="minorHAnsi" w:hAnsiTheme="minorHAnsi" w:cs="Times New Roman"/>
          <w:shd w:val="clear" w:color="auto" w:fill="FEFFFF"/>
        </w:rPr>
        <w:t xml:space="preserve"> powierzchni zieleni urządzonej która będzie częścią przedmiotowej inwestycji, ze względu na chwilow</w:t>
      </w:r>
      <w:r w:rsidR="00DC3352">
        <w:rPr>
          <w:rFonts w:asciiTheme="minorHAnsi" w:hAnsiTheme="minorHAnsi" w:cs="Times New Roman"/>
          <w:shd w:val="clear" w:color="auto" w:fill="FEFFFF"/>
        </w:rPr>
        <w:t>ą</w:t>
      </w:r>
      <w:r w:rsidRPr="00C25838">
        <w:rPr>
          <w:rFonts w:asciiTheme="minorHAnsi" w:hAnsiTheme="minorHAnsi" w:cs="Times New Roman"/>
          <w:shd w:val="clear" w:color="auto" w:fill="FEFFFF"/>
        </w:rPr>
        <w:t xml:space="preserve"> utratę powierzchni biologicznie czynnej wynikającej ze zniszczenia szaty roślinnej w czasie prac budowlanych – co przypuszczalnie nie nastąpi w stopniu całkowitym). Stanowi to (0,0028 km</w:t>
      </w:r>
      <w:r w:rsidRPr="00C25838">
        <w:rPr>
          <w:rFonts w:asciiTheme="minorHAnsi" w:hAnsiTheme="minorHAnsi" w:cs="Times New Roman"/>
          <w:shd w:val="clear" w:color="auto" w:fill="FEFFFF"/>
          <w:vertAlign w:val="superscript"/>
        </w:rPr>
        <w:t>2</w:t>
      </w:r>
      <w:r w:rsidRPr="00C25838">
        <w:rPr>
          <w:rFonts w:asciiTheme="minorHAnsi" w:hAnsiTheme="minorHAnsi" w:cs="Times New Roman"/>
          <w:shd w:val="clear" w:color="auto" w:fill="FEFFFF"/>
        </w:rPr>
        <w:t>) w stosunku do całkowitej powierzchni zlewni cząstkowej (4,68</w:t>
      </w:r>
      <w:r w:rsidR="00DC3352">
        <w:rPr>
          <w:rFonts w:asciiTheme="minorHAnsi" w:hAnsiTheme="minorHAnsi" w:cs="Times New Roman"/>
          <w:shd w:val="clear" w:color="auto" w:fill="FEFFFF"/>
        </w:rPr>
        <w:t xml:space="preserve"> </w:t>
      </w:r>
      <w:r w:rsidRPr="00C25838">
        <w:rPr>
          <w:rFonts w:asciiTheme="minorHAnsi" w:hAnsiTheme="minorHAnsi" w:cs="Times New Roman"/>
          <w:shd w:val="clear" w:color="auto" w:fill="FEFFFF"/>
        </w:rPr>
        <w:t>km</w:t>
      </w:r>
      <w:r w:rsidRPr="00C25838">
        <w:rPr>
          <w:rFonts w:asciiTheme="minorHAnsi" w:hAnsiTheme="minorHAnsi" w:cs="Times New Roman"/>
          <w:shd w:val="clear" w:color="auto" w:fill="FEFFFF"/>
          <w:vertAlign w:val="superscript"/>
        </w:rPr>
        <w:t>2</w:t>
      </w:r>
      <w:r w:rsidRPr="00C25838">
        <w:rPr>
          <w:rFonts w:asciiTheme="minorHAnsi" w:hAnsiTheme="minorHAnsi" w:cs="Times New Roman"/>
          <w:shd w:val="clear" w:color="auto" w:fill="FEFFFF"/>
        </w:rPr>
        <w:t>) 0,06%</w:t>
      </w:r>
      <w:r>
        <w:rPr>
          <w:rFonts w:asciiTheme="minorHAnsi" w:hAnsiTheme="minorHAnsi" w:cs="Times New Roman"/>
          <w:shd w:val="clear" w:color="auto" w:fill="FEFFFF"/>
        </w:rPr>
        <w:t xml:space="preserve"> zajęcia powierzchni czynnej na gruntach o </w:t>
      </w:r>
      <w:r>
        <w:rPr>
          <w:rFonts w:asciiTheme="minorHAnsi" w:hAnsiTheme="minorHAnsi" w:cs="Times New Roman"/>
          <w:shd w:val="clear" w:color="auto" w:fill="FEFFFF"/>
        </w:rPr>
        <w:lastRenderedPageBreak/>
        <w:t>średniej przepuszczalności. Rozsączanie tych wód na terenie działki objętej przedsięwzięciem nie spowoduje możliwości istotnego zwiększenia spływu powierzchniowego w kierunku Jeziora Jasnego i wpływu na stan jej wód (ponad 100 metrowa bariera lasu gospodarczego od granic działki i około 200 metrowa odległość od przedmiotowej inwestycji, ponadto ścieki opadowe i rozto</w:t>
      </w:r>
      <w:r w:rsidR="005D0A34">
        <w:rPr>
          <w:rFonts w:asciiTheme="minorHAnsi" w:hAnsiTheme="minorHAnsi" w:cs="Times New Roman"/>
          <w:shd w:val="clear" w:color="auto" w:fill="FEFFFF"/>
        </w:rPr>
        <w:t>powe nie będą generować istotnych</w:t>
      </w:r>
      <w:r>
        <w:rPr>
          <w:rFonts w:asciiTheme="minorHAnsi" w:hAnsiTheme="minorHAnsi" w:cs="Times New Roman"/>
          <w:shd w:val="clear" w:color="auto" w:fill="FEFFFF"/>
        </w:rPr>
        <w:t xml:space="preserve"> ładunków zanieczyszczeń). Po drugie średnia przepuszczalność gruntów oraz fakt że p</w:t>
      </w:r>
      <w:r w:rsidRPr="00B3173C">
        <w:rPr>
          <w:rFonts w:asciiTheme="minorHAnsi" w:hAnsiTheme="minorHAnsi"/>
        </w:rPr>
        <w:t>owierzchnia terenu przedmiotowej działki, znajduje się na wysokości 103 m n.p.m</w:t>
      </w:r>
      <w:r>
        <w:rPr>
          <w:rFonts w:asciiTheme="minorHAnsi" w:hAnsiTheme="minorHAnsi"/>
        </w:rPr>
        <w:t>, jak również fakt że z</w:t>
      </w:r>
      <w:r w:rsidRPr="0069431B">
        <w:rPr>
          <w:rFonts w:asciiTheme="minorHAnsi" w:hAnsiTheme="minorHAnsi"/>
        </w:rPr>
        <w:t>wierciadło wody ma charakter swobodny lub subartezyjski i stabilizuje się na rzędnych ok. 85 m n.p.m. w dolin</w:t>
      </w:r>
      <w:r>
        <w:rPr>
          <w:rFonts w:asciiTheme="minorHAnsi" w:hAnsiTheme="minorHAnsi"/>
        </w:rPr>
        <w:t>ie</w:t>
      </w:r>
      <w:r w:rsidRPr="0069431B">
        <w:rPr>
          <w:rFonts w:asciiTheme="minorHAnsi" w:hAnsiTheme="minorHAnsi"/>
        </w:rPr>
        <w:t xml:space="preserve"> Łukty i Pasłęki</w:t>
      </w:r>
      <w:r>
        <w:rPr>
          <w:rFonts w:asciiTheme="minorHAnsi" w:hAnsiTheme="minorHAnsi"/>
        </w:rPr>
        <w:t xml:space="preserve"> (różnica bezwzględna wynosi więc około 18</w:t>
      </w:r>
      <w:r w:rsidR="00DC3352">
        <w:rPr>
          <w:rFonts w:asciiTheme="minorHAnsi" w:hAnsiTheme="minorHAnsi"/>
        </w:rPr>
        <w:t xml:space="preserve"> </w:t>
      </w:r>
      <w:r>
        <w:rPr>
          <w:rFonts w:asciiTheme="minorHAnsi" w:hAnsiTheme="minorHAnsi"/>
        </w:rPr>
        <w:t xml:space="preserve">m);  więc </w:t>
      </w:r>
      <w:r w:rsidRPr="00150E38">
        <w:rPr>
          <w:rFonts w:asciiTheme="minorHAnsi" w:hAnsiTheme="minorHAnsi"/>
          <w:b/>
          <w:u w:val="single"/>
        </w:rPr>
        <w:t xml:space="preserve">mimo </w:t>
      </w:r>
      <w:r>
        <w:rPr>
          <w:rFonts w:asciiTheme="minorHAnsi" w:hAnsiTheme="minorHAnsi"/>
          <w:b/>
          <w:u w:val="single"/>
        </w:rPr>
        <w:t>ż</w:t>
      </w:r>
      <w:r w:rsidRPr="00150E38">
        <w:rPr>
          <w:rFonts w:asciiTheme="minorHAnsi" w:hAnsiTheme="minorHAnsi"/>
          <w:b/>
          <w:u w:val="single"/>
        </w:rPr>
        <w:t>e wody te są zasilanie głównie przez infiltrację z powierzchni terenu to oddziaływanie na stan wód podziemnych jest wykluczone.</w:t>
      </w:r>
      <w:r w:rsidRPr="00C25838">
        <w:rPr>
          <w:rFonts w:asciiTheme="minorHAnsi" w:hAnsiTheme="minorHAnsi"/>
        </w:rPr>
        <w:t xml:space="preserve"> </w:t>
      </w:r>
    </w:p>
    <w:p w:rsidR="00C91ECD" w:rsidRPr="00C91ECD" w:rsidRDefault="00C91ECD" w:rsidP="00C91ECD">
      <w:pPr>
        <w:jc w:val="both"/>
        <w:rPr>
          <w:rFonts w:asciiTheme="minorHAnsi" w:hAnsiTheme="minorHAnsi"/>
          <w:sz w:val="24"/>
          <w:szCs w:val="24"/>
          <w:lang w:val="pl-PL"/>
        </w:rPr>
      </w:pPr>
    </w:p>
    <w:p w:rsidR="00C91ECD" w:rsidRPr="00C91ECD" w:rsidRDefault="00C91ECD" w:rsidP="00C91ECD">
      <w:pPr>
        <w:jc w:val="both"/>
        <w:rPr>
          <w:rStyle w:val="item-fieldname1"/>
          <w:rFonts w:asciiTheme="minorHAnsi" w:eastAsia="Arial Unicode MS" w:hAnsiTheme="minorHAnsi" w:cs="Arial"/>
          <w:color w:val="auto"/>
          <w:sz w:val="24"/>
          <w:szCs w:val="24"/>
          <w:lang w:val="pl-PL"/>
        </w:rPr>
      </w:pPr>
      <w:r w:rsidRPr="00C91ECD">
        <w:rPr>
          <w:rStyle w:val="item-fieldvalue1"/>
          <w:rFonts w:asciiTheme="minorHAnsi" w:eastAsia="Arial Unicode MS" w:hAnsiTheme="minorHAnsi" w:cs="Arial"/>
          <w:color w:val="auto"/>
          <w:sz w:val="24"/>
          <w:szCs w:val="24"/>
          <w:lang w:val="pl-PL"/>
          <w:specVanish w:val="0"/>
        </w:rPr>
        <w:t xml:space="preserve">Zasoby wód podziemnych nie należą do żadnego z wyodrębnionych Głównych </w:t>
      </w:r>
      <w:r w:rsidR="00DC3352">
        <w:rPr>
          <w:rStyle w:val="item-fieldvalue1"/>
          <w:rFonts w:asciiTheme="minorHAnsi" w:eastAsia="Arial Unicode MS" w:hAnsiTheme="minorHAnsi" w:cs="Arial"/>
          <w:color w:val="auto"/>
          <w:sz w:val="24"/>
          <w:szCs w:val="24"/>
          <w:lang w:val="pl-PL"/>
          <w:specVanish w:val="0"/>
        </w:rPr>
        <w:t>Z</w:t>
      </w:r>
      <w:r w:rsidRPr="00C91ECD">
        <w:rPr>
          <w:rStyle w:val="item-fieldvalue1"/>
          <w:rFonts w:asciiTheme="minorHAnsi" w:eastAsia="Arial Unicode MS" w:hAnsiTheme="minorHAnsi" w:cs="Arial"/>
          <w:color w:val="auto"/>
          <w:sz w:val="24"/>
          <w:szCs w:val="24"/>
          <w:lang w:val="pl-PL"/>
          <w:specVanish w:val="0"/>
        </w:rPr>
        <w:t>biorników Wód Podziemnych. Planowane przedsięwzięcie znajduje się poza granicami Głównych Zbiorników Wód Podziemnych (Zbiornik 207) – mapa:</w:t>
      </w:r>
    </w:p>
    <w:p w:rsidR="00C91ECD" w:rsidRDefault="00C91ECD" w:rsidP="00C91ECD">
      <w:pPr>
        <w:jc w:val="both"/>
        <w:rPr>
          <w:rFonts w:asciiTheme="minorHAnsi" w:hAnsiTheme="minorHAnsi"/>
        </w:rPr>
      </w:pPr>
      <w:r>
        <w:object w:dxaOrig="18197" w:dyaOrig="12918">
          <v:shape id="_x0000_i1031" type="#_x0000_t75" style="width:455.05pt;height:323.15pt" o:ole="">
            <v:imagedata r:id="rId26" o:title=""/>
          </v:shape>
          <o:OLEObject Type="Embed" ProgID="CorelDRAW.Graphic.9" ShapeID="_x0000_i1031" DrawAspect="Content" ObjectID="_1462350961" r:id="rId27"/>
        </w:object>
      </w:r>
    </w:p>
    <w:p w:rsidR="00C91ECD" w:rsidRPr="00C91ECD" w:rsidRDefault="00C91ECD" w:rsidP="00C91ECD">
      <w:pPr>
        <w:jc w:val="both"/>
        <w:rPr>
          <w:rFonts w:asciiTheme="minorHAnsi" w:hAnsiTheme="minorHAnsi"/>
          <w:b/>
          <w:sz w:val="24"/>
          <w:szCs w:val="24"/>
          <w:u w:val="single"/>
          <w:lang w:val="pl-PL"/>
        </w:rPr>
      </w:pPr>
      <w:r w:rsidRPr="00C91ECD">
        <w:rPr>
          <w:rFonts w:asciiTheme="minorHAnsi" w:hAnsiTheme="minorHAnsi"/>
          <w:b/>
          <w:sz w:val="24"/>
          <w:szCs w:val="24"/>
          <w:u w:val="single"/>
          <w:lang w:val="pl-PL"/>
        </w:rPr>
        <w:t>W obszarze lokalizacji przedsięwzięcia nie stwierdzono stref ochronnych ujęć wód oraz stref ich ochrony – mapa:</w:t>
      </w:r>
    </w:p>
    <w:p w:rsidR="00C91ECD" w:rsidRDefault="00C91ECD" w:rsidP="00C91ECD">
      <w:pPr>
        <w:jc w:val="both"/>
      </w:pPr>
      <w:r>
        <w:object w:dxaOrig="10691" w:dyaOrig="12156">
          <v:shape id="_x0000_i1032" type="#_x0000_t75" style="width:453.3pt;height:515.5pt" o:ole="">
            <v:imagedata r:id="rId28" o:title=""/>
          </v:shape>
          <o:OLEObject Type="Embed" ProgID="CorelDRAW.Graphic.9" ShapeID="_x0000_i1032" DrawAspect="Content" ObjectID="_1462350962" r:id="rId29"/>
        </w:object>
      </w:r>
    </w:p>
    <w:p w:rsidR="00C91ECD" w:rsidRDefault="00C91ECD" w:rsidP="00C91ECD">
      <w:pPr>
        <w:jc w:val="both"/>
        <w:rPr>
          <w:rFonts w:asciiTheme="minorHAnsi" w:hAnsiTheme="minorHAnsi"/>
          <w:b/>
        </w:rPr>
      </w:pPr>
    </w:p>
    <w:p w:rsidR="00C91ECD" w:rsidRPr="00C91ECD" w:rsidRDefault="00C91ECD" w:rsidP="00C91ECD">
      <w:pPr>
        <w:jc w:val="both"/>
        <w:rPr>
          <w:rFonts w:asciiTheme="minorHAnsi" w:hAnsiTheme="minorHAnsi"/>
          <w:b/>
          <w:sz w:val="24"/>
          <w:szCs w:val="24"/>
          <w:lang w:val="pl-PL"/>
        </w:rPr>
      </w:pPr>
      <w:r w:rsidRPr="00C91ECD">
        <w:rPr>
          <w:rFonts w:asciiTheme="minorHAnsi" w:hAnsiTheme="minorHAnsi"/>
          <w:b/>
          <w:sz w:val="24"/>
          <w:szCs w:val="24"/>
          <w:lang w:val="pl-PL"/>
        </w:rPr>
        <w:t>Podsumowując – nie wykazano możliwości oddziaływania na stan wód powierzchniowych i podziemnych planowanego przedsięwzięcia – oddziaływanie to będzie neutralne.</w:t>
      </w:r>
    </w:p>
    <w:p w:rsidR="00B3173C" w:rsidRPr="00C91ECD" w:rsidRDefault="00B3173C" w:rsidP="00C91ECD">
      <w:pPr>
        <w:jc w:val="both"/>
        <w:rPr>
          <w:rFonts w:asciiTheme="minorHAnsi" w:hAnsiTheme="minorHAnsi"/>
          <w:b/>
          <w:lang w:val="pl-PL"/>
        </w:rPr>
      </w:pPr>
      <w:r w:rsidRPr="00C91ECD">
        <w:rPr>
          <w:rFonts w:asciiTheme="minorHAnsi" w:hAnsiTheme="minorHAnsi"/>
          <w:b/>
          <w:lang w:val="pl-PL"/>
        </w:rPr>
        <w:br w:type="page"/>
      </w:r>
    </w:p>
    <w:p w:rsidR="00C91ECD" w:rsidRPr="002F5147" w:rsidRDefault="00C91ECD" w:rsidP="00CD3B37">
      <w:pPr>
        <w:pStyle w:val="Nagwek1"/>
        <w:numPr>
          <w:ilvl w:val="1"/>
          <w:numId w:val="32"/>
        </w:numPr>
        <w:ind w:left="426" w:hanging="426"/>
        <w:rPr>
          <w:rFonts w:asciiTheme="minorHAnsi" w:hAnsiTheme="minorHAnsi"/>
          <w:sz w:val="24"/>
          <w:szCs w:val="24"/>
        </w:rPr>
      </w:pPr>
      <w:bookmarkStart w:id="18" w:name="_Toc382135065"/>
      <w:bookmarkStart w:id="19" w:name="_Toc388607347"/>
      <w:r w:rsidRPr="002F5147">
        <w:rPr>
          <w:rFonts w:asciiTheme="minorHAnsi" w:hAnsiTheme="minorHAnsi"/>
          <w:sz w:val="24"/>
          <w:szCs w:val="24"/>
        </w:rPr>
        <w:lastRenderedPageBreak/>
        <w:t>SZATA ROŚLINNA</w:t>
      </w:r>
      <w:bookmarkEnd w:id="18"/>
      <w:bookmarkEnd w:id="19"/>
    </w:p>
    <w:p w:rsidR="00C91ECD" w:rsidRPr="002F5147" w:rsidRDefault="00C91ECD" w:rsidP="002F5147">
      <w:pPr>
        <w:ind w:left="426" w:hanging="426"/>
        <w:jc w:val="both"/>
        <w:rPr>
          <w:rFonts w:asciiTheme="minorHAnsi" w:hAnsiTheme="minorHAnsi"/>
          <w:b/>
          <w:sz w:val="24"/>
          <w:szCs w:val="24"/>
        </w:rPr>
      </w:pPr>
    </w:p>
    <w:p w:rsidR="00C91ECD" w:rsidRPr="002F5147" w:rsidRDefault="00C91ECD" w:rsidP="00CD3B37">
      <w:pPr>
        <w:pStyle w:val="Akapitzlist"/>
        <w:numPr>
          <w:ilvl w:val="2"/>
          <w:numId w:val="32"/>
        </w:numPr>
        <w:ind w:left="426" w:hanging="426"/>
        <w:jc w:val="both"/>
        <w:rPr>
          <w:rFonts w:asciiTheme="minorHAnsi" w:hAnsiTheme="minorHAnsi"/>
          <w:b/>
        </w:rPr>
      </w:pPr>
      <w:r w:rsidRPr="002F5147">
        <w:rPr>
          <w:rFonts w:asciiTheme="minorHAnsi" w:hAnsiTheme="minorHAnsi"/>
          <w:b/>
        </w:rPr>
        <w:t>Uwarunkowania ogólne</w:t>
      </w:r>
    </w:p>
    <w:p w:rsidR="00C91ECD" w:rsidRDefault="00C91ECD" w:rsidP="00C91ECD">
      <w:pPr>
        <w:ind w:firstLine="708"/>
        <w:jc w:val="both"/>
        <w:rPr>
          <w:rFonts w:asciiTheme="minorHAnsi" w:hAnsiTheme="minorHAnsi"/>
          <w:sz w:val="24"/>
          <w:szCs w:val="24"/>
          <w:lang w:val="pl-PL"/>
        </w:rPr>
      </w:pPr>
    </w:p>
    <w:p w:rsidR="00C91ECD" w:rsidRPr="00C91ECD" w:rsidRDefault="00C91ECD" w:rsidP="00C91ECD">
      <w:pPr>
        <w:ind w:firstLine="708"/>
        <w:jc w:val="both"/>
        <w:rPr>
          <w:rFonts w:asciiTheme="minorHAnsi" w:hAnsiTheme="minorHAnsi"/>
          <w:sz w:val="24"/>
          <w:szCs w:val="24"/>
          <w:lang w:val="pl-PL"/>
        </w:rPr>
      </w:pPr>
      <w:r w:rsidRPr="00C91ECD">
        <w:rPr>
          <w:rFonts w:asciiTheme="minorHAnsi" w:hAnsiTheme="minorHAnsi"/>
          <w:sz w:val="24"/>
          <w:szCs w:val="24"/>
          <w:lang w:val="pl-PL"/>
        </w:rPr>
        <w:t>Pod względem podziału Polski na krainy i dzielnice przyrodniczo-leśne (Trampler i in. 1990 r.) omawiany obszar położony jest w: Krainie I – Bałtyckiej, Dzielnicy 8 - Pojezierza Ilawsko – Brodnickiego, b - mezoregio-nie Pojezierza Iławskiego i Garbu Lubawskiego.</w:t>
      </w:r>
    </w:p>
    <w:p w:rsidR="00C91ECD" w:rsidRPr="00C91ECD" w:rsidRDefault="00C91ECD" w:rsidP="00C91ECD">
      <w:pPr>
        <w:ind w:firstLine="708"/>
        <w:jc w:val="both"/>
        <w:rPr>
          <w:rFonts w:asciiTheme="minorHAnsi" w:hAnsiTheme="minorHAnsi"/>
          <w:sz w:val="24"/>
          <w:szCs w:val="24"/>
          <w:lang w:val="pl-PL"/>
        </w:rPr>
      </w:pPr>
      <w:r w:rsidRPr="00C91ECD">
        <w:rPr>
          <w:rFonts w:asciiTheme="minorHAnsi" w:hAnsiTheme="minorHAnsi"/>
          <w:sz w:val="24"/>
          <w:szCs w:val="24"/>
          <w:lang w:val="pl-PL"/>
        </w:rPr>
        <w:t>Według regionalizacji geobotanicznej Polski (J.M. Matuszkiewicz 2008) omawiany obszar należy do Podprowincji Południowobałtyckiej Działu Pomorskiego (A) krainy Wschodniopomorskiej (A6) Podkrainy Wschodniopomorskiej Właściwej (A6a) obejmującej Okręg Kwidzyńsko-Morąski (A.6a.3) Podokręg Morąski (A.6a.3c):</w:t>
      </w:r>
    </w:p>
    <w:p w:rsidR="00C91ECD" w:rsidRPr="00C91ECD" w:rsidRDefault="00C91ECD" w:rsidP="00C91ECD">
      <w:pPr>
        <w:rPr>
          <w:rFonts w:asciiTheme="minorHAnsi" w:hAnsiTheme="minorHAnsi"/>
          <w:lang w:val="pl-PL"/>
        </w:rPr>
      </w:pPr>
    </w:p>
    <w:p w:rsidR="00C91ECD" w:rsidRPr="00C91ECD" w:rsidRDefault="00C91ECD" w:rsidP="00C91ECD">
      <w:pPr>
        <w:jc w:val="center"/>
        <w:rPr>
          <w:rFonts w:asciiTheme="minorHAnsi" w:hAnsiTheme="minorHAnsi"/>
        </w:rPr>
      </w:pPr>
      <w:r>
        <w:object w:dxaOrig="6709" w:dyaOrig="5613">
          <v:shape id="_x0000_i1033" type="#_x0000_t75" style="width:333.5pt;height:279.95pt" o:ole="">
            <v:imagedata r:id="rId30" o:title=""/>
          </v:shape>
          <o:OLEObject Type="Embed" ProgID="CorelDRAW.Graphic.9" ShapeID="_x0000_i1033" DrawAspect="Content" ObjectID="_1462350963" r:id="rId31"/>
        </w:object>
      </w:r>
    </w:p>
    <w:p w:rsidR="00C91ECD" w:rsidRPr="00C91ECD" w:rsidRDefault="00C91ECD" w:rsidP="00C91ECD">
      <w:pPr>
        <w:jc w:val="both"/>
        <w:rPr>
          <w:rFonts w:asciiTheme="minorHAnsi" w:hAnsiTheme="minorHAnsi"/>
        </w:rPr>
      </w:pPr>
    </w:p>
    <w:p w:rsidR="00C91ECD" w:rsidRPr="00FF2F34" w:rsidRDefault="00C91ECD" w:rsidP="00C91ECD">
      <w:pPr>
        <w:ind w:firstLine="708"/>
        <w:jc w:val="both"/>
        <w:rPr>
          <w:rFonts w:asciiTheme="minorHAnsi" w:hAnsiTheme="minorHAnsi"/>
          <w:sz w:val="24"/>
          <w:szCs w:val="24"/>
          <w:lang w:val="pl-PL"/>
        </w:rPr>
      </w:pPr>
      <w:r w:rsidRPr="00C91ECD">
        <w:rPr>
          <w:rFonts w:asciiTheme="minorHAnsi" w:hAnsiTheme="minorHAnsi"/>
          <w:sz w:val="24"/>
          <w:szCs w:val="24"/>
          <w:lang w:val="pl-PL"/>
        </w:rPr>
        <w:t xml:space="preserve">Według mapy potencjalnej roślinności (Matuszkiewicz 2008) obszar objęty opracowaniem znajduje się w zasięgu grądu subatlantyckiego </w:t>
      </w:r>
      <w:r w:rsidRPr="00C91ECD">
        <w:rPr>
          <w:rFonts w:asciiTheme="minorHAnsi" w:hAnsiTheme="minorHAnsi"/>
          <w:i/>
          <w:sz w:val="24"/>
          <w:szCs w:val="24"/>
          <w:lang w:val="pl-PL"/>
        </w:rPr>
        <w:t>Stellario-Carpinetum</w:t>
      </w:r>
      <w:r w:rsidRPr="00C91ECD">
        <w:rPr>
          <w:rFonts w:asciiTheme="minorHAnsi" w:hAnsiTheme="minorHAnsi"/>
          <w:sz w:val="24"/>
          <w:szCs w:val="24"/>
          <w:lang w:val="pl-PL"/>
        </w:rPr>
        <w:t xml:space="preserve">. </w:t>
      </w:r>
      <w:r w:rsidRPr="006307DC">
        <w:rPr>
          <w:rFonts w:asciiTheme="minorHAnsi" w:hAnsiTheme="minorHAnsi"/>
          <w:sz w:val="24"/>
          <w:szCs w:val="24"/>
          <w:lang w:val="pl-PL"/>
        </w:rPr>
        <w:t xml:space="preserve">Jednak bliższa lustracja terenowa wskazuje (piaszczyste podłoże sandru) oraz roślinność rzeczywista pobliskiego sąsiadującego z przedmiotową działką lasu wskazuje bardziej na siedlisko odpowiadające warunkom dla rozwoju kontynentalnego boru mieszanego </w:t>
      </w:r>
      <w:r w:rsidRPr="006307DC">
        <w:rPr>
          <w:rFonts w:asciiTheme="minorHAnsi" w:hAnsiTheme="minorHAnsi"/>
          <w:i/>
          <w:sz w:val="24"/>
          <w:szCs w:val="24"/>
          <w:lang w:val="pl-PL"/>
        </w:rPr>
        <w:t>Querco-Pinetum</w:t>
      </w:r>
      <w:r w:rsidRPr="006307DC">
        <w:rPr>
          <w:rFonts w:asciiTheme="minorHAnsi" w:hAnsiTheme="minorHAnsi"/>
          <w:sz w:val="24"/>
          <w:szCs w:val="24"/>
          <w:lang w:val="pl-PL"/>
        </w:rPr>
        <w:t xml:space="preserve">. </w:t>
      </w:r>
      <w:r w:rsidRPr="00FF2F34">
        <w:rPr>
          <w:rFonts w:asciiTheme="minorHAnsi" w:hAnsiTheme="minorHAnsi"/>
          <w:sz w:val="24"/>
          <w:szCs w:val="24"/>
          <w:lang w:val="pl-PL"/>
        </w:rPr>
        <w:t>W zagłębieniach wokół jeziora Białego</w:t>
      </w:r>
      <w:r w:rsidR="00FF2F34" w:rsidRPr="00FF2F34">
        <w:rPr>
          <w:rFonts w:asciiTheme="minorHAnsi" w:hAnsiTheme="minorHAnsi"/>
          <w:sz w:val="24"/>
          <w:szCs w:val="24"/>
          <w:lang w:val="pl-PL"/>
        </w:rPr>
        <w:t xml:space="preserve"> (Wapiennego)</w:t>
      </w:r>
      <w:r w:rsidRPr="00FF2F34">
        <w:rPr>
          <w:rFonts w:asciiTheme="minorHAnsi" w:hAnsiTheme="minorHAnsi"/>
          <w:sz w:val="24"/>
          <w:szCs w:val="24"/>
          <w:lang w:val="pl-PL"/>
        </w:rPr>
        <w:t xml:space="preserve"> siedlisko jest właściwe dla rozwoju olsów </w:t>
      </w:r>
      <w:r w:rsidRPr="00FF2F34">
        <w:rPr>
          <w:rFonts w:asciiTheme="minorHAnsi" w:hAnsiTheme="minorHAnsi"/>
          <w:i/>
          <w:sz w:val="24"/>
          <w:szCs w:val="24"/>
          <w:lang w:val="pl-PL"/>
        </w:rPr>
        <w:t>Carici elongatae Alnetum</w:t>
      </w:r>
      <w:r w:rsidRPr="00FF2F34">
        <w:rPr>
          <w:rFonts w:asciiTheme="minorHAnsi" w:hAnsiTheme="minorHAnsi"/>
          <w:sz w:val="24"/>
          <w:szCs w:val="24"/>
          <w:lang w:val="pl-PL"/>
        </w:rPr>
        <w:t>.</w:t>
      </w:r>
    </w:p>
    <w:p w:rsidR="00C91ECD" w:rsidRPr="00FF2F34" w:rsidRDefault="00C91ECD" w:rsidP="00C91ECD">
      <w:pPr>
        <w:ind w:firstLine="708"/>
        <w:jc w:val="both"/>
        <w:rPr>
          <w:rFonts w:asciiTheme="minorHAnsi" w:hAnsiTheme="minorHAnsi"/>
          <w:sz w:val="24"/>
          <w:szCs w:val="24"/>
          <w:lang w:val="pl-PL"/>
        </w:rPr>
      </w:pPr>
    </w:p>
    <w:p w:rsidR="00C91ECD" w:rsidRPr="00C91ECD" w:rsidRDefault="00C91ECD" w:rsidP="00C91ECD">
      <w:pPr>
        <w:jc w:val="center"/>
        <w:rPr>
          <w:rFonts w:asciiTheme="minorHAnsi" w:hAnsiTheme="minorHAnsi"/>
        </w:rPr>
      </w:pPr>
      <w:r>
        <w:object w:dxaOrig="4189" w:dyaOrig="5736">
          <v:shape id="_x0000_i1034" type="#_x0000_t75" style="width:209.1pt;height:285.7pt" o:ole="">
            <v:imagedata r:id="rId32" o:title=""/>
          </v:shape>
          <o:OLEObject Type="Embed" ProgID="CorelDRAW.Graphic.9" ShapeID="_x0000_i1034" DrawAspect="Content" ObjectID="_1462350964" r:id="rId33"/>
        </w:object>
      </w:r>
    </w:p>
    <w:p w:rsidR="00C91ECD" w:rsidRPr="00C91ECD" w:rsidRDefault="00C91ECD" w:rsidP="00C91ECD">
      <w:pPr>
        <w:jc w:val="both"/>
        <w:rPr>
          <w:rFonts w:asciiTheme="minorHAnsi" w:hAnsiTheme="minorHAnsi"/>
        </w:rPr>
      </w:pPr>
    </w:p>
    <w:p w:rsidR="00CF798C" w:rsidRPr="00FA6088" w:rsidRDefault="00FA6088" w:rsidP="00CD3B37">
      <w:pPr>
        <w:pStyle w:val="Nagwek1"/>
        <w:numPr>
          <w:ilvl w:val="2"/>
          <w:numId w:val="32"/>
        </w:numPr>
        <w:ind w:left="567"/>
        <w:rPr>
          <w:rFonts w:asciiTheme="minorHAnsi" w:hAnsiTheme="minorHAnsi"/>
          <w:sz w:val="24"/>
          <w:szCs w:val="24"/>
          <w:lang w:val="pl-PL"/>
        </w:rPr>
      </w:pPr>
      <w:bookmarkStart w:id="20" w:name="_Toc382135068"/>
      <w:bookmarkStart w:id="21" w:name="_Toc388607348"/>
      <w:r w:rsidRPr="00FA6088">
        <w:rPr>
          <w:rFonts w:asciiTheme="minorHAnsi" w:hAnsiTheme="minorHAnsi"/>
          <w:sz w:val="24"/>
          <w:szCs w:val="24"/>
          <w:lang w:val="pl-PL"/>
        </w:rPr>
        <w:t>CHARAKTERYSTYKA SZATY ROŚLINNEJ W GRANICACH DZI</w:t>
      </w:r>
      <w:r w:rsidR="006B1073">
        <w:rPr>
          <w:rFonts w:asciiTheme="minorHAnsi" w:hAnsiTheme="minorHAnsi"/>
          <w:sz w:val="24"/>
          <w:szCs w:val="24"/>
          <w:lang w:val="pl-PL"/>
        </w:rPr>
        <w:t>A</w:t>
      </w:r>
      <w:r w:rsidRPr="00FA6088">
        <w:rPr>
          <w:rFonts w:asciiTheme="minorHAnsi" w:hAnsiTheme="minorHAnsi"/>
          <w:sz w:val="24"/>
          <w:szCs w:val="24"/>
          <w:lang w:val="pl-PL"/>
        </w:rPr>
        <w:t>ŁKI 98 WRAZ Z ODDZIAŁYWANIEM</w:t>
      </w:r>
      <w:bookmarkEnd w:id="20"/>
      <w:r w:rsidRPr="00FA6088">
        <w:rPr>
          <w:rFonts w:asciiTheme="minorHAnsi" w:hAnsiTheme="minorHAnsi"/>
          <w:sz w:val="24"/>
          <w:szCs w:val="24"/>
          <w:lang w:val="pl-PL"/>
        </w:rPr>
        <w:t xml:space="preserve"> ORAZ TERENÓW PRZYLEGŁYCH</w:t>
      </w:r>
      <w:bookmarkEnd w:id="21"/>
    </w:p>
    <w:p w:rsidR="00CF798C" w:rsidRDefault="00CF798C" w:rsidP="00CF798C">
      <w:pPr>
        <w:pStyle w:val="Tekstpodstawowywcity2"/>
        <w:spacing w:line="240" w:lineRule="auto"/>
        <w:ind w:left="0" w:firstLine="708"/>
        <w:jc w:val="both"/>
        <w:rPr>
          <w:rFonts w:ascii="Arial" w:hAnsi="Arial" w:cs="Arial"/>
          <w:sz w:val="24"/>
          <w:szCs w:val="24"/>
          <w:lang w:val="pl-PL"/>
        </w:rPr>
      </w:pPr>
    </w:p>
    <w:p w:rsidR="00CF798C" w:rsidRPr="00850B9B" w:rsidRDefault="00CF798C" w:rsidP="00CF798C">
      <w:pPr>
        <w:ind w:firstLine="567"/>
        <w:jc w:val="both"/>
        <w:rPr>
          <w:rFonts w:asciiTheme="minorHAnsi" w:hAnsiTheme="minorHAnsi" w:cs="Arial"/>
          <w:sz w:val="24"/>
          <w:szCs w:val="24"/>
          <w:lang w:val="pl-PL"/>
        </w:rPr>
      </w:pPr>
      <w:r w:rsidRPr="00850B9B">
        <w:rPr>
          <w:rFonts w:asciiTheme="minorHAnsi" w:hAnsiTheme="minorHAnsi" w:cs="Arial"/>
          <w:sz w:val="24"/>
          <w:szCs w:val="24"/>
          <w:lang w:val="pl-PL"/>
        </w:rPr>
        <w:t>Roślinność terenu objętego inwentaryzacją jest silnie przekształcona przez człowieka. Krajobraz ma charakter rolniczy. Przedmiotowa działka obejmuje grunty orne, na których niedawno zaniechano użytkowania. Roślinność przedmiotowej działki w całości pokrywa kiełkująca pszenica, pomiędzy którą rozwijają się  zbiorowiska segetalne</w:t>
      </w:r>
      <w:r>
        <w:rPr>
          <w:rFonts w:asciiTheme="minorHAnsi" w:hAnsiTheme="minorHAnsi" w:cs="Arial"/>
          <w:sz w:val="24"/>
          <w:szCs w:val="24"/>
          <w:lang w:val="pl-PL"/>
        </w:rPr>
        <w:t xml:space="preserve">. Z punktu widzenia ochrony przyrody należy wskazać że jej wartość jest bardzo niska. </w:t>
      </w:r>
      <w:r w:rsidRPr="00E246A8">
        <w:rPr>
          <w:rFonts w:asciiTheme="minorHAnsi" w:hAnsiTheme="minorHAnsi" w:cs="Arial"/>
          <w:sz w:val="24"/>
          <w:szCs w:val="24"/>
          <w:lang w:val="pl-PL"/>
        </w:rPr>
        <w:t>Stwierdzona roślinność nie stanowi cennych przyrodniczo fitocenoz chronionych ustawą o ochronie przyrody.</w:t>
      </w:r>
    </w:p>
    <w:p w:rsidR="00CF798C" w:rsidRDefault="00CF798C" w:rsidP="00CF798C">
      <w:pPr>
        <w:rPr>
          <w:rFonts w:ascii="Arial" w:hAnsi="Arial" w:cs="Arial"/>
          <w:sz w:val="24"/>
          <w:szCs w:val="24"/>
          <w:lang w:val="pl-PL"/>
        </w:rPr>
      </w:pPr>
    </w:p>
    <w:p w:rsidR="00CF798C" w:rsidRDefault="00CF798C" w:rsidP="00CF798C">
      <w:pPr>
        <w:rPr>
          <w:rFonts w:ascii="Arial" w:hAnsi="Arial" w:cs="Arial"/>
          <w:sz w:val="24"/>
          <w:szCs w:val="24"/>
          <w:lang w:val="pl-PL"/>
        </w:rPr>
      </w:pPr>
      <w:r>
        <w:object w:dxaOrig="18359" w:dyaOrig="12220">
          <v:shape id="_x0000_i1035" type="#_x0000_t75" style="width:453.3pt;height:300.65pt" o:ole="">
            <v:imagedata r:id="rId34" o:title=""/>
          </v:shape>
          <o:OLEObject Type="Embed" ProgID="CorelPhotoPaint.Image.9" ShapeID="_x0000_i1035" DrawAspect="Content" ObjectID="_1462350965" r:id="rId35"/>
        </w:object>
      </w:r>
      <w:r>
        <w:rPr>
          <w:rFonts w:ascii="Arial" w:hAnsi="Arial" w:cs="Arial"/>
          <w:sz w:val="24"/>
          <w:szCs w:val="24"/>
          <w:lang w:val="pl-PL"/>
        </w:rPr>
        <w:t xml:space="preserve"> </w:t>
      </w:r>
    </w:p>
    <w:p w:rsidR="00CF798C" w:rsidRDefault="00CF798C" w:rsidP="00CF798C">
      <w:pPr>
        <w:rPr>
          <w:rFonts w:ascii="Arial" w:hAnsi="Arial" w:cs="Arial"/>
          <w:sz w:val="24"/>
          <w:szCs w:val="24"/>
          <w:lang w:val="pl-PL"/>
        </w:rPr>
      </w:pPr>
    </w:p>
    <w:p w:rsidR="00CF798C" w:rsidRPr="00850B9B" w:rsidRDefault="00CF798C" w:rsidP="00CF798C">
      <w:pPr>
        <w:rPr>
          <w:rFonts w:asciiTheme="minorHAnsi" w:hAnsiTheme="minorHAnsi"/>
          <w:sz w:val="24"/>
          <w:szCs w:val="24"/>
          <w:shd w:val="clear" w:color="auto" w:fill="FEFFFF"/>
          <w:lang w:val="pl-PL" w:bidi="he-IL"/>
        </w:rPr>
      </w:pPr>
      <w:r w:rsidRPr="00850B9B">
        <w:rPr>
          <w:rFonts w:asciiTheme="minorHAnsi" w:hAnsiTheme="minorHAnsi" w:cs="Arial"/>
          <w:sz w:val="24"/>
          <w:szCs w:val="24"/>
          <w:lang w:val="pl-PL"/>
        </w:rPr>
        <w:t xml:space="preserve">Południowo-zachodni skraj przedmiotowej działki jest ogrodzony i zajęty pod budowę </w:t>
      </w:r>
      <w:r w:rsidRPr="00850B9B">
        <w:rPr>
          <w:rFonts w:asciiTheme="minorHAnsi" w:hAnsiTheme="minorHAnsi"/>
          <w:sz w:val="24"/>
          <w:szCs w:val="24"/>
          <w:shd w:val="clear" w:color="auto" w:fill="FEFFFF"/>
          <w:lang w:val="pl-PL" w:bidi="he-IL"/>
        </w:rPr>
        <w:t>hali na potrzeby hodowli ryb, obszar budowy jest pozbawiony roślinności:</w:t>
      </w:r>
    </w:p>
    <w:p w:rsidR="00CF798C" w:rsidRDefault="00CF798C" w:rsidP="00CF798C">
      <w:r>
        <w:object w:dxaOrig="18359" w:dyaOrig="12220">
          <v:shape id="_x0000_i1036" type="#_x0000_t75" style="width:453.3pt;height:300.65pt" o:ole="">
            <v:imagedata r:id="rId36" o:title=""/>
          </v:shape>
          <o:OLEObject Type="Embed" ProgID="CorelPhotoPaint.Image.9" ShapeID="_x0000_i1036" DrawAspect="Content" ObjectID="_1462350966" r:id="rId37"/>
        </w:object>
      </w:r>
    </w:p>
    <w:p w:rsidR="00CF798C" w:rsidRDefault="00CF798C" w:rsidP="00CF798C"/>
    <w:p w:rsidR="00CF798C" w:rsidRPr="00A71C51" w:rsidRDefault="00CF798C" w:rsidP="00CF798C">
      <w:pPr>
        <w:jc w:val="both"/>
        <w:rPr>
          <w:rFonts w:asciiTheme="minorHAnsi" w:hAnsiTheme="minorHAnsi" w:cs="Arial"/>
          <w:sz w:val="24"/>
          <w:szCs w:val="24"/>
          <w:lang w:val="pl-PL"/>
        </w:rPr>
      </w:pPr>
      <w:r w:rsidRPr="00A71C51">
        <w:rPr>
          <w:rFonts w:asciiTheme="minorHAnsi" w:hAnsiTheme="minorHAnsi"/>
          <w:sz w:val="24"/>
          <w:szCs w:val="24"/>
          <w:lang w:val="pl-PL"/>
        </w:rPr>
        <w:t xml:space="preserve">Dotychczas prowadzona gospodarka rolna oraz inwestycyjna na przedmiotowej działce spowodowała </w:t>
      </w:r>
      <w:r w:rsidRPr="00A71C51">
        <w:rPr>
          <w:rFonts w:asciiTheme="minorHAnsi" w:hAnsiTheme="minorHAnsi" w:cs="Arial"/>
          <w:sz w:val="24"/>
          <w:szCs w:val="24"/>
          <w:lang w:val="pl-PL"/>
        </w:rPr>
        <w:t>brak roślinności wysokiej – brak zarówno drzew jak i krzewów.</w:t>
      </w:r>
      <w:r>
        <w:rPr>
          <w:rFonts w:asciiTheme="minorHAnsi" w:hAnsiTheme="minorHAnsi" w:cs="Arial"/>
          <w:sz w:val="24"/>
          <w:szCs w:val="24"/>
          <w:lang w:val="pl-PL"/>
        </w:rPr>
        <w:t xml:space="preserve"> Jedyne drzewa </w:t>
      </w:r>
      <w:r>
        <w:rPr>
          <w:rFonts w:asciiTheme="minorHAnsi" w:hAnsiTheme="minorHAnsi" w:cs="Arial"/>
          <w:sz w:val="24"/>
          <w:szCs w:val="24"/>
          <w:lang w:val="pl-PL"/>
        </w:rPr>
        <w:lastRenderedPageBreak/>
        <w:t xml:space="preserve">to robinia </w:t>
      </w:r>
      <w:r w:rsidRPr="00D478E0">
        <w:rPr>
          <w:rFonts w:asciiTheme="minorHAnsi" w:hAnsiTheme="minorHAnsi" w:cs="Arial"/>
          <w:i/>
          <w:sz w:val="24"/>
          <w:szCs w:val="24"/>
          <w:lang w:val="pl-PL"/>
        </w:rPr>
        <w:t>Robinia pseudoacatia</w:t>
      </w:r>
      <w:r>
        <w:rPr>
          <w:rFonts w:asciiTheme="minorHAnsi" w:hAnsiTheme="minorHAnsi" w:cs="Arial"/>
          <w:sz w:val="24"/>
          <w:szCs w:val="24"/>
          <w:lang w:val="pl-PL"/>
        </w:rPr>
        <w:t xml:space="preserve"> (4 szt) – stanowiące granicę działki nr 98 z drogą szutrową (zachodnia granica działki).</w:t>
      </w:r>
    </w:p>
    <w:p w:rsidR="00CF798C" w:rsidRPr="00FA6088" w:rsidRDefault="00CF798C" w:rsidP="00FA6088">
      <w:pPr>
        <w:ind w:firstLine="708"/>
        <w:jc w:val="both"/>
        <w:rPr>
          <w:rFonts w:asciiTheme="minorHAnsi" w:hAnsiTheme="minorHAnsi"/>
          <w:sz w:val="24"/>
          <w:szCs w:val="24"/>
          <w:lang w:val="pl-PL"/>
        </w:rPr>
      </w:pPr>
      <w:r w:rsidRPr="00FA6088">
        <w:rPr>
          <w:rFonts w:asciiTheme="minorHAnsi" w:hAnsiTheme="minorHAnsi"/>
          <w:sz w:val="24"/>
          <w:szCs w:val="24"/>
          <w:lang w:val="pl-PL"/>
        </w:rPr>
        <w:t xml:space="preserve">Wśród notowanych chwastów polnych dominował rumianek bezpromieniowy </w:t>
      </w:r>
      <w:r w:rsidRPr="00FA6088">
        <w:rPr>
          <w:rFonts w:asciiTheme="minorHAnsi" w:hAnsiTheme="minorHAnsi"/>
          <w:i/>
          <w:sz w:val="24"/>
          <w:szCs w:val="24"/>
          <w:lang w:val="pl-PL"/>
        </w:rPr>
        <w:t xml:space="preserve">Matricaria discoidea – </w:t>
      </w:r>
      <w:r w:rsidRPr="00FA6088">
        <w:rPr>
          <w:rFonts w:asciiTheme="minorHAnsi" w:hAnsiTheme="minorHAnsi"/>
          <w:sz w:val="24"/>
          <w:szCs w:val="24"/>
          <w:lang w:val="pl-PL"/>
        </w:rPr>
        <w:t>kenofit.</w:t>
      </w:r>
    </w:p>
    <w:tbl>
      <w:tblPr>
        <w:tblStyle w:val="Tabela-Siatka"/>
        <w:tblW w:w="0" w:type="auto"/>
        <w:tblLook w:val="04A0" w:firstRow="1" w:lastRow="0" w:firstColumn="1" w:lastColumn="0" w:noHBand="0" w:noVBand="1"/>
      </w:tblPr>
      <w:tblGrid>
        <w:gridCol w:w="4671"/>
        <w:gridCol w:w="4617"/>
      </w:tblGrid>
      <w:tr w:rsidR="00CF798C" w:rsidTr="00CF798C">
        <w:tc>
          <w:tcPr>
            <w:tcW w:w="4671" w:type="dxa"/>
          </w:tcPr>
          <w:p w:rsidR="00CF798C" w:rsidRDefault="00CF798C" w:rsidP="00CF798C">
            <w:pPr>
              <w:rPr>
                <w:rFonts w:asciiTheme="minorHAnsi" w:hAnsiTheme="minorHAnsi"/>
                <w:sz w:val="21"/>
                <w:szCs w:val="21"/>
                <w:lang w:val="pl-PL"/>
              </w:rPr>
            </w:pPr>
            <w:r>
              <w:object w:dxaOrig="18359" w:dyaOrig="12220">
                <v:shape id="_x0000_i1037" type="#_x0000_t75" style="width:222.35pt;height:148.6pt" o:ole="">
                  <v:imagedata r:id="rId38" o:title=""/>
                </v:shape>
                <o:OLEObject Type="Embed" ProgID="CorelPhotoPaint.Image.9" ShapeID="_x0000_i1037" DrawAspect="Content" ObjectID="_1462350967" r:id="rId39"/>
              </w:object>
            </w:r>
          </w:p>
        </w:tc>
        <w:tc>
          <w:tcPr>
            <w:tcW w:w="4617" w:type="dxa"/>
          </w:tcPr>
          <w:p w:rsidR="00CF798C" w:rsidRDefault="00CF798C" w:rsidP="00CF798C">
            <w:pPr>
              <w:rPr>
                <w:rFonts w:asciiTheme="minorHAnsi" w:hAnsiTheme="minorHAnsi"/>
                <w:sz w:val="21"/>
                <w:szCs w:val="21"/>
                <w:lang w:val="pl-PL"/>
              </w:rPr>
            </w:pPr>
            <w:r>
              <w:object w:dxaOrig="18359" w:dyaOrig="12220">
                <v:shape id="_x0000_i1038" type="#_x0000_t75" style="width:222.9pt;height:148.6pt" o:ole="">
                  <v:imagedata r:id="rId40" o:title=""/>
                </v:shape>
                <o:OLEObject Type="Embed" ProgID="CorelPhotoPaint.Image.9" ShapeID="_x0000_i1038" DrawAspect="Content" ObjectID="_1462350968" r:id="rId41"/>
              </w:object>
            </w:r>
          </w:p>
        </w:tc>
      </w:tr>
      <w:tr w:rsidR="00CF798C" w:rsidRPr="005C1B6F" w:rsidTr="00CF798C">
        <w:tc>
          <w:tcPr>
            <w:tcW w:w="4671" w:type="dxa"/>
          </w:tcPr>
          <w:p w:rsidR="00CF798C" w:rsidRPr="006B1073" w:rsidRDefault="00CF798C" w:rsidP="00CF798C">
            <w:pPr>
              <w:rPr>
                <w:rFonts w:asciiTheme="minorHAnsi" w:hAnsiTheme="minorHAnsi"/>
                <w:sz w:val="20"/>
                <w:szCs w:val="20"/>
                <w:lang w:val="pl-PL"/>
              </w:rPr>
            </w:pPr>
            <w:r w:rsidRPr="006B1073">
              <w:rPr>
                <w:rFonts w:asciiTheme="minorHAnsi" w:hAnsiTheme="minorHAnsi"/>
                <w:sz w:val="20"/>
                <w:szCs w:val="20"/>
                <w:lang w:val="pl-PL"/>
              </w:rPr>
              <w:t>Rumianek bezpromieniowy – dominant wśród roślin segatylnych na przedmiotowej działce</w:t>
            </w:r>
            <w:r w:rsidR="00FB7576" w:rsidRPr="006B1073">
              <w:rPr>
                <w:rFonts w:asciiTheme="minorHAnsi" w:hAnsiTheme="minorHAnsi"/>
                <w:sz w:val="20"/>
                <w:szCs w:val="20"/>
                <w:lang w:val="pl-PL"/>
              </w:rPr>
              <w:t xml:space="preserve"> (Grzybowski 2014)</w:t>
            </w:r>
          </w:p>
        </w:tc>
        <w:tc>
          <w:tcPr>
            <w:tcW w:w="4617" w:type="dxa"/>
          </w:tcPr>
          <w:p w:rsidR="00CF798C" w:rsidRPr="006B1073" w:rsidRDefault="00CF798C" w:rsidP="00CF798C">
            <w:pPr>
              <w:rPr>
                <w:rFonts w:asciiTheme="minorHAnsi" w:hAnsiTheme="minorHAnsi"/>
                <w:sz w:val="20"/>
                <w:szCs w:val="20"/>
                <w:lang w:val="pl-PL"/>
              </w:rPr>
            </w:pPr>
            <w:r w:rsidRPr="006B1073">
              <w:rPr>
                <w:rFonts w:asciiTheme="minorHAnsi" w:hAnsiTheme="minorHAnsi"/>
                <w:sz w:val="20"/>
                <w:szCs w:val="20"/>
                <w:lang w:val="pl-PL"/>
              </w:rPr>
              <w:t>Młodnik sosnowy – północno-wschodnia granica przedmiotowej działki</w:t>
            </w:r>
            <w:r w:rsidR="00FB7576" w:rsidRPr="006B1073">
              <w:rPr>
                <w:rFonts w:asciiTheme="minorHAnsi" w:hAnsiTheme="minorHAnsi"/>
                <w:sz w:val="20"/>
                <w:szCs w:val="20"/>
                <w:lang w:val="pl-PL"/>
              </w:rPr>
              <w:t xml:space="preserve"> (Grzybowski 2014)</w:t>
            </w:r>
          </w:p>
        </w:tc>
      </w:tr>
      <w:tr w:rsidR="00CF798C" w:rsidTr="00CF798C">
        <w:tc>
          <w:tcPr>
            <w:tcW w:w="4671" w:type="dxa"/>
          </w:tcPr>
          <w:p w:rsidR="00CF798C" w:rsidRPr="004171D4" w:rsidRDefault="00CF798C" w:rsidP="00CF798C">
            <w:pPr>
              <w:rPr>
                <w:lang w:val="pl-PL"/>
              </w:rPr>
            </w:pPr>
            <w:r>
              <w:object w:dxaOrig="18359" w:dyaOrig="12220">
                <v:shape id="_x0000_i1039" type="#_x0000_t75" style="width:227.5pt;height:151.5pt" o:ole="">
                  <v:imagedata r:id="rId42" o:title=""/>
                </v:shape>
                <o:OLEObject Type="Embed" ProgID="CorelPhotoPaint.Image.9" ShapeID="_x0000_i1039" DrawAspect="Content" ObjectID="_1462350969" r:id="rId43"/>
              </w:object>
            </w:r>
          </w:p>
        </w:tc>
        <w:tc>
          <w:tcPr>
            <w:tcW w:w="4617" w:type="dxa"/>
          </w:tcPr>
          <w:p w:rsidR="00CF798C" w:rsidRDefault="00CF798C" w:rsidP="00CF798C">
            <w:pPr>
              <w:rPr>
                <w:lang w:val="pl-PL"/>
              </w:rPr>
            </w:pPr>
            <w:r>
              <w:object w:dxaOrig="18359" w:dyaOrig="12220">
                <v:shape id="_x0000_i1040" type="#_x0000_t75" style="width:224.65pt;height:149.75pt" o:ole="">
                  <v:imagedata r:id="rId44" o:title=""/>
                </v:shape>
                <o:OLEObject Type="Embed" ProgID="CorelPhotoPaint.Image.9" ShapeID="_x0000_i1040" DrawAspect="Content" ObjectID="_1462350970" r:id="rId45"/>
              </w:object>
            </w:r>
          </w:p>
        </w:tc>
      </w:tr>
      <w:tr w:rsidR="00CF798C" w:rsidRPr="005C1B6F" w:rsidTr="00CF798C">
        <w:tc>
          <w:tcPr>
            <w:tcW w:w="9288" w:type="dxa"/>
            <w:gridSpan w:val="2"/>
          </w:tcPr>
          <w:p w:rsidR="00CF798C" w:rsidRPr="006B1073" w:rsidRDefault="00CF798C" w:rsidP="00CF798C">
            <w:pPr>
              <w:rPr>
                <w:rFonts w:asciiTheme="minorHAnsi" w:hAnsiTheme="minorHAnsi"/>
                <w:sz w:val="20"/>
                <w:szCs w:val="20"/>
                <w:lang w:val="pl-PL"/>
              </w:rPr>
            </w:pPr>
            <w:r w:rsidRPr="006B1073">
              <w:rPr>
                <w:rFonts w:asciiTheme="minorHAnsi" w:hAnsiTheme="minorHAnsi"/>
                <w:sz w:val="20"/>
                <w:szCs w:val="20"/>
                <w:lang w:val="pl-PL"/>
              </w:rPr>
              <w:t xml:space="preserve">Wschodnie I południowe granice przedmiotowej działki otacza las gospodarczy w postaci boru mieszanego świeżego </w:t>
            </w:r>
            <w:r w:rsidR="00FB7576" w:rsidRPr="006B1073">
              <w:rPr>
                <w:rFonts w:asciiTheme="minorHAnsi" w:hAnsiTheme="minorHAnsi"/>
                <w:sz w:val="20"/>
                <w:szCs w:val="20"/>
                <w:lang w:val="pl-PL"/>
              </w:rPr>
              <w:t>(Grzybowski 2014)</w:t>
            </w:r>
          </w:p>
        </w:tc>
      </w:tr>
    </w:tbl>
    <w:p w:rsidR="00CF798C" w:rsidRDefault="00CF798C" w:rsidP="00CF798C">
      <w:pPr>
        <w:rPr>
          <w:rFonts w:asciiTheme="minorHAnsi" w:hAnsiTheme="minorHAnsi"/>
          <w:sz w:val="21"/>
          <w:szCs w:val="21"/>
          <w:lang w:val="pl-PL"/>
        </w:rPr>
      </w:pPr>
    </w:p>
    <w:p w:rsidR="00CF798C" w:rsidRPr="00E246A8" w:rsidRDefault="00CF798C" w:rsidP="00CF798C">
      <w:pPr>
        <w:ind w:firstLine="708"/>
        <w:jc w:val="both"/>
        <w:rPr>
          <w:rFonts w:asciiTheme="minorHAnsi" w:hAnsiTheme="minorHAnsi" w:cs="Arial"/>
          <w:b/>
          <w:sz w:val="24"/>
          <w:szCs w:val="24"/>
          <w:lang w:val="pl-PL"/>
        </w:rPr>
      </w:pPr>
      <w:r w:rsidRPr="00E246A8">
        <w:rPr>
          <w:rFonts w:asciiTheme="minorHAnsi" w:hAnsiTheme="minorHAnsi"/>
          <w:b/>
          <w:sz w:val="24"/>
          <w:szCs w:val="24"/>
          <w:lang w:val="pl-PL"/>
        </w:rPr>
        <w:t xml:space="preserve">Na przedmiotowej działce nie stwierdzono obecności stanowisk gatunków roślin objętych ochroną prawna </w:t>
      </w:r>
      <w:r w:rsidRPr="00E246A8">
        <w:rPr>
          <w:rFonts w:asciiTheme="minorHAnsi" w:hAnsiTheme="minorHAnsi" w:cs="Arial"/>
          <w:b/>
          <w:sz w:val="24"/>
          <w:szCs w:val="24"/>
          <w:lang w:val="pl-PL"/>
        </w:rPr>
        <w:t>[Rozporządzenie Ministra Środowiska z dnia 5 stycznia 2012 r. w sprawie ochrony gatunkowej roślin (</w:t>
      </w:r>
      <w:r w:rsidRPr="00E246A8">
        <w:rPr>
          <w:rStyle w:val="Hipercze"/>
          <w:rFonts w:asciiTheme="minorHAnsi" w:hAnsiTheme="minorHAnsi" w:cs="Arial"/>
          <w:b/>
          <w:color w:val="auto"/>
          <w:sz w:val="24"/>
          <w:szCs w:val="24"/>
          <w:lang w:val="pl-PL"/>
        </w:rPr>
        <w:t>Dz.U. 2012 nr 0 poz. 81)</w:t>
      </w:r>
      <w:r w:rsidRPr="00E246A8">
        <w:rPr>
          <w:rFonts w:asciiTheme="minorHAnsi" w:hAnsiTheme="minorHAnsi" w:cs="Arial"/>
          <w:b/>
          <w:sz w:val="24"/>
          <w:szCs w:val="24"/>
          <w:lang w:val="pl-PL"/>
        </w:rPr>
        <w:t xml:space="preserve">] </w:t>
      </w:r>
    </w:p>
    <w:p w:rsidR="00CF798C" w:rsidRPr="00E246A8" w:rsidRDefault="00CF798C" w:rsidP="00CF798C">
      <w:pPr>
        <w:ind w:firstLine="708"/>
        <w:jc w:val="both"/>
        <w:rPr>
          <w:rFonts w:asciiTheme="minorHAnsi" w:hAnsiTheme="minorHAnsi" w:cs="Arial"/>
          <w:b/>
          <w:sz w:val="24"/>
          <w:szCs w:val="24"/>
          <w:lang w:val="pl-PL"/>
        </w:rPr>
      </w:pPr>
      <w:r w:rsidRPr="00E246A8">
        <w:rPr>
          <w:rFonts w:asciiTheme="minorHAnsi" w:hAnsiTheme="minorHAnsi" w:cs="Arial"/>
          <w:b/>
          <w:sz w:val="24"/>
          <w:szCs w:val="24"/>
          <w:lang w:val="pl-PL"/>
        </w:rPr>
        <w:t>Na działce nr 98 n</w:t>
      </w:r>
      <w:r w:rsidRPr="00E246A8">
        <w:rPr>
          <w:rFonts w:asciiTheme="minorHAnsi" w:hAnsiTheme="minorHAnsi" w:cs="Arial"/>
          <w:b/>
          <w:bCs/>
          <w:sz w:val="24"/>
          <w:szCs w:val="24"/>
          <w:lang w:val="pl-PL"/>
        </w:rPr>
        <w:t xml:space="preserve">ie stwierdzono </w:t>
      </w:r>
      <w:r w:rsidRPr="00E246A8">
        <w:rPr>
          <w:rFonts w:asciiTheme="minorHAnsi" w:hAnsiTheme="minorHAnsi" w:cs="Arial"/>
          <w:b/>
          <w:sz w:val="24"/>
          <w:szCs w:val="24"/>
          <w:lang w:val="pl-PL"/>
        </w:rPr>
        <w:t xml:space="preserve">występujących </w:t>
      </w:r>
      <w:r w:rsidRPr="00E246A8">
        <w:rPr>
          <w:rFonts w:asciiTheme="minorHAnsi" w:hAnsiTheme="minorHAnsi" w:cs="Arial"/>
          <w:b/>
          <w:bCs/>
          <w:sz w:val="24"/>
          <w:szCs w:val="24"/>
          <w:lang w:val="pl-PL"/>
        </w:rPr>
        <w:t xml:space="preserve">roślin wymagających ustalenia stref ochrony ich ostoi lub stanowisk </w:t>
      </w:r>
      <w:r w:rsidRPr="00E246A8">
        <w:rPr>
          <w:rFonts w:asciiTheme="minorHAnsi" w:hAnsiTheme="minorHAnsi" w:cs="Arial"/>
          <w:b/>
          <w:sz w:val="24"/>
          <w:szCs w:val="24"/>
          <w:lang w:val="pl-PL"/>
        </w:rPr>
        <w:t>[Rozporządzenie Ministra Środowiska z dnia 5 stycznia 2012 r. w sprawie ochrony gatunkowej roślin (</w:t>
      </w:r>
      <w:r w:rsidRPr="00E246A8">
        <w:rPr>
          <w:rStyle w:val="Hipercze"/>
          <w:rFonts w:asciiTheme="minorHAnsi" w:hAnsiTheme="minorHAnsi" w:cs="Arial"/>
          <w:b/>
          <w:color w:val="auto"/>
          <w:sz w:val="24"/>
          <w:szCs w:val="24"/>
          <w:lang w:val="pl-PL"/>
        </w:rPr>
        <w:t>Dz.U. 2012 nr 0 poz. 81)</w:t>
      </w:r>
      <w:r w:rsidRPr="00E246A8">
        <w:rPr>
          <w:rFonts w:asciiTheme="minorHAnsi" w:hAnsiTheme="minorHAnsi" w:cs="Arial"/>
          <w:b/>
          <w:sz w:val="24"/>
          <w:szCs w:val="24"/>
          <w:lang w:val="pl-PL"/>
        </w:rPr>
        <w:t>].</w:t>
      </w:r>
    </w:p>
    <w:p w:rsidR="00CF798C" w:rsidRPr="00E246A8" w:rsidRDefault="00CF798C" w:rsidP="00CF798C">
      <w:pPr>
        <w:jc w:val="both"/>
        <w:rPr>
          <w:rFonts w:asciiTheme="minorHAnsi" w:hAnsiTheme="minorHAnsi" w:cs="Arial"/>
          <w:b/>
          <w:bCs/>
          <w:sz w:val="24"/>
          <w:szCs w:val="24"/>
          <w:lang w:val="pl-PL"/>
        </w:rPr>
      </w:pPr>
      <w:r w:rsidRPr="00E246A8">
        <w:rPr>
          <w:rFonts w:asciiTheme="minorHAnsi" w:hAnsiTheme="minorHAnsi" w:cs="Arial"/>
          <w:b/>
          <w:sz w:val="24"/>
          <w:szCs w:val="24"/>
          <w:lang w:val="pl-PL"/>
        </w:rPr>
        <w:t>Na badanym obszarze (również poza granicami działki 98)</w:t>
      </w:r>
      <w:r w:rsidRPr="00E246A8">
        <w:rPr>
          <w:rFonts w:asciiTheme="minorHAnsi" w:hAnsiTheme="minorHAnsi" w:cs="Arial"/>
          <w:b/>
          <w:bCs/>
          <w:sz w:val="24"/>
          <w:szCs w:val="24"/>
          <w:lang w:val="pl-PL"/>
        </w:rPr>
        <w:t xml:space="preserve"> nie stwierdzono roślin wymienionych w Załączniku I Dyrektywy Rady 92/43/EWG.</w:t>
      </w:r>
    </w:p>
    <w:p w:rsidR="00CF798C" w:rsidRPr="00E246A8" w:rsidRDefault="00CF798C" w:rsidP="00CF798C">
      <w:pPr>
        <w:pStyle w:val="Nagwek5"/>
        <w:spacing w:before="0"/>
        <w:ind w:firstLine="708"/>
        <w:jc w:val="both"/>
        <w:rPr>
          <w:rFonts w:asciiTheme="minorHAnsi" w:hAnsiTheme="minorHAnsi" w:cs="Arial"/>
          <w:b/>
          <w:bCs/>
          <w:color w:val="auto"/>
          <w:sz w:val="24"/>
          <w:szCs w:val="24"/>
          <w:lang w:val="pl-PL"/>
        </w:rPr>
      </w:pPr>
      <w:r w:rsidRPr="00E246A8">
        <w:rPr>
          <w:rFonts w:asciiTheme="minorHAnsi" w:hAnsiTheme="minorHAnsi" w:cs="Arial"/>
          <w:b/>
          <w:bCs/>
          <w:color w:val="auto"/>
          <w:sz w:val="24"/>
          <w:szCs w:val="24"/>
          <w:u w:val="single"/>
          <w:lang w:val="pl-PL"/>
        </w:rPr>
        <w:t>Nie stwierdzono w przedmiotowym obszarze gatunków dziko występujących porostów i grzybów objętych ochroną</w:t>
      </w:r>
      <w:r w:rsidRPr="00E246A8">
        <w:rPr>
          <w:rFonts w:asciiTheme="minorHAnsi" w:hAnsiTheme="minorHAnsi" w:cs="Arial"/>
          <w:b/>
          <w:bCs/>
          <w:color w:val="auto"/>
          <w:sz w:val="24"/>
          <w:szCs w:val="24"/>
          <w:lang w:val="pl-PL"/>
        </w:rPr>
        <w:t xml:space="preserve"> [Rozporządzenie Ministra Środowiska z dnia 9 lipca 2004 r. w sprawie gatunków dziko występujących grzybów objętych ochroną. Dz.U. 2004 nr 168 poz. 1765]</w:t>
      </w:r>
    </w:p>
    <w:p w:rsidR="00CF798C" w:rsidRPr="00E246A8" w:rsidRDefault="00CF798C" w:rsidP="00CF798C">
      <w:pPr>
        <w:pStyle w:val="Tekstpodstawowy"/>
        <w:ind w:firstLine="708"/>
        <w:jc w:val="both"/>
        <w:rPr>
          <w:rFonts w:asciiTheme="minorHAnsi" w:hAnsiTheme="minorHAnsi" w:cs="Arial"/>
          <w:b/>
          <w:sz w:val="24"/>
          <w:szCs w:val="24"/>
          <w:lang w:val="pl-PL"/>
        </w:rPr>
      </w:pPr>
      <w:r w:rsidRPr="00E246A8">
        <w:rPr>
          <w:rFonts w:asciiTheme="minorHAnsi" w:hAnsiTheme="minorHAnsi" w:cs="Arial"/>
          <w:b/>
          <w:sz w:val="24"/>
          <w:szCs w:val="24"/>
          <w:lang w:val="pl-PL"/>
        </w:rPr>
        <w:t>Na całym obszarze (również poza granicami działki 98)</w:t>
      </w:r>
      <w:r w:rsidRPr="00E246A8">
        <w:rPr>
          <w:rFonts w:asciiTheme="minorHAnsi" w:hAnsiTheme="minorHAnsi" w:cs="Arial"/>
          <w:b/>
          <w:bCs/>
          <w:sz w:val="24"/>
          <w:szCs w:val="24"/>
          <w:lang w:val="pl-PL"/>
        </w:rPr>
        <w:t xml:space="preserve"> nie</w:t>
      </w:r>
      <w:r w:rsidRPr="00E246A8">
        <w:rPr>
          <w:rFonts w:asciiTheme="minorHAnsi" w:hAnsiTheme="minorHAnsi" w:cs="Arial"/>
          <w:b/>
          <w:sz w:val="24"/>
          <w:szCs w:val="24"/>
          <w:lang w:val="pl-PL"/>
        </w:rPr>
        <w:t xml:space="preserve"> stwierdzono obecności gatunków inwazyjnych - </w:t>
      </w:r>
      <w:r w:rsidRPr="00E246A8">
        <w:rPr>
          <w:rFonts w:asciiTheme="minorHAnsi" w:hAnsiTheme="minorHAnsi" w:cs="Arial"/>
          <w:b/>
          <w:sz w:val="24"/>
          <w:szCs w:val="24"/>
          <w:u w:val="single"/>
          <w:lang w:val="pl-PL"/>
        </w:rPr>
        <w:t xml:space="preserve">zgodnie z Rozporządzeniem Ministra Środowiska z dnia 9 września 2011 r. </w:t>
      </w:r>
      <w:r w:rsidRPr="00E246A8">
        <w:rPr>
          <w:rFonts w:asciiTheme="minorHAnsi" w:hAnsiTheme="minorHAnsi" w:cs="Arial"/>
          <w:b/>
          <w:i/>
          <w:iCs/>
          <w:sz w:val="24"/>
          <w:szCs w:val="24"/>
          <w:u w:val="single"/>
          <w:lang w:val="pl-PL"/>
        </w:rPr>
        <w:t xml:space="preserve">w sprawie listy roślin i zwierząt gatunków obcych, które w przypadku uwolnienia </w:t>
      </w:r>
      <w:r w:rsidRPr="00E246A8">
        <w:rPr>
          <w:rFonts w:asciiTheme="minorHAnsi" w:hAnsiTheme="minorHAnsi" w:cs="Arial"/>
          <w:b/>
          <w:i/>
          <w:iCs/>
          <w:sz w:val="24"/>
          <w:szCs w:val="24"/>
          <w:u w:val="single"/>
          <w:lang w:val="pl-PL"/>
        </w:rPr>
        <w:lastRenderedPageBreak/>
        <w:t xml:space="preserve">do środowiska przyrodniczego mogą zagrozić gatunkom rodzimym lub siedliskom przyrodniczym. </w:t>
      </w:r>
    </w:p>
    <w:p w:rsidR="00CF798C" w:rsidRDefault="00CF798C" w:rsidP="00CF798C">
      <w:pPr>
        <w:ind w:firstLine="708"/>
        <w:jc w:val="both"/>
        <w:rPr>
          <w:rFonts w:ascii="Arial" w:hAnsi="Arial" w:cs="Arial"/>
          <w:sz w:val="24"/>
          <w:szCs w:val="24"/>
          <w:lang w:val="pl-PL"/>
        </w:rPr>
      </w:pPr>
    </w:p>
    <w:p w:rsidR="00CF798C" w:rsidRPr="00C94C31" w:rsidRDefault="00CF798C" w:rsidP="00CF798C">
      <w:pPr>
        <w:ind w:firstLine="708"/>
        <w:jc w:val="both"/>
        <w:rPr>
          <w:rFonts w:asciiTheme="minorHAnsi" w:hAnsiTheme="minorHAnsi" w:cs="Arial"/>
          <w:sz w:val="24"/>
          <w:szCs w:val="24"/>
          <w:lang w:val="pl-PL"/>
        </w:rPr>
      </w:pPr>
      <w:r w:rsidRPr="00C94C31">
        <w:rPr>
          <w:rFonts w:asciiTheme="minorHAnsi" w:hAnsiTheme="minorHAnsi" w:cs="Arial"/>
          <w:sz w:val="24"/>
          <w:szCs w:val="24"/>
          <w:lang w:val="pl-PL"/>
        </w:rPr>
        <w:t>Dalsza analiza dotyczyła rozpoznania terenu poza przedmiotową działką, jej celem było stwierdzenie wartości przyrodniczej otaczającego terenu.</w:t>
      </w:r>
    </w:p>
    <w:p w:rsidR="00CF798C" w:rsidRDefault="00CF798C" w:rsidP="00CF798C">
      <w:pPr>
        <w:ind w:firstLine="708"/>
        <w:jc w:val="both"/>
        <w:rPr>
          <w:rFonts w:asciiTheme="minorHAnsi" w:hAnsiTheme="minorHAnsi"/>
          <w:sz w:val="24"/>
          <w:szCs w:val="24"/>
          <w:lang w:val="pl-PL"/>
        </w:rPr>
      </w:pPr>
    </w:p>
    <w:p w:rsidR="00CF798C" w:rsidRPr="00C94C31" w:rsidRDefault="00CF798C" w:rsidP="00CF798C">
      <w:pPr>
        <w:ind w:firstLine="708"/>
        <w:jc w:val="both"/>
        <w:rPr>
          <w:rFonts w:asciiTheme="minorHAnsi" w:hAnsiTheme="minorHAnsi"/>
          <w:sz w:val="24"/>
          <w:szCs w:val="24"/>
          <w:lang w:val="pl-PL"/>
        </w:rPr>
      </w:pPr>
      <w:r w:rsidRPr="00C94C31">
        <w:rPr>
          <w:rFonts w:asciiTheme="minorHAnsi" w:hAnsiTheme="minorHAnsi"/>
          <w:sz w:val="24"/>
          <w:szCs w:val="24"/>
          <w:lang w:val="pl-PL"/>
        </w:rPr>
        <w:t xml:space="preserve">Północno-wschodnia granica przedmiotowej działki stanowi młodnik sosnowy który ma charakter nasadzeń na gruntach porolnych – runo ma charakter łąkowy, obserwowano częściową wycinkę sosny. </w:t>
      </w:r>
    </w:p>
    <w:p w:rsidR="00CF798C" w:rsidRPr="00C94C31" w:rsidRDefault="00CF798C" w:rsidP="00CF798C">
      <w:pPr>
        <w:ind w:firstLine="708"/>
        <w:jc w:val="both"/>
        <w:rPr>
          <w:rFonts w:asciiTheme="minorHAnsi" w:hAnsiTheme="minorHAnsi"/>
          <w:sz w:val="24"/>
          <w:szCs w:val="24"/>
          <w:lang w:val="pl-PL"/>
        </w:rPr>
      </w:pPr>
      <w:r w:rsidRPr="00C94C31">
        <w:rPr>
          <w:rFonts w:asciiTheme="minorHAnsi" w:hAnsiTheme="minorHAnsi"/>
          <w:sz w:val="24"/>
          <w:szCs w:val="24"/>
          <w:lang w:val="pl-PL"/>
        </w:rPr>
        <w:t>W</w:t>
      </w:r>
      <w:r w:rsidR="00DC3352">
        <w:rPr>
          <w:rFonts w:asciiTheme="minorHAnsi" w:hAnsiTheme="minorHAnsi"/>
          <w:sz w:val="24"/>
          <w:szCs w:val="24"/>
          <w:lang w:val="pl-PL"/>
        </w:rPr>
        <w:t>ok</w:t>
      </w:r>
      <w:r w:rsidRPr="00C94C31">
        <w:rPr>
          <w:rFonts w:asciiTheme="minorHAnsi" w:hAnsiTheme="minorHAnsi"/>
          <w:sz w:val="24"/>
          <w:szCs w:val="24"/>
          <w:lang w:val="pl-PL"/>
        </w:rPr>
        <w:t>ół przedmiotowej działki od wschodu i południa występuje sosnowy las gospodarczy, który zaklasyfikowano jako Bór mieszany świeży. Jest to typ siedliskowy lasu występujący na całym niżu, a zwłaszcza na utworach polodowcowych moreny dennej i czołowej oraz na przyległych polach sandrowych. Siedliska boru mieszanego świeżego zajmują ok. 18% całkowitej powierzchni leśnej w Polsce. Głównymi glebami tego siedliska są gleby typu darniowo-bielicowego, czyli pod względem składu mechanicznego są to piaski słabo gliniaste, piaski gliniaste, piaski świeże, głębokie i różnoziarniste. Poziom próchnicy wynosi kilka centymetrów i posiada odczyn kwaśny. W runie leśnym otaczającego przedmiotową działkę notowano rośliny wskaźnikowe jak: borówka czernica</w:t>
      </w:r>
      <w:r w:rsidRPr="00C94C31">
        <w:rPr>
          <w:sz w:val="24"/>
          <w:szCs w:val="24"/>
          <w:lang w:val="pl-PL"/>
        </w:rPr>
        <w:t xml:space="preserve"> </w:t>
      </w:r>
      <w:r w:rsidRPr="00C94C31">
        <w:rPr>
          <w:rFonts w:asciiTheme="minorHAnsi" w:hAnsiTheme="minorHAnsi"/>
          <w:i/>
          <w:sz w:val="24"/>
          <w:szCs w:val="24"/>
          <w:lang w:val="pl-PL"/>
        </w:rPr>
        <w:t>Vaccinium myrtillus</w:t>
      </w:r>
      <w:r w:rsidRPr="00C94C31">
        <w:rPr>
          <w:rFonts w:asciiTheme="minorHAnsi" w:hAnsiTheme="minorHAnsi"/>
          <w:sz w:val="24"/>
          <w:szCs w:val="24"/>
          <w:lang w:val="pl-PL"/>
        </w:rPr>
        <w:t>, konwalia majowa</w:t>
      </w:r>
      <w:r w:rsidRPr="00C94C31">
        <w:rPr>
          <w:sz w:val="24"/>
          <w:szCs w:val="24"/>
          <w:lang w:val="pl-PL"/>
        </w:rPr>
        <w:t xml:space="preserve"> </w:t>
      </w:r>
      <w:r w:rsidRPr="00C94C31">
        <w:rPr>
          <w:rFonts w:asciiTheme="minorHAnsi" w:hAnsiTheme="minorHAnsi"/>
          <w:i/>
          <w:sz w:val="24"/>
          <w:szCs w:val="24"/>
          <w:lang w:val="pl-PL"/>
        </w:rPr>
        <w:t>Convallaria majalis</w:t>
      </w:r>
      <w:r w:rsidRPr="00C94C31">
        <w:rPr>
          <w:rFonts w:asciiTheme="minorHAnsi" w:hAnsiTheme="minorHAnsi"/>
          <w:sz w:val="24"/>
          <w:szCs w:val="24"/>
          <w:lang w:val="pl-PL"/>
        </w:rPr>
        <w:t xml:space="preserve"> , konwalijka dwulistna</w:t>
      </w:r>
      <w:r w:rsidRPr="00C94C31">
        <w:rPr>
          <w:sz w:val="24"/>
          <w:szCs w:val="24"/>
          <w:lang w:val="pl-PL"/>
        </w:rPr>
        <w:t xml:space="preserve"> </w:t>
      </w:r>
      <w:r w:rsidRPr="00C94C31">
        <w:rPr>
          <w:rFonts w:asciiTheme="minorHAnsi" w:hAnsiTheme="minorHAnsi"/>
          <w:i/>
          <w:sz w:val="24"/>
          <w:szCs w:val="24"/>
          <w:lang w:val="pl-PL"/>
        </w:rPr>
        <w:t>Maianthemum bifolium</w:t>
      </w:r>
      <w:r w:rsidRPr="00C94C31">
        <w:rPr>
          <w:rFonts w:asciiTheme="minorHAnsi" w:hAnsiTheme="minorHAnsi"/>
          <w:sz w:val="24"/>
          <w:szCs w:val="24"/>
          <w:lang w:val="pl-PL"/>
        </w:rPr>
        <w:t xml:space="preserve">, narecznica krótkoostna </w:t>
      </w:r>
      <w:r w:rsidRPr="00C94C31">
        <w:rPr>
          <w:rFonts w:asciiTheme="minorHAnsi" w:hAnsiTheme="minorHAnsi"/>
          <w:i/>
          <w:sz w:val="24"/>
          <w:szCs w:val="24"/>
          <w:lang w:val="pl-PL"/>
        </w:rPr>
        <w:t>Dryopteris spinulosa,</w:t>
      </w:r>
      <w:r w:rsidRPr="00C94C31">
        <w:rPr>
          <w:rFonts w:asciiTheme="minorHAnsi" w:hAnsiTheme="minorHAnsi"/>
          <w:sz w:val="24"/>
          <w:szCs w:val="24"/>
          <w:lang w:val="pl-PL"/>
        </w:rPr>
        <w:t xml:space="preserve"> kłosownica leśna </w:t>
      </w:r>
      <w:r w:rsidRPr="00C94C31">
        <w:rPr>
          <w:rFonts w:asciiTheme="minorHAnsi" w:hAnsiTheme="minorHAnsi"/>
          <w:i/>
          <w:sz w:val="24"/>
          <w:szCs w:val="24"/>
          <w:lang w:val="pl-PL"/>
        </w:rPr>
        <w:t>Brachypodium sylvaticum</w:t>
      </w:r>
      <w:r w:rsidRPr="00C94C31">
        <w:rPr>
          <w:rFonts w:asciiTheme="minorHAnsi" w:hAnsiTheme="minorHAnsi"/>
          <w:sz w:val="24"/>
          <w:szCs w:val="24"/>
          <w:lang w:val="pl-PL"/>
        </w:rPr>
        <w:t xml:space="preserve">, kosmatka owłosiona </w:t>
      </w:r>
      <w:r w:rsidRPr="00C94C31">
        <w:rPr>
          <w:rFonts w:asciiTheme="minorHAnsi" w:hAnsiTheme="minorHAnsi"/>
          <w:i/>
          <w:sz w:val="24"/>
          <w:szCs w:val="24"/>
          <w:lang w:val="pl-PL"/>
        </w:rPr>
        <w:t xml:space="preserve">Luzula pilosa. </w:t>
      </w:r>
      <w:r w:rsidRPr="00C94C31">
        <w:rPr>
          <w:rFonts w:asciiTheme="minorHAnsi" w:hAnsiTheme="minorHAnsi"/>
          <w:sz w:val="24"/>
          <w:szCs w:val="24"/>
          <w:lang w:val="pl-PL"/>
        </w:rPr>
        <w:t xml:space="preserve">W warstwie mszystej dominował </w:t>
      </w:r>
      <w:r w:rsidRPr="00C94C31">
        <w:rPr>
          <w:rFonts w:asciiTheme="minorHAnsi" w:hAnsiTheme="minorHAnsi"/>
          <w:i/>
          <w:sz w:val="24"/>
          <w:szCs w:val="24"/>
          <w:lang w:val="pl-PL"/>
        </w:rPr>
        <w:t>Entodon Schreberi</w:t>
      </w:r>
      <w:r w:rsidRPr="00C94C31">
        <w:rPr>
          <w:rFonts w:asciiTheme="minorHAnsi" w:hAnsiTheme="minorHAnsi"/>
          <w:sz w:val="24"/>
          <w:szCs w:val="24"/>
          <w:lang w:val="pl-PL"/>
        </w:rPr>
        <w:t xml:space="preserve"> – rokietnik pospolity. Zaś w podszycie notowano: leszczynę</w:t>
      </w:r>
      <w:r w:rsidRPr="00C94C31">
        <w:rPr>
          <w:sz w:val="24"/>
          <w:szCs w:val="24"/>
          <w:lang w:val="pl-PL"/>
        </w:rPr>
        <w:t xml:space="preserve"> </w:t>
      </w:r>
      <w:r w:rsidRPr="00C94C31">
        <w:rPr>
          <w:rFonts w:asciiTheme="minorHAnsi" w:hAnsiTheme="minorHAnsi"/>
          <w:i/>
          <w:sz w:val="24"/>
          <w:szCs w:val="24"/>
          <w:lang w:val="pl-PL"/>
        </w:rPr>
        <w:t>Corylus avellana</w:t>
      </w:r>
      <w:r w:rsidRPr="00C94C31">
        <w:rPr>
          <w:rFonts w:asciiTheme="minorHAnsi" w:hAnsiTheme="minorHAnsi"/>
          <w:sz w:val="24"/>
          <w:szCs w:val="24"/>
          <w:lang w:val="pl-PL"/>
        </w:rPr>
        <w:t xml:space="preserve">, jarzębinę </w:t>
      </w:r>
      <w:r w:rsidRPr="00C94C31">
        <w:rPr>
          <w:rFonts w:asciiTheme="minorHAnsi" w:hAnsiTheme="minorHAnsi"/>
          <w:i/>
          <w:sz w:val="24"/>
          <w:szCs w:val="24"/>
          <w:lang w:val="pl-PL"/>
        </w:rPr>
        <w:t>Sorbus aucuparia</w:t>
      </w:r>
      <w:r w:rsidRPr="00C94C31">
        <w:rPr>
          <w:rFonts w:asciiTheme="minorHAnsi" w:hAnsiTheme="minorHAnsi"/>
          <w:sz w:val="24"/>
          <w:szCs w:val="24"/>
          <w:lang w:val="pl-PL"/>
        </w:rPr>
        <w:t xml:space="preserve">,  jałowiec pospolity </w:t>
      </w:r>
      <w:r w:rsidRPr="00C94C31">
        <w:rPr>
          <w:rFonts w:asciiTheme="minorHAnsi" w:hAnsiTheme="minorHAnsi"/>
          <w:i/>
          <w:sz w:val="24"/>
          <w:szCs w:val="24"/>
          <w:lang w:val="pl-PL"/>
        </w:rPr>
        <w:t>Juniperus communis</w:t>
      </w:r>
      <w:r w:rsidRPr="00C94C31">
        <w:rPr>
          <w:rFonts w:asciiTheme="minorHAnsi" w:hAnsiTheme="minorHAnsi"/>
          <w:sz w:val="24"/>
          <w:szCs w:val="24"/>
          <w:lang w:val="pl-PL"/>
        </w:rPr>
        <w:t xml:space="preserve">, kruszynę </w:t>
      </w:r>
      <w:r w:rsidRPr="00C94C31">
        <w:rPr>
          <w:rFonts w:asciiTheme="minorHAnsi" w:hAnsiTheme="minorHAnsi"/>
          <w:i/>
          <w:sz w:val="24"/>
          <w:szCs w:val="24"/>
          <w:lang w:val="pl-PL"/>
        </w:rPr>
        <w:t>Frangula alnus</w:t>
      </w:r>
      <w:r w:rsidRPr="00C94C31">
        <w:rPr>
          <w:rFonts w:asciiTheme="minorHAnsi" w:hAnsiTheme="minorHAnsi"/>
          <w:sz w:val="24"/>
          <w:szCs w:val="24"/>
          <w:lang w:val="pl-PL"/>
        </w:rPr>
        <w:t xml:space="preserve"> (ale tylko w strefie bliskiej jezioru Białemu na stoku prowadzącym do jeziora). Dominującym gatunkiem w składzie drzewostanu jest sosna </w:t>
      </w:r>
      <w:r w:rsidRPr="00C94C31">
        <w:rPr>
          <w:rFonts w:asciiTheme="minorHAnsi" w:hAnsiTheme="minorHAnsi"/>
          <w:i/>
          <w:sz w:val="24"/>
          <w:szCs w:val="24"/>
          <w:lang w:val="pl-PL"/>
        </w:rPr>
        <w:t>Pinus sylvestris</w:t>
      </w:r>
      <w:r w:rsidRPr="00C94C31">
        <w:rPr>
          <w:rFonts w:asciiTheme="minorHAnsi" w:hAnsiTheme="minorHAnsi"/>
          <w:sz w:val="24"/>
          <w:szCs w:val="24"/>
          <w:lang w:val="pl-PL"/>
        </w:rPr>
        <w:t xml:space="preserve">, która posiada na tym siedlisku optymalne warunki rozwoju. Gatunkami domieszkowymi nielicznie notowanymi był: świerk </w:t>
      </w:r>
      <w:r w:rsidRPr="00C94C31">
        <w:rPr>
          <w:rFonts w:asciiTheme="minorHAnsi" w:hAnsiTheme="minorHAnsi"/>
          <w:i/>
          <w:sz w:val="24"/>
          <w:szCs w:val="24"/>
          <w:lang w:val="pl-PL"/>
        </w:rPr>
        <w:t>Picea excelsa</w:t>
      </w:r>
      <w:r w:rsidRPr="00C94C31">
        <w:rPr>
          <w:rFonts w:asciiTheme="minorHAnsi" w:hAnsiTheme="minorHAnsi"/>
          <w:sz w:val="24"/>
          <w:szCs w:val="24"/>
          <w:lang w:val="pl-PL"/>
        </w:rPr>
        <w:t xml:space="preserve">, dąb </w:t>
      </w:r>
      <w:r w:rsidRPr="00C94C31">
        <w:rPr>
          <w:rFonts w:asciiTheme="minorHAnsi" w:hAnsiTheme="minorHAnsi"/>
          <w:i/>
          <w:sz w:val="24"/>
          <w:szCs w:val="24"/>
          <w:lang w:val="pl-PL"/>
        </w:rPr>
        <w:t>Quercus robur</w:t>
      </w:r>
      <w:r w:rsidRPr="00C94C31">
        <w:rPr>
          <w:rFonts w:asciiTheme="minorHAnsi" w:hAnsiTheme="minorHAnsi"/>
          <w:sz w:val="24"/>
          <w:szCs w:val="24"/>
          <w:lang w:val="pl-PL"/>
        </w:rPr>
        <w:t xml:space="preserve">, buk </w:t>
      </w:r>
      <w:r w:rsidRPr="00C94C31">
        <w:rPr>
          <w:rFonts w:asciiTheme="minorHAnsi" w:hAnsiTheme="minorHAnsi"/>
          <w:i/>
          <w:sz w:val="24"/>
          <w:szCs w:val="24"/>
          <w:lang w:val="pl-PL"/>
        </w:rPr>
        <w:t>Fagus sylvatica</w:t>
      </w:r>
      <w:r w:rsidRPr="00C94C31">
        <w:rPr>
          <w:rFonts w:asciiTheme="minorHAnsi" w:hAnsiTheme="minorHAnsi"/>
          <w:sz w:val="24"/>
          <w:szCs w:val="24"/>
          <w:lang w:val="pl-PL"/>
        </w:rPr>
        <w:t xml:space="preserve">, brzoza </w:t>
      </w:r>
      <w:r w:rsidRPr="00C94C31">
        <w:rPr>
          <w:rFonts w:asciiTheme="minorHAnsi" w:hAnsiTheme="minorHAnsi"/>
          <w:i/>
          <w:sz w:val="24"/>
          <w:szCs w:val="24"/>
          <w:lang w:val="pl-PL"/>
        </w:rPr>
        <w:t>Betula pendula</w:t>
      </w:r>
      <w:r w:rsidRPr="00C94C31">
        <w:rPr>
          <w:rFonts w:asciiTheme="minorHAnsi" w:hAnsiTheme="minorHAnsi"/>
          <w:sz w:val="24"/>
          <w:szCs w:val="24"/>
          <w:lang w:val="pl-PL"/>
        </w:rPr>
        <w:t xml:space="preserve">, klon </w:t>
      </w:r>
      <w:r w:rsidRPr="00C94C31">
        <w:rPr>
          <w:rFonts w:asciiTheme="minorHAnsi" w:hAnsiTheme="minorHAnsi"/>
          <w:i/>
          <w:sz w:val="24"/>
          <w:szCs w:val="24"/>
          <w:lang w:val="pl-PL"/>
        </w:rPr>
        <w:t>Acer platanoides</w:t>
      </w:r>
      <w:r w:rsidRPr="00C94C31">
        <w:rPr>
          <w:rFonts w:asciiTheme="minorHAnsi" w:hAnsiTheme="minorHAnsi"/>
          <w:sz w:val="24"/>
          <w:szCs w:val="24"/>
          <w:lang w:val="pl-PL"/>
        </w:rPr>
        <w:t xml:space="preserve"> (wszystkie w warstwie b).</w:t>
      </w:r>
    </w:p>
    <w:p w:rsidR="00CF798C" w:rsidRPr="00C94C31" w:rsidRDefault="00CF798C" w:rsidP="00FA6088">
      <w:pPr>
        <w:ind w:firstLine="708"/>
        <w:jc w:val="both"/>
        <w:rPr>
          <w:rFonts w:asciiTheme="minorHAnsi" w:hAnsiTheme="minorHAnsi"/>
          <w:sz w:val="24"/>
          <w:szCs w:val="24"/>
          <w:lang w:val="pl-PL"/>
        </w:rPr>
      </w:pPr>
      <w:r w:rsidRPr="00C94C31">
        <w:rPr>
          <w:rFonts w:asciiTheme="minorHAnsi" w:hAnsiTheme="minorHAnsi"/>
          <w:sz w:val="24"/>
          <w:szCs w:val="24"/>
          <w:lang w:val="pl-PL"/>
        </w:rPr>
        <w:t xml:space="preserve">Fitosocjologicznie obecne tu siedlisko boru mieszanego świeżego odpowiada charakterystyce kontynentalnego boru mieszanego </w:t>
      </w:r>
      <w:r w:rsidRPr="00C94C31">
        <w:rPr>
          <w:rFonts w:asciiTheme="minorHAnsi" w:hAnsiTheme="minorHAnsi"/>
          <w:i/>
          <w:sz w:val="24"/>
          <w:szCs w:val="24"/>
          <w:lang w:val="pl-PL"/>
        </w:rPr>
        <w:t xml:space="preserve">Querco roboris-Pinetum. </w:t>
      </w:r>
      <w:r w:rsidRPr="00C94C31">
        <w:rPr>
          <w:rFonts w:asciiTheme="minorHAnsi" w:hAnsiTheme="minorHAnsi"/>
          <w:sz w:val="24"/>
          <w:szCs w:val="24"/>
          <w:lang w:val="pl-PL"/>
        </w:rPr>
        <w:t xml:space="preserve">Wśród gatunków chronionych stwierdzono tu rozproszone, liczne stanowiska konwalii majowej oraz pojedyncze osobniki kruszyny (nie zagrożone przez realizację oraz eksploatację przedsięwzięcia). </w:t>
      </w:r>
    </w:p>
    <w:p w:rsidR="00CF798C" w:rsidRDefault="00CF798C" w:rsidP="00FA6088">
      <w:pPr>
        <w:ind w:firstLine="708"/>
        <w:jc w:val="both"/>
        <w:rPr>
          <w:rFonts w:asciiTheme="minorHAnsi" w:hAnsiTheme="minorHAnsi"/>
          <w:sz w:val="24"/>
          <w:szCs w:val="24"/>
          <w:lang w:val="pl-PL"/>
        </w:rPr>
      </w:pPr>
      <w:r>
        <w:rPr>
          <w:rFonts w:asciiTheme="minorHAnsi" w:hAnsiTheme="minorHAnsi"/>
          <w:sz w:val="24"/>
          <w:szCs w:val="24"/>
          <w:lang w:val="pl-PL"/>
        </w:rPr>
        <w:t xml:space="preserve">Na wschód od granic przedmiotowej działki, poza opisanym siedliskiem boru mieszanego, teren obniża się w kierunku misy jeziora Białego.  </w:t>
      </w:r>
    </w:p>
    <w:p w:rsidR="00CF798C" w:rsidRDefault="00CF798C" w:rsidP="00FA6088">
      <w:pPr>
        <w:ind w:firstLine="708"/>
        <w:jc w:val="both"/>
        <w:rPr>
          <w:rStyle w:val="name-latin1"/>
          <w:rFonts w:asciiTheme="minorHAnsi" w:hAnsiTheme="minorHAnsi"/>
          <w:sz w:val="24"/>
          <w:szCs w:val="24"/>
          <w:lang w:val="pl-PL"/>
        </w:rPr>
      </w:pPr>
      <w:r w:rsidRPr="00A80B5E">
        <w:rPr>
          <w:rFonts w:asciiTheme="minorHAnsi" w:hAnsiTheme="minorHAnsi"/>
          <w:sz w:val="24"/>
          <w:szCs w:val="24"/>
          <w:lang w:val="pl-PL"/>
        </w:rPr>
        <w:t xml:space="preserve">Wokół jeziora Białego (Wapiennego) w pasie o szerokości około 10-20metrów notowano olsy </w:t>
      </w:r>
      <w:r w:rsidRPr="00A80B5E">
        <w:rPr>
          <w:rStyle w:val="name-latin1"/>
          <w:rFonts w:asciiTheme="minorHAnsi" w:hAnsiTheme="minorHAnsi"/>
          <w:sz w:val="24"/>
          <w:szCs w:val="24"/>
          <w:lang w:val="pl-PL"/>
        </w:rPr>
        <w:t xml:space="preserve">Ribeso nigri-Alnetum, </w:t>
      </w:r>
      <w:r w:rsidRPr="00A80B5E">
        <w:rPr>
          <w:rStyle w:val="name-latin1"/>
          <w:rFonts w:asciiTheme="minorHAnsi" w:hAnsiTheme="minorHAnsi"/>
          <w:i w:val="0"/>
          <w:sz w:val="24"/>
          <w:szCs w:val="24"/>
          <w:lang w:val="pl-PL"/>
        </w:rPr>
        <w:t>w granicach zbiorowiska odnotowano liczne gatunki</w:t>
      </w:r>
      <w:r w:rsidRPr="00A80B5E">
        <w:rPr>
          <w:rStyle w:val="name-latin1"/>
          <w:rFonts w:asciiTheme="minorHAnsi" w:hAnsiTheme="minorHAnsi"/>
          <w:sz w:val="24"/>
          <w:szCs w:val="24"/>
          <w:lang w:val="pl-PL"/>
        </w:rPr>
        <w:t xml:space="preserve"> </w:t>
      </w:r>
      <w:r w:rsidRPr="00A80B5E">
        <w:rPr>
          <w:rStyle w:val="name-latin1"/>
          <w:rFonts w:asciiTheme="minorHAnsi" w:hAnsiTheme="minorHAnsi"/>
          <w:i w:val="0"/>
          <w:sz w:val="24"/>
          <w:szCs w:val="24"/>
          <w:lang w:val="pl-PL"/>
        </w:rPr>
        <w:t>ze związku</w:t>
      </w:r>
      <w:r w:rsidRPr="00A80B5E">
        <w:rPr>
          <w:rStyle w:val="name-latin1"/>
          <w:rFonts w:asciiTheme="minorHAnsi" w:hAnsiTheme="minorHAnsi"/>
          <w:sz w:val="24"/>
          <w:szCs w:val="24"/>
          <w:lang w:val="pl-PL"/>
        </w:rPr>
        <w:t xml:space="preserve"> Magnocaricion</w:t>
      </w:r>
      <w:r w:rsidR="00FA6088">
        <w:rPr>
          <w:rStyle w:val="name-latin1"/>
          <w:rFonts w:asciiTheme="minorHAnsi" w:hAnsiTheme="minorHAnsi"/>
          <w:sz w:val="24"/>
          <w:szCs w:val="24"/>
          <w:lang w:val="pl-PL"/>
        </w:rPr>
        <w:t>.</w:t>
      </w:r>
    </w:p>
    <w:p w:rsidR="00FA6088" w:rsidRPr="00A80B5E" w:rsidRDefault="00FA6088" w:rsidP="00CF798C">
      <w:pPr>
        <w:rPr>
          <w:rFonts w:asciiTheme="minorHAnsi" w:hAnsiTheme="minorHAnsi"/>
          <w:sz w:val="24"/>
          <w:szCs w:val="24"/>
          <w:lang w:val="pl-PL"/>
        </w:rPr>
      </w:pPr>
    </w:p>
    <w:tbl>
      <w:tblPr>
        <w:tblStyle w:val="Tabela-Siatka"/>
        <w:tblW w:w="0" w:type="auto"/>
        <w:tblLook w:val="04A0" w:firstRow="1" w:lastRow="0" w:firstColumn="1" w:lastColumn="0" w:noHBand="0" w:noVBand="1"/>
      </w:tblPr>
      <w:tblGrid>
        <w:gridCol w:w="4606"/>
        <w:gridCol w:w="4606"/>
      </w:tblGrid>
      <w:tr w:rsidR="00CF798C" w:rsidTr="00CF798C">
        <w:tc>
          <w:tcPr>
            <w:tcW w:w="4606" w:type="dxa"/>
          </w:tcPr>
          <w:p w:rsidR="00CF798C" w:rsidRDefault="00CF798C" w:rsidP="00CF798C">
            <w:pPr>
              <w:rPr>
                <w:rFonts w:asciiTheme="minorHAnsi" w:hAnsiTheme="minorHAnsi"/>
                <w:sz w:val="21"/>
                <w:szCs w:val="21"/>
                <w:lang w:val="pl-PL"/>
              </w:rPr>
            </w:pPr>
            <w:r>
              <w:object w:dxaOrig="18359" w:dyaOrig="12220">
                <v:shape id="_x0000_i1041" type="#_x0000_t75" style="width:219.45pt;height:147.45pt" o:ole="">
                  <v:imagedata r:id="rId46" o:title=""/>
                </v:shape>
                <o:OLEObject Type="Embed" ProgID="CorelPhotoPaint.Image.9" ShapeID="_x0000_i1041" DrawAspect="Content" ObjectID="_1462350971" r:id="rId47"/>
              </w:object>
            </w:r>
          </w:p>
        </w:tc>
        <w:tc>
          <w:tcPr>
            <w:tcW w:w="4606" w:type="dxa"/>
          </w:tcPr>
          <w:p w:rsidR="00CF798C" w:rsidRDefault="00CF798C" w:rsidP="00CF798C">
            <w:pPr>
              <w:rPr>
                <w:rFonts w:asciiTheme="minorHAnsi" w:hAnsiTheme="minorHAnsi"/>
                <w:sz w:val="21"/>
                <w:szCs w:val="21"/>
                <w:lang w:val="pl-PL"/>
              </w:rPr>
            </w:pPr>
            <w:r>
              <w:object w:dxaOrig="18359" w:dyaOrig="12220">
                <v:shape id="_x0000_i1042" type="#_x0000_t75" style="width:219.45pt;height:147.45pt" o:ole="">
                  <v:imagedata r:id="rId48" o:title=""/>
                </v:shape>
                <o:OLEObject Type="Embed" ProgID="CorelPhotoPaint.Image.9" ShapeID="_x0000_i1042" DrawAspect="Content" ObjectID="_1462350972" r:id="rId49"/>
              </w:object>
            </w:r>
          </w:p>
        </w:tc>
      </w:tr>
      <w:tr w:rsidR="00CF798C" w:rsidRPr="005C1B6F" w:rsidTr="00CF798C">
        <w:tc>
          <w:tcPr>
            <w:tcW w:w="9212" w:type="dxa"/>
            <w:gridSpan w:val="2"/>
          </w:tcPr>
          <w:p w:rsidR="00CF798C" w:rsidRPr="006B1073" w:rsidRDefault="00CF798C" w:rsidP="00CF798C">
            <w:pPr>
              <w:rPr>
                <w:rFonts w:asciiTheme="minorHAnsi" w:hAnsiTheme="minorHAnsi"/>
                <w:sz w:val="20"/>
                <w:szCs w:val="20"/>
                <w:lang w:val="pl-PL"/>
              </w:rPr>
            </w:pPr>
            <w:r w:rsidRPr="006B1073">
              <w:rPr>
                <w:rFonts w:asciiTheme="minorHAnsi" w:hAnsiTheme="minorHAnsi"/>
                <w:sz w:val="20"/>
                <w:szCs w:val="20"/>
                <w:lang w:val="pl-PL"/>
              </w:rPr>
              <w:t>Ols wokół jeziora Białego</w:t>
            </w:r>
            <w:r w:rsidR="00FB7576" w:rsidRPr="006B1073">
              <w:rPr>
                <w:rFonts w:asciiTheme="minorHAnsi" w:hAnsiTheme="minorHAnsi"/>
                <w:sz w:val="20"/>
                <w:szCs w:val="20"/>
                <w:lang w:val="pl-PL"/>
              </w:rPr>
              <w:t xml:space="preserve"> (Grzybowski 2014)</w:t>
            </w:r>
          </w:p>
        </w:tc>
      </w:tr>
    </w:tbl>
    <w:p w:rsidR="00CF798C" w:rsidRPr="002E2F67" w:rsidRDefault="00CF798C" w:rsidP="00CF798C">
      <w:pPr>
        <w:rPr>
          <w:rFonts w:asciiTheme="minorHAnsi" w:hAnsiTheme="minorHAnsi"/>
          <w:sz w:val="21"/>
          <w:szCs w:val="21"/>
          <w:lang w:val="pl-PL"/>
        </w:rPr>
      </w:pPr>
    </w:p>
    <w:p w:rsidR="00CF798C" w:rsidRPr="002A17A6" w:rsidRDefault="00CF798C" w:rsidP="00CF798C">
      <w:pPr>
        <w:ind w:firstLine="708"/>
        <w:jc w:val="both"/>
        <w:rPr>
          <w:rFonts w:asciiTheme="minorHAnsi" w:hAnsiTheme="minorHAnsi" w:cs="Arial"/>
          <w:sz w:val="24"/>
          <w:szCs w:val="24"/>
          <w:lang w:val="pl-PL"/>
        </w:rPr>
      </w:pPr>
      <w:r w:rsidRPr="002A17A6">
        <w:rPr>
          <w:rFonts w:asciiTheme="minorHAnsi" w:hAnsiTheme="minorHAnsi"/>
          <w:sz w:val="24"/>
          <w:szCs w:val="24"/>
          <w:lang w:val="pl-PL"/>
        </w:rPr>
        <w:t>Jezioro Białe ma kilka nazw: Wapienne, Margiel, Białe. Druga nazwa wskazuje na eksploatację kredy wapiennej z jego dna – jednak informacja ta jest jedynie przypuszczeniem. Po</w:t>
      </w:r>
      <w:r w:rsidRPr="002A17A6">
        <w:rPr>
          <w:rFonts w:asciiTheme="minorHAnsi" w:hAnsiTheme="minorHAnsi" w:cs="Arial"/>
          <w:sz w:val="24"/>
          <w:szCs w:val="24"/>
          <w:lang w:val="pl-PL"/>
        </w:rPr>
        <w:t>wierzchnia jeziora to 7,5 ha (Choiński 1991); 8 ha (Dynowski 2011) ale znaleziono tez informacje że stanowi ono ponad 9 ha. Głębokość maksymalna wynosi 4 m. Znajduje się w zlewisku rzeki Morąg która wpada do Pasłęki. Brzegi jeziora są niezagospodarowane (brak ośrodków, kąpielisk, wypożyczalni sprzętu wodnego itp.), jezioro jest średnio dostępne dla wędkarzy i turystów. Istnieje tu kilka drewnianych pomostów wędkarskich. Zbiornik znajduje się 0,7 km na południowy-zachód od Komorowa i 1,35 km na wschód od Ramot, na wysokości 84,6 m n.p.m.</w:t>
      </w:r>
    </w:p>
    <w:p w:rsidR="00CF798C" w:rsidRPr="002A17A6" w:rsidRDefault="00CF798C" w:rsidP="00CF798C">
      <w:pPr>
        <w:ind w:firstLine="708"/>
        <w:jc w:val="both"/>
        <w:rPr>
          <w:rFonts w:asciiTheme="minorHAnsi" w:hAnsiTheme="minorHAnsi" w:cs="Arial"/>
          <w:sz w:val="24"/>
          <w:szCs w:val="24"/>
          <w:lang w:val="pl-PL"/>
        </w:rPr>
      </w:pPr>
      <w:r w:rsidRPr="002A17A6">
        <w:rPr>
          <w:rFonts w:asciiTheme="minorHAnsi" w:hAnsiTheme="minorHAnsi" w:cs="Arial"/>
          <w:sz w:val="24"/>
          <w:szCs w:val="24"/>
          <w:lang w:val="pl-PL"/>
        </w:rPr>
        <w:t xml:space="preserve">Jezioro jest przepływowe. Na południu jest dopływ z jeziora Zapadłego, a na północy odpływ do jeziora Młyńskiego. Jezioro </w:t>
      </w:r>
      <w:r w:rsidR="005D0A34" w:rsidRPr="002A17A6">
        <w:rPr>
          <w:rFonts w:asciiTheme="minorHAnsi" w:hAnsiTheme="minorHAnsi" w:cs="Arial"/>
          <w:sz w:val="24"/>
          <w:szCs w:val="24"/>
          <w:lang w:val="pl-PL"/>
        </w:rPr>
        <w:t>Białe</w:t>
      </w:r>
      <w:r w:rsidRPr="002A17A6">
        <w:rPr>
          <w:rFonts w:asciiTheme="minorHAnsi" w:hAnsiTheme="minorHAnsi" w:cs="Arial"/>
          <w:sz w:val="24"/>
          <w:szCs w:val="24"/>
          <w:lang w:val="pl-PL"/>
        </w:rPr>
        <w:t xml:space="preserve"> (Wapienne) znajduje się w systemie kilku niewielkich zbiorników. Ciek bez nazwy przepływa przez jeziora: Bagienne, bez nazwy, Zapadłe, Wapienne, Młyńskie i uchodzi do rzeki Morąg. Zbiornik ułożony jest południkowo. Jego długość wynosi 0,65 km a szerokość 0,22 km. </w:t>
      </w:r>
    </w:p>
    <w:p w:rsidR="00CF798C" w:rsidRDefault="00CF798C" w:rsidP="00CF798C">
      <w:pPr>
        <w:rPr>
          <w:rFonts w:ascii="Arial" w:hAnsi="Arial" w:cs="Arial"/>
          <w:sz w:val="24"/>
          <w:szCs w:val="24"/>
          <w:lang w:val="pl-PL"/>
        </w:rPr>
      </w:pPr>
    </w:p>
    <w:p w:rsidR="00CF798C" w:rsidRPr="00A80B5E" w:rsidRDefault="00CF798C" w:rsidP="00CF798C">
      <w:pPr>
        <w:ind w:firstLine="708"/>
        <w:jc w:val="both"/>
        <w:rPr>
          <w:rFonts w:asciiTheme="minorHAnsi" w:hAnsiTheme="minorHAnsi" w:cs="Arial"/>
          <w:sz w:val="24"/>
          <w:szCs w:val="24"/>
          <w:lang w:val="pl-PL"/>
        </w:rPr>
      </w:pPr>
      <w:r>
        <w:rPr>
          <w:rFonts w:asciiTheme="minorHAnsi" w:hAnsiTheme="minorHAnsi" w:cs="Arial"/>
          <w:sz w:val="24"/>
          <w:szCs w:val="24"/>
          <w:lang w:val="pl-PL"/>
        </w:rPr>
        <w:t>J</w:t>
      </w:r>
      <w:r w:rsidRPr="00A80B5E">
        <w:rPr>
          <w:rFonts w:asciiTheme="minorHAnsi" w:hAnsiTheme="minorHAnsi" w:cs="Arial"/>
          <w:sz w:val="24"/>
          <w:szCs w:val="24"/>
          <w:lang w:val="pl-PL"/>
        </w:rPr>
        <w:t xml:space="preserve">ezioro cechuje dobrze rozwinięta roślinność tworząca pełne spektrum strefowych zbiorowisk roślinnych właściwych dla jezior eutroficznych. Zachodnie brzegi jeziora otacza zwarty pas turzycowisk </w:t>
      </w:r>
      <w:r w:rsidRPr="00A80B5E">
        <w:rPr>
          <w:rFonts w:asciiTheme="minorHAnsi" w:hAnsiTheme="minorHAnsi" w:cs="Arial"/>
          <w:i/>
          <w:sz w:val="24"/>
          <w:szCs w:val="24"/>
          <w:lang w:val="pl-PL"/>
        </w:rPr>
        <w:t xml:space="preserve">Magnocaricion </w:t>
      </w:r>
      <w:r w:rsidRPr="00A80B5E">
        <w:rPr>
          <w:rFonts w:asciiTheme="minorHAnsi" w:hAnsiTheme="minorHAnsi" w:cs="Arial"/>
          <w:sz w:val="24"/>
          <w:szCs w:val="24"/>
          <w:lang w:val="pl-PL"/>
        </w:rPr>
        <w:t xml:space="preserve">wśród których notowano dominujący zbiorowisko  </w:t>
      </w:r>
      <w:r w:rsidRPr="00A80B5E">
        <w:rPr>
          <w:rStyle w:val="st1"/>
          <w:rFonts w:asciiTheme="minorHAnsi" w:hAnsiTheme="minorHAnsi" w:cs="Arial"/>
          <w:sz w:val="24"/>
          <w:szCs w:val="24"/>
          <w:lang w:val="pl-PL"/>
        </w:rPr>
        <w:t xml:space="preserve">turzycy dzióbkowatej </w:t>
      </w:r>
      <w:r w:rsidRPr="00A80B5E">
        <w:rPr>
          <w:rFonts w:asciiTheme="minorHAnsi" w:hAnsiTheme="minorHAnsi" w:cs="Arial"/>
          <w:i/>
          <w:sz w:val="24"/>
          <w:szCs w:val="24"/>
          <w:lang w:val="pl-PL"/>
        </w:rPr>
        <w:t xml:space="preserve">Caricetum rostratae, </w:t>
      </w:r>
      <w:r w:rsidRPr="00A80B5E">
        <w:rPr>
          <w:rFonts w:asciiTheme="minorHAnsi" w:hAnsiTheme="minorHAnsi" w:cs="Arial"/>
          <w:sz w:val="24"/>
          <w:szCs w:val="24"/>
          <w:lang w:val="pl-PL"/>
        </w:rPr>
        <w:t>notowano też</w:t>
      </w:r>
      <w:r w:rsidRPr="00A80B5E">
        <w:rPr>
          <w:rFonts w:asciiTheme="minorHAnsi" w:hAnsiTheme="minorHAnsi" w:cs="Arial"/>
          <w:i/>
          <w:sz w:val="24"/>
          <w:szCs w:val="24"/>
          <w:lang w:val="pl-PL"/>
        </w:rPr>
        <w:t xml:space="preserve"> </w:t>
      </w:r>
      <w:r w:rsidRPr="00A80B5E">
        <w:rPr>
          <w:rFonts w:asciiTheme="minorHAnsi" w:hAnsiTheme="minorHAnsi" w:cs="Arial"/>
          <w:sz w:val="24"/>
          <w:szCs w:val="24"/>
          <w:lang w:val="pl-PL"/>
        </w:rPr>
        <w:t>szuwar turzycy zaostrzonej</w:t>
      </w:r>
      <w:r w:rsidRPr="00A80B5E">
        <w:rPr>
          <w:rFonts w:asciiTheme="minorHAnsi" w:hAnsiTheme="minorHAnsi" w:cs="Arial"/>
          <w:i/>
          <w:sz w:val="24"/>
          <w:szCs w:val="24"/>
          <w:lang w:val="pl-PL"/>
        </w:rPr>
        <w:t xml:space="preserve"> Caricetum gracilis, </w:t>
      </w:r>
      <w:r w:rsidRPr="00A80B5E">
        <w:rPr>
          <w:rFonts w:asciiTheme="minorHAnsi" w:hAnsiTheme="minorHAnsi" w:cs="Arial"/>
          <w:sz w:val="24"/>
          <w:szCs w:val="24"/>
          <w:lang w:val="pl-PL"/>
        </w:rPr>
        <w:t xml:space="preserve">występowały również niewielkie powierzchnie szuwaru wysokiego trzcinowego </w:t>
      </w:r>
      <w:r w:rsidRPr="00A80B5E">
        <w:rPr>
          <w:rFonts w:asciiTheme="minorHAnsi" w:hAnsiTheme="minorHAnsi" w:cs="Arial"/>
          <w:i/>
          <w:sz w:val="24"/>
          <w:szCs w:val="24"/>
          <w:lang w:val="pl-PL"/>
        </w:rPr>
        <w:t xml:space="preserve">Phragmitetum.  </w:t>
      </w:r>
      <w:r w:rsidRPr="00A80B5E">
        <w:rPr>
          <w:rFonts w:asciiTheme="minorHAnsi" w:hAnsiTheme="minorHAnsi" w:cs="Arial"/>
          <w:sz w:val="24"/>
          <w:szCs w:val="24"/>
          <w:lang w:val="pl-PL"/>
        </w:rPr>
        <w:t xml:space="preserve">W wymokliskach wokół jeziora rozwijała się bujnie roślinność błotna, wśród której miejscami notowano zwarte fitocenozy skrzypu bagiennego </w:t>
      </w:r>
      <w:r w:rsidRPr="00A80B5E">
        <w:rPr>
          <w:rFonts w:asciiTheme="minorHAnsi" w:hAnsiTheme="minorHAnsi" w:cs="Arial"/>
          <w:i/>
          <w:sz w:val="24"/>
          <w:szCs w:val="24"/>
          <w:lang w:val="pl-PL"/>
        </w:rPr>
        <w:t xml:space="preserve">Equisetetum fluviatile. </w:t>
      </w:r>
      <w:r w:rsidRPr="00A80B5E">
        <w:rPr>
          <w:rFonts w:asciiTheme="minorHAnsi" w:hAnsiTheme="minorHAnsi" w:cs="Arial"/>
          <w:sz w:val="24"/>
          <w:szCs w:val="24"/>
          <w:lang w:val="pl-PL"/>
        </w:rPr>
        <w:t xml:space="preserve">W strefie wody otwartej na wypłyceniach misy jeziornej obserwowano znaczne powierzchnie nymfeidów </w:t>
      </w:r>
      <w:r w:rsidRPr="00A80B5E">
        <w:rPr>
          <w:rFonts w:asciiTheme="minorHAnsi" w:hAnsiTheme="minorHAnsi" w:cs="Arial"/>
          <w:i/>
          <w:sz w:val="24"/>
          <w:szCs w:val="24"/>
          <w:lang w:val="pl-PL"/>
        </w:rPr>
        <w:t xml:space="preserve">Nupharo Nymphaeetum albae oraz </w:t>
      </w:r>
      <w:r w:rsidRPr="00A80B5E">
        <w:rPr>
          <w:rFonts w:asciiTheme="minorHAnsi" w:hAnsiTheme="minorHAnsi" w:cs="Arial"/>
          <w:sz w:val="24"/>
          <w:szCs w:val="24"/>
          <w:lang w:val="pl-PL"/>
        </w:rPr>
        <w:t xml:space="preserve">elodeidów w których zidentyfikowano jedynie zbiorowisko rdestnicy połyskującej </w:t>
      </w:r>
      <w:r w:rsidRPr="00A80B5E">
        <w:rPr>
          <w:rFonts w:asciiTheme="minorHAnsi" w:hAnsiTheme="minorHAnsi" w:cs="Arial"/>
          <w:i/>
          <w:sz w:val="24"/>
          <w:szCs w:val="24"/>
          <w:lang w:val="pl-PL"/>
        </w:rPr>
        <w:t>Potametum lucentis.</w:t>
      </w:r>
    </w:p>
    <w:p w:rsidR="00CF798C" w:rsidRDefault="00CF798C" w:rsidP="00CF798C">
      <w:pPr>
        <w:rPr>
          <w:rFonts w:ascii="Arial" w:hAnsi="Arial" w:cs="Arial"/>
          <w:sz w:val="24"/>
          <w:szCs w:val="24"/>
          <w:lang w:val="pl-PL"/>
        </w:rPr>
      </w:pPr>
    </w:p>
    <w:tbl>
      <w:tblPr>
        <w:tblStyle w:val="Tabela-Siatka"/>
        <w:tblW w:w="0" w:type="auto"/>
        <w:tblLook w:val="04A0" w:firstRow="1" w:lastRow="0" w:firstColumn="1" w:lastColumn="0" w:noHBand="0" w:noVBand="1"/>
      </w:tblPr>
      <w:tblGrid>
        <w:gridCol w:w="4659"/>
        <w:gridCol w:w="4606"/>
      </w:tblGrid>
      <w:tr w:rsidR="00CF798C" w:rsidTr="00CF798C">
        <w:tc>
          <w:tcPr>
            <w:tcW w:w="4659" w:type="dxa"/>
          </w:tcPr>
          <w:p w:rsidR="00CF798C" w:rsidRDefault="00CF798C" w:rsidP="00CF798C">
            <w:pPr>
              <w:rPr>
                <w:rFonts w:ascii="Arial" w:hAnsi="Arial" w:cs="Arial"/>
                <w:sz w:val="24"/>
                <w:szCs w:val="24"/>
                <w:lang w:val="pl-PL"/>
              </w:rPr>
            </w:pPr>
            <w:r>
              <w:object w:dxaOrig="18359" w:dyaOrig="12220">
                <v:shape id="_x0000_i1043" type="#_x0000_t75" style="width:222.35pt;height:148.05pt" o:ole="">
                  <v:imagedata r:id="rId50" o:title=""/>
                </v:shape>
                <o:OLEObject Type="Embed" ProgID="CorelPhotoPaint.Image.9" ShapeID="_x0000_i1043" DrawAspect="Content" ObjectID="_1462350973" r:id="rId51"/>
              </w:object>
            </w:r>
          </w:p>
        </w:tc>
        <w:tc>
          <w:tcPr>
            <w:tcW w:w="4606" w:type="dxa"/>
          </w:tcPr>
          <w:p w:rsidR="00CF798C" w:rsidRDefault="00CF798C" w:rsidP="00CF798C">
            <w:pPr>
              <w:rPr>
                <w:rFonts w:ascii="Arial" w:hAnsi="Arial" w:cs="Arial"/>
                <w:sz w:val="24"/>
                <w:szCs w:val="24"/>
                <w:lang w:val="pl-PL"/>
              </w:rPr>
            </w:pPr>
            <w:r>
              <w:object w:dxaOrig="18359" w:dyaOrig="12220">
                <v:shape id="_x0000_i1044" type="#_x0000_t75" style="width:219.45pt;height:146.3pt" o:ole="">
                  <v:imagedata r:id="rId52" o:title=""/>
                </v:shape>
                <o:OLEObject Type="Embed" ProgID="CorelPhotoPaint.Image.9" ShapeID="_x0000_i1044" DrawAspect="Content" ObjectID="_1462350974" r:id="rId53"/>
              </w:object>
            </w:r>
          </w:p>
        </w:tc>
      </w:tr>
      <w:tr w:rsidR="00CF798C" w:rsidRPr="005C1B6F" w:rsidTr="00CF798C">
        <w:tc>
          <w:tcPr>
            <w:tcW w:w="4659" w:type="dxa"/>
          </w:tcPr>
          <w:p w:rsidR="00CF798C" w:rsidRPr="006B1073" w:rsidRDefault="00CF798C" w:rsidP="00CF798C">
            <w:pPr>
              <w:rPr>
                <w:rFonts w:asciiTheme="minorHAnsi" w:hAnsiTheme="minorHAnsi" w:cs="Arial"/>
                <w:sz w:val="20"/>
                <w:szCs w:val="20"/>
                <w:lang w:val="pl-PL"/>
              </w:rPr>
            </w:pPr>
            <w:r w:rsidRPr="006B1073">
              <w:rPr>
                <w:rFonts w:asciiTheme="minorHAnsi" w:hAnsiTheme="minorHAnsi" w:cs="Arial"/>
                <w:sz w:val="20"/>
                <w:szCs w:val="20"/>
                <w:lang w:val="pl-PL"/>
              </w:rPr>
              <w:t xml:space="preserve">Jezioro Białe, widoczny szuwar turzycowy niski, budowany przez </w:t>
            </w:r>
            <w:r w:rsidRPr="006B1073">
              <w:rPr>
                <w:rFonts w:asciiTheme="minorHAnsi" w:hAnsiTheme="minorHAnsi" w:cs="Arial"/>
                <w:i/>
                <w:sz w:val="20"/>
                <w:szCs w:val="20"/>
                <w:lang w:val="pl-PL"/>
              </w:rPr>
              <w:t>Caricetum rostratae</w:t>
            </w:r>
            <w:r w:rsidRPr="006B1073">
              <w:rPr>
                <w:rFonts w:asciiTheme="minorHAnsi" w:hAnsiTheme="minorHAnsi" w:cs="Arial"/>
                <w:sz w:val="20"/>
                <w:szCs w:val="20"/>
                <w:lang w:val="pl-PL"/>
              </w:rPr>
              <w:t xml:space="preserve">, notowano również </w:t>
            </w:r>
            <w:r w:rsidRPr="006B1073">
              <w:rPr>
                <w:rFonts w:asciiTheme="minorHAnsi" w:hAnsiTheme="minorHAnsi" w:cs="Arial"/>
                <w:i/>
                <w:sz w:val="20"/>
                <w:szCs w:val="20"/>
                <w:lang w:val="pl-PL"/>
              </w:rPr>
              <w:t>Caricetum gracilis</w:t>
            </w:r>
            <w:r w:rsidR="006B1073" w:rsidRPr="006B1073">
              <w:rPr>
                <w:rFonts w:asciiTheme="minorHAnsi" w:hAnsiTheme="minorHAnsi" w:cs="Arial"/>
                <w:i/>
                <w:sz w:val="20"/>
                <w:szCs w:val="20"/>
                <w:lang w:val="pl-PL"/>
              </w:rPr>
              <w:t xml:space="preserve"> </w:t>
            </w:r>
            <w:r w:rsidR="006B1073" w:rsidRPr="006B1073">
              <w:rPr>
                <w:rFonts w:asciiTheme="minorHAnsi" w:hAnsiTheme="minorHAnsi"/>
                <w:sz w:val="20"/>
                <w:szCs w:val="20"/>
                <w:lang w:val="pl-PL"/>
              </w:rPr>
              <w:t>(Grzybowski 2014)</w:t>
            </w:r>
          </w:p>
        </w:tc>
        <w:tc>
          <w:tcPr>
            <w:tcW w:w="4606" w:type="dxa"/>
          </w:tcPr>
          <w:p w:rsidR="00CF798C" w:rsidRPr="006B1073" w:rsidRDefault="00CF798C" w:rsidP="00CF798C">
            <w:pPr>
              <w:rPr>
                <w:rFonts w:asciiTheme="minorHAnsi" w:hAnsiTheme="minorHAnsi" w:cs="Arial"/>
                <w:sz w:val="20"/>
                <w:szCs w:val="20"/>
                <w:lang w:val="pl-PL"/>
              </w:rPr>
            </w:pPr>
            <w:r w:rsidRPr="006B1073">
              <w:rPr>
                <w:rFonts w:asciiTheme="minorHAnsi" w:hAnsiTheme="minorHAnsi" w:cs="Arial"/>
                <w:sz w:val="20"/>
                <w:szCs w:val="20"/>
                <w:lang w:val="pl-PL"/>
              </w:rPr>
              <w:t xml:space="preserve">Jezioro Białe widoczne zbiorowisko rdestnicy połyskującej </w:t>
            </w:r>
            <w:r w:rsidRPr="006B1073">
              <w:rPr>
                <w:rFonts w:asciiTheme="minorHAnsi" w:hAnsiTheme="minorHAnsi" w:cs="Arial"/>
                <w:i/>
                <w:sz w:val="20"/>
                <w:szCs w:val="20"/>
                <w:lang w:val="pl-PL"/>
              </w:rPr>
              <w:t>Potametum lucentis</w:t>
            </w:r>
            <w:r w:rsidRPr="006B1073">
              <w:rPr>
                <w:rFonts w:asciiTheme="minorHAnsi" w:hAnsiTheme="minorHAnsi" w:cs="Arial"/>
                <w:sz w:val="20"/>
                <w:szCs w:val="20"/>
                <w:lang w:val="pl-PL"/>
              </w:rPr>
              <w:t xml:space="preserve"> oraz nymfeidy </w:t>
            </w:r>
            <w:r w:rsidRPr="006B1073">
              <w:rPr>
                <w:rFonts w:asciiTheme="minorHAnsi" w:hAnsiTheme="minorHAnsi" w:cs="Arial"/>
                <w:i/>
                <w:sz w:val="20"/>
                <w:szCs w:val="20"/>
                <w:lang w:val="pl-PL"/>
              </w:rPr>
              <w:t>Nupharo Nymphaeetum albae</w:t>
            </w:r>
            <w:r w:rsidR="006B1073" w:rsidRPr="006B1073">
              <w:rPr>
                <w:rFonts w:asciiTheme="minorHAnsi" w:hAnsiTheme="minorHAnsi" w:cs="Arial"/>
                <w:i/>
                <w:sz w:val="20"/>
                <w:szCs w:val="20"/>
                <w:lang w:val="pl-PL"/>
              </w:rPr>
              <w:t xml:space="preserve"> </w:t>
            </w:r>
            <w:r w:rsidR="006B1073" w:rsidRPr="006B1073">
              <w:rPr>
                <w:rFonts w:asciiTheme="minorHAnsi" w:hAnsiTheme="minorHAnsi"/>
                <w:sz w:val="20"/>
                <w:szCs w:val="20"/>
                <w:lang w:val="pl-PL"/>
              </w:rPr>
              <w:t>(Grzybowski 2014)</w:t>
            </w:r>
          </w:p>
        </w:tc>
      </w:tr>
    </w:tbl>
    <w:p w:rsidR="00CF798C" w:rsidRDefault="00CF798C" w:rsidP="00CF798C">
      <w:pPr>
        <w:rPr>
          <w:rFonts w:ascii="Arial" w:hAnsi="Arial" w:cs="Arial"/>
          <w:sz w:val="24"/>
          <w:szCs w:val="24"/>
          <w:lang w:val="pl-PL"/>
        </w:rPr>
      </w:pPr>
    </w:p>
    <w:p w:rsidR="00CF798C" w:rsidRPr="002A17A6" w:rsidRDefault="00CF798C" w:rsidP="00CF798C">
      <w:pPr>
        <w:ind w:firstLine="708"/>
        <w:jc w:val="both"/>
        <w:rPr>
          <w:rFonts w:asciiTheme="minorHAnsi" w:hAnsiTheme="minorHAnsi" w:cs="Arial"/>
          <w:sz w:val="24"/>
          <w:szCs w:val="24"/>
          <w:lang w:val="pl-PL"/>
        </w:rPr>
      </w:pPr>
      <w:r w:rsidRPr="002A17A6">
        <w:rPr>
          <w:rFonts w:asciiTheme="minorHAnsi" w:hAnsiTheme="minorHAnsi" w:cs="Arial"/>
          <w:sz w:val="24"/>
          <w:szCs w:val="24"/>
          <w:lang w:val="pl-PL"/>
        </w:rPr>
        <w:t xml:space="preserve">Podsumowując poza przedmiotową działką, </w:t>
      </w:r>
      <w:r w:rsidRPr="002A17A6">
        <w:rPr>
          <w:rFonts w:asciiTheme="minorHAnsi" w:hAnsiTheme="minorHAnsi" w:cs="Arial"/>
          <w:b/>
          <w:sz w:val="24"/>
          <w:szCs w:val="24"/>
          <w:u w:val="single"/>
          <w:lang w:val="pl-PL"/>
        </w:rPr>
        <w:t>poza obszarem bezpośredniego oddziaływania</w:t>
      </w:r>
      <w:r w:rsidRPr="002A17A6">
        <w:rPr>
          <w:rFonts w:asciiTheme="minorHAnsi" w:hAnsiTheme="minorHAnsi" w:cs="Arial"/>
          <w:sz w:val="24"/>
          <w:szCs w:val="24"/>
          <w:lang w:val="pl-PL"/>
        </w:rPr>
        <w:t xml:space="preserve"> zanotowano pospolite, następujące gatunki objęte ochroną częściową: grążel żółty </w:t>
      </w:r>
      <w:r w:rsidRPr="002A17A6">
        <w:rPr>
          <w:rFonts w:asciiTheme="minorHAnsi" w:hAnsiTheme="minorHAnsi" w:cs="Arial"/>
          <w:i/>
          <w:sz w:val="24"/>
          <w:szCs w:val="24"/>
          <w:lang w:val="pl-PL"/>
        </w:rPr>
        <w:t>Nuphar lutea</w:t>
      </w:r>
      <w:r w:rsidRPr="002A17A6">
        <w:rPr>
          <w:rFonts w:asciiTheme="minorHAnsi" w:hAnsiTheme="minorHAnsi" w:cs="Arial"/>
          <w:sz w:val="24"/>
          <w:szCs w:val="24"/>
          <w:lang w:val="pl-PL"/>
        </w:rPr>
        <w:t xml:space="preserve"> – jezioro Białe (koncentracja w przewężeniu miedzy plosami jeziora), konwalia majowa </w:t>
      </w:r>
      <w:r w:rsidRPr="002A17A6">
        <w:rPr>
          <w:rFonts w:asciiTheme="minorHAnsi" w:hAnsiTheme="minorHAnsi" w:cs="Arial"/>
          <w:i/>
          <w:sz w:val="24"/>
          <w:szCs w:val="24"/>
          <w:lang w:val="pl-PL"/>
        </w:rPr>
        <w:t>Convallaria majalis</w:t>
      </w:r>
      <w:r w:rsidRPr="002A17A6">
        <w:rPr>
          <w:rFonts w:asciiTheme="minorHAnsi" w:hAnsiTheme="minorHAnsi" w:cs="Arial"/>
          <w:sz w:val="24"/>
          <w:szCs w:val="24"/>
          <w:lang w:val="pl-PL"/>
        </w:rPr>
        <w:t xml:space="preserve"> – w rozproszeniu w Borze mieszanym świeżym (poza wschodnią i południową granicą działki 98), kruszyna pospolita </w:t>
      </w:r>
      <w:r w:rsidRPr="002A17A6">
        <w:rPr>
          <w:rFonts w:asciiTheme="minorHAnsi" w:hAnsiTheme="minorHAnsi" w:cs="Arial"/>
          <w:i/>
          <w:sz w:val="24"/>
          <w:szCs w:val="24"/>
          <w:lang w:val="pl-PL"/>
        </w:rPr>
        <w:t>Frangula alnus</w:t>
      </w:r>
      <w:r w:rsidRPr="002A17A6">
        <w:rPr>
          <w:rFonts w:asciiTheme="minorHAnsi" w:hAnsiTheme="minorHAnsi" w:cs="Arial"/>
          <w:sz w:val="24"/>
          <w:szCs w:val="24"/>
          <w:lang w:val="pl-PL"/>
        </w:rPr>
        <w:t xml:space="preserve"> – w olsie wokół jeziora Białego, sporadycznie notowano również w rozproszeniu w borze mieszanym świeżym.</w:t>
      </w:r>
    </w:p>
    <w:p w:rsidR="00CF798C" w:rsidRPr="002A17A6" w:rsidRDefault="00CF798C" w:rsidP="00CF798C">
      <w:pPr>
        <w:ind w:firstLine="708"/>
        <w:jc w:val="both"/>
        <w:rPr>
          <w:rFonts w:asciiTheme="minorHAnsi" w:hAnsiTheme="minorHAnsi" w:cs="Arial"/>
          <w:sz w:val="24"/>
          <w:szCs w:val="24"/>
          <w:u w:val="single"/>
          <w:lang w:val="pl-PL"/>
        </w:rPr>
      </w:pPr>
      <w:r w:rsidRPr="002A17A6">
        <w:rPr>
          <w:rFonts w:asciiTheme="minorHAnsi" w:hAnsiTheme="minorHAnsi" w:cs="Arial"/>
          <w:sz w:val="24"/>
          <w:szCs w:val="24"/>
          <w:u w:val="single"/>
          <w:lang w:val="pl-PL"/>
        </w:rPr>
        <w:t>Wszystkie stanowiska roślin objętych ochrona częściową nie są zagrożone w wyniku realizacji oraz eksploatacji planowanego przedsięwzięcia. Najbliżej przedsięwzięciu stanowiska znajdują się o około 15 metrów od granic przedmiotowej działki (konwalia majowa).</w:t>
      </w:r>
    </w:p>
    <w:p w:rsidR="00CF798C" w:rsidRPr="002A17A6" w:rsidRDefault="00CF798C" w:rsidP="00CF798C">
      <w:pPr>
        <w:ind w:firstLine="708"/>
        <w:jc w:val="both"/>
        <w:rPr>
          <w:rFonts w:ascii="Arial" w:hAnsi="Arial" w:cs="Arial"/>
          <w:sz w:val="24"/>
          <w:szCs w:val="24"/>
          <w:u w:val="single"/>
          <w:lang w:val="pl-PL"/>
        </w:rPr>
      </w:pPr>
      <w:r w:rsidRPr="002A17A6">
        <w:rPr>
          <w:rFonts w:asciiTheme="minorHAnsi" w:hAnsiTheme="minorHAnsi"/>
          <w:iCs/>
          <w:sz w:val="24"/>
          <w:szCs w:val="24"/>
          <w:u w:val="single"/>
          <w:shd w:val="clear" w:color="auto" w:fill="FCFFFF"/>
          <w:lang w:val="pl-PL" w:bidi="he-IL"/>
        </w:rPr>
        <w:t xml:space="preserve">W wyniku realizacji i eksploatacji przedsięwzięcia nie nastąpi naruszenie przepisów </w:t>
      </w:r>
      <w:r w:rsidRPr="002A17A6">
        <w:rPr>
          <w:rFonts w:asciiTheme="minorHAnsi" w:hAnsiTheme="minorHAnsi"/>
          <w:sz w:val="24"/>
          <w:szCs w:val="24"/>
          <w:u w:val="single"/>
          <w:shd w:val="clear" w:color="auto" w:fill="FCFFFF"/>
          <w:lang w:val="pl-PL" w:bidi="he-IL"/>
        </w:rPr>
        <w:t xml:space="preserve">o </w:t>
      </w:r>
      <w:r w:rsidRPr="002A17A6">
        <w:rPr>
          <w:rFonts w:asciiTheme="minorHAnsi" w:hAnsiTheme="minorHAnsi"/>
          <w:iCs/>
          <w:sz w:val="24"/>
          <w:szCs w:val="24"/>
          <w:u w:val="single"/>
          <w:shd w:val="clear" w:color="auto" w:fill="FCFFFF"/>
          <w:lang w:val="pl-PL" w:bidi="he-IL"/>
        </w:rPr>
        <w:t>ochronie gatunkowej roślin i grzybów.</w:t>
      </w:r>
    </w:p>
    <w:p w:rsidR="00CF798C" w:rsidRDefault="00CF798C" w:rsidP="00CF798C">
      <w:pPr>
        <w:rPr>
          <w:rFonts w:ascii="Arial" w:hAnsi="Arial" w:cs="Arial"/>
          <w:sz w:val="24"/>
          <w:szCs w:val="24"/>
          <w:lang w:val="pl-PL"/>
        </w:rPr>
      </w:pPr>
    </w:p>
    <w:p w:rsidR="00CF798C" w:rsidRDefault="00CF798C" w:rsidP="00CF798C">
      <w:pPr>
        <w:rPr>
          <w:rFonts w:ascii="Arial" w:hAnsi="Arial" w:cs="Arial"/>
          <w:sz w:val="24"/>
          <w:szCs w:val="24"/>
          <w:lang w:val="pl-PL"/>
        </w:rPr>
      </w:pPr>
    </w:p>
    <w:p w:rsidR="00CF798C" w:rsidRPr="002A17A6" w:rsidRDefault="00CF798C" w:rsidP="00CF798C">
      <w:pPr>
        <w:rPr>
          <w:rFonts w:asciiTheme="minorHAnsi" w:hAnsiTheme="minorHAnsi" w:cs="Arial"/>
          <w:sz w:val="24"/>
          <w:szCs w:val="24"/>
          <w:lang w:val="pl-PL"/>
        </w:rPr>
        <w:sectPr w:rsidR="00CF798C" w:rsidRPr="002A17A6">
          <w:pgSz w:w="11906" w:h="16838"/>
          <w:pgMar w:top="1417" w:right="1417" w:bottom="1417" w:left="1417" w:header="708" w:footer="708" w:gutter="0"/>
          <w:cols w:space="708"/>
          <w:docGrid w:linePitch="360"/>
        </w:sectPr>
      </w:pPr>
      <w:r w:rsidRPr="002A17A6">
        <w:rPr>
          <w:rFonts w:asciiTheme="minorHAnsi" w:hAnsiTheme="minorHAnsi" w:cs="Arial"/>
          <w:sz w:val="24"/>
          <w:szCs w:val="24"/>
          <w:lang w:val="pl-PL"/>
        </w:rPr>
        <w:t>Powyższa analizę ilustruje mapa:</w:t>
      </w:r>
    </w:p>
    <w:p w:rsidR="00CF798C" w:rsidRDefault="00CF798C" w:rsidP="00CF798C">
      <w:pPr>
        <w:sectPr w:rsidR="00CF798C" w:rsidSect="00CF798C">
          <w:pgSz w:w="16838" w:h="11906" w:orient="landscape"/>
          <w:pgMar w:top="1418" w:right="1418" w:bottom="1418" w:left="1418" w:header="709" w:footer="709" w:gutter="0"/>
          <w:cols w:space="708"/>
          <w:docGrid w:linePitch="360"/>
        </w:sectPr>
      </w:pPr>
      <w:r>
        <w:object w:dxaOrig="14883" w:dyaOrig="8716">
          <v:shape id="_x0000_i1045" type="#_x0000_t75" style="width:699.25pt;height:409.55pt" o:ole="">
            <v:imagedata r:id="rId54" o:title=""/>
          </v:shape>
          <o:OLEObject Type="Embed" ProgID="CorelDRAW.Graphic.9" ShapeID="_x0000_i1045" DrawAspect="Content" ObjectID="_1462350975" r:id="rId55"/>
        </w:object>
      </w:r>
    </w:p>
    <w:p w:rsidR="00CF798C" w:rsidRDefault="00CF798C" w:rsidP="00CF798C">
      <w:pPr>
        <w:rPr>
          <w:rFonts w:ascii="Arial" w:hAnsi="Arial" w:cs="Arial"/>
          <w:sz w:val="24"/>
          <w:szCs w:val="24"/>
          <w:lang w:val="pl-PL"/>
        </w:rPr>
      </w:pPr>
    </w:p>
    <w:p w:rsidR="00FA6088" w:rsidRPr="00CC48D1" w:rsidRDefault="0047599E" w:rsidP="00CD3B37">
      <w:pPr>
        <w:pStyle w:val="Nagwek1"/>
        <w:numPr>
          <w:ilvl w:val="2"/>
          <w:numId w:val="32"/>
        </w:numPr>
        <w:ind w:left="567"/>
        <w:rPr>
          <w:rFonts w:asciiTheme="minorHAnsi" w:hAnsiTheme="minorHAnsi"/>
          <w:sz w:val="24"/>
          <w:szCs w:val="24"/>
          <w:lang w:val="pl-PL"/>
        </w:rPr>
      </w:pPr>
      <w:bookmarkStart w:id="22" w:name="_Toc382135069"/>
      <w:bookmarkStart w:id="23" w:name="_Toc388607349"/>
      <w:r w:rsidRPr="00CC48D1">
        <w:rPr>
          <w:rFonts w:asciiTheme="minorHAnsi" w:hAnsiTheme="minorHAnsi"/>
          <w:sz w:val="24"/>
          <w:szCs w:val="24"/>
          <w:lang w:val="pl-PL"/>
        </w:rPr>
        <w:t>ZIELEŃ WYSOKA WRAZ Z ZAKRESEM WYCINKI</w:t>
      </w:r>
      <w:bookmarkEnd w:id="22"/>
      <w:bookmarkEnd w:id="23"/>
    </w:p>
    <w:p w:rsidR="00FA6088" w:rsidRPr="00CC48D1" w:rsidRDefault="00FA6088" w:rsidP="00FA6088">
      <w:pPr>
        <w:jc w:val="both"/>
        <w:rPr>
          <w:rFonts w:asciiTheme="minorHAnsi" w:hAnsiTheme="minorHAnsi" w:cs="Arial"/>
          <w:sz w:val="24"/>
          <w:szCs w:val="24"/>
          <w:lang w:val="pl-PL"/>
        </w:rPr>
      </w:pPr>
    </w:p>
    <w:p w:rsidR="00FA6088" w:rsidRPr="00CC48D1" w:rsidRDefault="00FA6088" w:rsidP="00FA6088">
      <w:pPr>
        <w:jc w:val="both"/>
        <w:rPr>
          <w:rFonts w:asciiTheme="minorHAnsi" w:hAnsiTheme="minorHAnsi" w:cs="Arial"/>
          <w:sz w:val="24"/>
          <w:szCs w:val="24"/>
          <w:lang w:val="pl-PL"/>
        </w:rPr>
      </w:pPr>
      <w:r w:rsidRPr="00CC48D1">
        <w:rPr>
          <w:rFonts w:asciiTheme="minorHAnsi" w:hAnsiTheme="minorHAnsi" w:cs="Arial"/>
          <w:sz w:val="24"/>
          <w:szCs w:val="24"/>
          <w:lang w:val="pl-PL"/>
        </w:rPr>
        <w:t>Na przedmiotowym obszarze zadrzewienia i zakrzaczenia nie występują. Inwestycja nie wymaga wycinki drzew i krzewów.</w:t>
      </w:r>
    </w:p>
    <w:p w:rsidR="00E04782" w:rsidRPr="00B3173C" w:rsidRDefault="00E04782" w:rsidP="00B3173C">
      <w:pPr>
        <w:jc w:val="both"/>
        <w:rPr>
          <w:rFonts w:asciiTheme="minorHAnsi" w:hAnsiTheme="minorHAnsi"/>
          <w:sz w:val="24"/>
          <w:szCs w:val="24"/>
          <w:lang w:val="pl-PL"/>
        </w:rPr>
      </w:pPr>
    </w:p>
    <w:p w:rsidR="00CC48D1" w:rsidRPr="00CC48D1" w:rsidRDefault="00CC48D1" w:rsidP="00CD3B37">
      <w:pPr>
        <w:pStyle w:val="Nagwek1"/>
        <w:numPr>
          <w:ilvl w:val="1"/>
          <w:numId w:val="32"/>
        </w:numPr>
        <w:ind w:left="426"/>
        <w:rPr>
          <w:rFonts w:asciiTheme="minorHAnsi" w:hAnsiTheme="minorHAnsi"/>
          <w:sz w:val="24"/>
          <w:szCs w:val="24"/>
          <w:lang w:val="pl-PL"/>
        </w:rPr>
      </w:pPr>
      <w:bookmarkStart w:id="24" w:name="_Toc382135070"/>
      <w:bookmarkStart w:id="25" w:name="_Toc388607350"/>
      <w:r w:rsidRPr="00CC48D1">
        <w:rPr>
          <w:rFonts w:asciiTheme="minorHAnsi" w:hAnsiTheme="minorHAnsi"/>
          <w:sz w:val="24"/>
          <w:szCs w:val="24"/>
          <w:lang w:val="pl-PL"/>
        </w:rPr>
        <w:t>FAUNA WRAZ Z ODDZIAŁYWANIEM</w:t>
      </w:r>
      <w:bookmarkEnd w:id="24"/>
      <w:bookmarkEnd w:id="25"/>
    </w:p>
    <w:p w:rsidR="00CC48D1" w:rsidRPr="00CC48D1" w:rsidRDefault="00CC48D1" w:rsidP="00CC48D1">
      <w:pPr>
        <w:jc w:val="both"/>
        <w:rPr>
          <w:rFonts w:asciiTheme="minorHAnsi" w:hAnsiTheme="minorHAnsi" w:cs="Arial"/>
          <w:b/>
          <w:bCs/>
          <w:sz w:val="24"/>
          <w:szCs w:val="24"/>
          <w:lang w:val="pl-PL"/>
        </w:rPr>
      </w:pPr>
    </w:p>
    <w:p w:rsidR="00CC48D1" w:rsidRPr="0047599E" w:rsidRDefault="00CC48D1" w:rsidP="0047599E">
      <w:pPr>
        <w:rPr>
          <w:rFonts w:asciiTheme="minorHAnsi" w:hAnsiTheme="minorHAnsi"/>
          <w:b/>
          <w:sz w:val="24"/>
          <w:szCs w:val="24"/>
          <w:lang w:val="pl-PL"/>
        </w:rPr>
      </w:pPr>
      <w:bookmarkStart w:id="26" w:name="_Toc382135071"/>
      <w:r w:rsidRPr="0047599E">
        <w:rPr>
          <w:rFonts w:asciiTheme="minorHAnsi" w:hAnsiTheme="minorHAnsi"/>
          <w:b/>
          <w:sz w:val="24"/>
          <w:szCs w:val="24"/>
          <w:lang w:val="pl-PL"/>
        </w:rPr>
        <w:t>Owady</w:t>
      </w:r>
      <w:bookmarkEnd w:id="26"/>
    </w:p>
    <w:p w:rsidR="00CC48D1" w:rsidRPr="00CC48D1" w:rsidRDefault="00CC48D1" w:rsidP="00CC48D1">
      <w:pPr>
        <w:ind w:firstLine="360"/>
        <w:jc w:val="both"/>
        <w:rPr>
          <w:rFonts w:asciiTheme="minorHAnsi" w:hAnsiTheme="minorHAnsi" w:cs="Arial"/>
          <w:b/>
          <w:bCs/>
          <w:sz w:val="24"/>
          <w:szCs w:val="24"/>
          <w:lang w:val="pl-PL"/>
        </w:rPr>
      </w:pPr>
    </w:p>
    <w:p w:rsidR="00CC48D1" w:rsidRPr="00CC48D1" w:rsidRDefault="00CC48D1" w:rsidP="00CC48D1">
      <w:pPr>
        <w:ind w:firstLine="708"/>
        <w:jc w:val="both"/>
        <w:rPr>
          <w:rFonts w:asciiTheme="minorHAnsi" w:hAnsiTheme="minorHAnsi" w:cs="Arial"/>
          <w:sz w:val="24"/>
          <w:szCs w:val="24"/>
          <w:lang w:val="pl-PL"/>
        </w:rPr>
      </w:pPr>
      <w:r w:rsidRPr="00CC48D1">
        <w:rPr>
          <w:rFonts w:asciiTheme="minorHAnsi" w:hAnsiTheme="minorHAnsi" w:cs="Arial"/>
          <w:sz w:val="24"/>
          <w:szCs w:val="24"/>
          <w:lang w:val="pl-PL"/>
        </w:rPr>
        <w:t xml:space="preserve">W wyniku prowadzonych prac inwentaryzacyjnych nie stwierdzono występowania pachnicy dębowej </w:t>
      </w:r>
      <w:r w:rsidRPr="00CC48D1">
        <w:rPr>
          <w:rFonts w:asciiTheme="minorHAnsi" w:hAnsiTheme="minorHAnsi" w:cs="Arial"/>
          <w:i/>
          <w:iCs/>
          <w:sz w:val="24"/>
          <w:szCs w:val="24"/>
          <w:lang w:val="pl-PL"/>
        </w:rPr>
        <w:t>Osmoderma eremita</w:t>
      </w:r>
      <w:r w:rsidRPr="00CC48D1">
        <w:rPr>
          <w:rFonts w:asciiTheme="minorHAnsi" w:hAnsiTheme="minorHAnsi" w:cs="Arial"/>
          <w:sz w:val="24"/>
          <w:szCs w:val="24"/>
          <w:lang w:val="pl-PL"/>
        </w:rPr>
        <w:t xml:space="preserve">. </w:t>
      </w:r>
      <w:r w:rsidRPr="00CC48D1">
        <w:rPr>
          <w:rFonts w:asciiTheme="minorHAnsi" w:hAnsiTheme="minorHAnsi" w:cs="Arial"/>
          <w:sz w:val="24"/>
          <w:szCs w:val="24"/>
          <w:u w:val="single"/>
          <w:lang w:val="pl-PL"/>
        </w:rPr>
        <w:t>Potencjalne zagrożenie dla gatunku związane jest jedynie z wycinką drzew kolidujących z przedsięwzięciem – a takowej nie przewiduje się</w:t>
      </w:r>
      <w:r w:rsidRPr="00CC48D1">
        <w:rPr>
          <w:rFonts w:asciiTheme="minorHAnsi" w:hAnsiTheme="minorHAnsi" w:cs="Arial"/>
          <w:sz w:val="24"/>
          <w:szCs w:val="24"/>
          <w:lang w:val="pl-PL"/>
        </w:rPr>
        <w:t>. Ponadto nawet w oddaleniu drzewa mogące być potencjalnym siedliskiem gatunku nie występowały.</w:t>
      </w:r>
      <w:r w:rsidR="005D0A34">
        <w:rPr>
          <w:rFonts w:asciiTheme="minorHAnsi" w:hAnsiTheme="minorHAnsi" w:cs="Arial"/>
          <w:sz w:val="24"/>
          <w:szCs w:val="24"/>
          <w:lang w:val="pl-PL"/>
        </w:rPr>
        <w:t xml:space="preserve"> Podobne konkluzje dotyczą również możliwości występowania c</w:t>
      </w:r>
      <w:r w:rsidR="005D0A34" w:rsidRPr="005D0A34">
        <w:rPr>
          <w:rFonts w:asciiTheme="minorHAnsi" w:hAnsiTheme="minorHAnsi" w:cs="Arial"/>
          <w:sz w:val="24"/>
          <w:szCs w:val="24"/>
          <w:lang w:val="pl-PL"/>
        </w:rPr>
        <w:t>iołk</w:t>
      </w:r>
      <w:r w:rsidR="005D0A34">
        <w:rPr>
          <w:rFonts w:asciiTheme="minorHAnsi" w:hAnsiTheme="minorHAnsi" w:cs="Arial"/>
          <w:sz w:val="24"/>
          <w:szCs w:val="24"/>
          <w:lang w:val="pl-PL"/>
        </w:rPr>
        <w:t>a</w:t>
      </w:r>
      <w:r w:rsidR="005D0A34" w:rsidRPr="005D0A34">
        <w:rPr>
          <w:rFonts w:asciiTheme="minorHAnsi" w:hAnsiTheme="minorHAnsi" w:cs="Arial"/>
          <w:sz w:val="24"/>
          <w:szCs w:val="24"/>
          <w:lang w:val="pl-PL"/>
        </w:rPr>
        <w:t xml:space="preserve"> matow</w:t>
      </w:r>
      <w:r w:rsidR="005D0A34">
        <w:rPr>
          <w:rFonts w:asciiTheme="minorHAnsi" w:hAnsiTheme="minorHAnsi" w:cs="Arial"/>
          <w:sz w:val="24"/>
          <w:szCs w:val="24"/>
          <w:lang w:val="pl-PL"/>
        </w:rPr>
        <w:t>ego</w:t>
      </w:r>
      <w:r w:rsidR="005D0A34" w:rsidRPr="005D0A34">
        <w:rPr>
          <w:rFonts w:asciiTheme="minorHAnsi" w:hAnsiTheme="minorHAnsi" w:cs="Arial"/>
          <w:sz w:val="24"/>
          <w:szCs w:val="24"/>
          <w:lang w:val="pl-PL"/>
        </w:rPr>
        <w:t xml:space="preserve"> </w:t>
      </w:r>
      <w:r w:rsidR="005D0A34" w:rsidRPr="005D0A34">
        <w:rPr>
          <w:rFonts w:asciiTheme="minorHAnsi" w:hAnsiTheme="minorHAnsi" w:cs="Arial"/>
          <w:i/>
          <w:sz w:val="24"/>
          <w:szCs w:val="24"/>
          <w:lang w:val="pl-PL"/>
        </w:rPr>
        <w:t>Dorcus parallelipipedus</w:t>
      </w:r>
      <w:r w:rsidR="005D0A34">
        <w:rPr>
          <w:rFonts w:asciiTheme="minorHAnsi" w:hAnsiTheme="minorHAnsi" w:cs="Arial"/>
          <w:sz w:val="24"/>
          <w:szCs w:val="24"/>
          <w:lang w:val="pl-PL"/>
        </w:rPr>
        <w:t xml:space="preserve"> – na przedmiotowej działce oraz w bliskiej okolicy nie występują drzewa (z próchnicowiskiem) które mogły by być jego potencjalnym siedliskiem. Ciołek matowy prowadzi nocny tryb życia, </w:t>
      </w:r>
      <w:r w:rsidR="005D0A34" w:rsidRPr="005D0A34">
        <w:rPr>
          <w:rFonts w:asciiTheme="minorHAnsi" w:hAnsiTheme="minorHAnsi" w:cs="Arial"/>
          <w:sz w:val="24"/>
          <w:szCs w:val="24"/>
          <w:lang w:val="pl-PL"/>
        </w:rPr>
        <w:t>w ciągu dnia, kryje się w szczelinach kory i pod kawałkami drewna</w:t>
      </w:r>
      <w:r w:rsidR="005D0A34">
        <w:rPr>
          <w:rFonts w:asciiTheme="minorHAnsi" w:hAnsiTheme="minorHAnsi" w:cs="Arial"/>
          <w:sz w:val="24"/>
          <w:szCs w:val="24"/>
          <w:lang w:val="pl-PL"/>
        </w:rPr>
        <w:t xml:space="preserve"> (najłatwiejszy do zaobserwowania </w:t>
      </w:r>
      <w:r w:rsidR="005D0A34" w:rsidRPr="005D0A34">
        <w:rPr>
          <w:rFonts w:asciiTheme="minorHAnsi" w:hAnsiTheme="minorHAnsi" w:cs="Arial"/>
          <w:sz w:val="24"/>
          <w:szCs w:val="24"/>
          <w:lang w:val="pl-PL"/>
        </w:rPr>
        <w:t>od maja i czerwca)</w:t>
      </w:r>
      <w:r w:rsidR="005D0A34" w:rsidRPr="005D0A34">
        <w:rPr>
          <w:rFonts w:asciiTheme="minorHAnsi" w:hAnsiTheme="minorHAnsi" w:cs="Arial"/>
          <w:i/>
          <w:sz w:val="24"/>
          <w:szCs w:val="24"/>
          <w:lang w:val="pl-PL"/>
        </w:rPr>
        <w:t xml:space="preserve">. </w:t>
      </w:r>
      <w:r w:rsidR="005D0A34" w:rsidRPr="005D0A34">
        <w:rPr>
          <w:rFonts w:asciiTheme="minorHAnsi" w:hAnsiTheme="minorHAnsi" w:cs="Arial"/>
          <w:sz w:val="24"/>
          <w:szCs w:val="24"/>
          <w:lang w:val="pl-PL"/>
        </w:rPr>
        <w:t>Larwy żerują w próchniejących drzewach liściastych (dębach, bukach).</w:t>
      </w:r>
      <w:r w:rsidR="005D0A34" w:rsidRPr="005D0A34">
        <w:rPr>
          <w:rFonts w:asciiTheme="minorHAnsi" w:hAnsiTheme="minorHAnsi" w:cs="Arial"/>
          <w:i/>
          <w:sz w:val="24"/>
          <w:szCs w:val="24"/>
          <w:lang w:val="pl-PL"/>
        </w:rPr>
        <w:t xml:space="preserve"> </w:t>
      </w:r>
    </w:p>
    <w:p w:rsidR="00CC48D1" w:rsidRPr="00CC48D1" w:rsidRDefault="00CC48D1" w:rsidP="00FB7576">
      <w:pPr>
        <w:jc w:val="both"/>
        <w:rPr>
          <w:rFonts w:asciiTheme="minorHAnsi" w:hAnsiTheme="minorHAnsi" w:cs="Arial"/>
          <w:sz w:val="24"/>
          <w:szCs w:val="24"/>
          <w:lang w:val="pl-PL"/>
        </w:rPr>
      </w:pPr>
      <w:r w:rsidRPr="00CC48D1">
        <w:rPr>
          <w:rFonts w:asciiTheme="minorHAnsi" w:hAnsiTheme="minorHAnsi" w:cs="Arial"/>
          <w:sz w:val="24"/>
          <w:szCs w:val="24"/>
          <w:lang w:val="pl-PL"/>
        </w:rPr>
        <w:t>Nie stwierdzono obecności innych poza pospolitymi gatunków owadów dla których wymagane byłoby podjęcie działań łagodzących lub kompensujących.</w:t>
      </w:r>
    </w:p>
    <w:p w:rsidR="00CC48D1" w:rsidRPr="00CC48D1" w:rsidRDefault="00CC48D1" w:rsidP="00CC48D1">
      <w:pPr>
        <w:ind w:firstLine="360"/>
        <w:jc w:val="both"/>
        <w:rPr>
          <w:rFonts w:asciiTheme="minorHAnsi" w:hAnsiTheme="minorHAnsi" w:cs="Arial"/>
          <w:b/>
          <w:sz w:val="24"/>
          <w:szCs w:val="24"/>
          <w:lang w:val="pl-PL"/>
        </w:rPr>
      </w:pPr>
    </w:p>
    <w:p w:rsidR="00CC48D1" w:rsidRPr="0047599E" w:rsidRDefault="00CC48D1" w:rsidP="0047599E">
      <w:pPr>
        <w:rPr>
          <w:rFonts w:asciiTheme="minorHAnsi" w:hAnsiTheme="minorHAnsi"/>
          <w:b/>
          <w:sz w:val="24"/>
          <w:szCs w:val="24"/>
          <w:lang w:val="pl-PL"/>
        </w:rPr>
      </w:pPr>
      <w:bookmarkStart w:id="27" w:name="_Toc382135072"/>
      <w:r w:rsidRPr="0047599E">
        <w:rPr>
          <w:rFonts w:asciiTheme="minorHAnsi" w:hAnsiTheme="minorHAnsi"/>
          <w:b/>
          <w:sz w:val="24"/>
          <w:szCs w:val="24"/>
          <w:lang w:val="pl-PL"/>
        </w:rPr>
        <w:t>Płazy</w:t>
      </w:r>
      <w:bookmarkEnd w:id="27"/>
      <w:r w:rsidRPr="0047599E">
        <w:rPr>
          <w:rFonts w:asciiTheme="minorHAnsi" w:hAnsiTheme="minorHAnsi"/>
          <w:b/>
          <w:sz w:val="24"/>
          <w:szCs w:val="24"/>
          <w:lang w:val="pl-PL"/>
        </w:rPr>
        <w:t xml:space="preserve"> </w:t>
      </w:r>
    </w:p>
    <w:p w:rsidR="00CC48D1" w:rsidRPr="00CC48D1" w:rsidRDefault="00CC48D1" w:rsidP="00CC48D1">
      <w:pPr>
        <w:ind w:firstLine="360"/>
        <w:jc w:val="both"/>
        <w:rPr>
          <w:rFonts w:asciiTheme="minorHAnsi" w:hAnsiTheme="minorHAnsi" w:cs="Arial"/>
          <w:b/>
          <w:sz w:val="24"/>
          <w:szCs w:val="24"/>
          <w:lang w:val="pl-PL"/>
        </w:rPr>
      </w:pPr>
    </w:p>
    <w:p w:rsidR="00CC48D1" w:rsidRPr="00CC48D1" w:rsidRDefault="00CC48D1" w:rsidP="00CC48D1">
      <w:pPr>
        <w:autoSpaceDE w:val="0"/>
        <w:autoSpaceDN w:val="0"/>
        <w:adjustRightInd w:val="0"/>
        <w:ind w:firstLine="426"/>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W obrębie terenów przewidzianych do realizacji prac (działka nr 98) nie odnotowano występowania miejsc rozrodu płazów. W przypadku płazów dorosłych jedynym stwierdzonym gatunkiem na badanym obszarze była ropucha szara – płaz pospolity na terenach rolniczych.</w:t>
      </w:r>
    </w:p>
    <w:p w:rsidR="00CC48D1" w:rsidRPr="00CC48D1" w:rsidRDefault="00CC48D1" w:rsidP="00CC48D1">
      <w:pPr>
        <w:autoSpaceDE w:val="0"/>
        <w:autoSpaceDN w:val="0"/>
        <w:adjustRightInd w:val="0"/>
        <w:ind w:firstLine="426"/>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 xml:space="preserve">Teren nie stanowi korytarza migracji płazów </w:t>
      </w:r>
    </w:p>
    <w:p w:rsidR="00CC48D1" w:rsidRPr="00CC48D1" w:rsidRDefault="00CC48D1" w:rsidP="00CC48D1">
      <w:pPr>
        <w:autoSpaceDE w:val="0"/>
        <w:autoSpaceDN w:val="0"/>
        <w:adjustRightInd w:val="0"/>
        <w:ind w:firstLine="426"/>
        <w:jc w:val="both"/>
        <w:rPr>
          <w:rFonts w:asciiTheme="minorHAnsi" w:eastAsia="TrebuchetMS" w:hAnsiTheme="minorHAnsi" w:cs="Arial"/>
          <w:b/>
          <w:sz w:val="24"/>
          <w:szCs w:val="24"/>
          <w:lang w:val="pl-PL"/>
        </w:rPr>
      </w:pPr>
    </w:p>
    <w:p w:rsidR="00CC48D1" w:rsidRPr="0047599E" w:rsidRDefault="00CC48D1" w:rsidP="0047599E">
      <w:pPr>
        <w:rPr>
          <w:rFonts w:asciiTheme="minorHAnsi" w:hAnsiTheme="minorHAnsi"/>
          <w:b/>
          <w:sz w:val="24"/>
          <w:lang w:val="pl-PL"/>
        </w:rPr>
      </w:pPr>
      <w:bookmarkStart w:id="28" w:name="_Toc382135073"/>
      <w:r w:rsidRPr="0047599E">
        <w:rPr>
          <w:rFonts w:asciiTheme="minorHAnsi" w:hAnsiTheme="minorHAnsi"/>
          <w:b/>
          <w:sz w:val="24"/>
          <w:lang w:val="pl-PL"/>
        </w:rPr>
        <w:t>Awifauna</w:t>
      </w:r>
      <w:bookmarkEnd w:id="28"/>
      <w:r w:rsidRPr="0047599E">
        <w:rPr>
          <w:rFonts w:asciiTheme="minorHAnsi" w:hAnsiTheme="minorHAnsi"/>
          <w:b/>
          <w:sz w:val="24"/>
          <w:lang w:val="pl-PL"/>
        </w:rPr>
        <w:t xml:space="preserve"> </w:t>
      </w:r>
    </w:p>
    <w:p w:rsidR="00CC48D1" w:rsidRPr="00CC48D1" w:rsidRDefault="00CC48D1" w:rsidP="00CC48D1">
      <w:pPr>
        <w:ind w:firstLine="360"/>
        <w:jc w:val="both"/>
        <w:rPr>
          <w:rFonts w:asciiTheme="minorHAnsi" w:hAnsiTheme="minorHAnsi" w:cs="Arial"/>
          <w:b/>
          <w:sz w:val="24"/>
          <w:szCs w:val="24"/>
          <w:lang w:val="pl-PL"/>
        </w:rPr>
      </w:pPr>
    </w:p>
    <w:p w:rsidR="00CC48D1" w:rsidRPr="00CC48D1" w:rsidRDefault="00CC48D1" w:rsidP="00CC48D1">
      <w:pPr>
        <w:ind w:firstLine="426"/>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 xml:space="preserve">Obserwowany skład awifauny należy określić również jako bardzo ubogi. Obserwacje ograniczono do granic przedmiotowej działki, uznając że tereny przyległe nie będą zagrożone oddziaływaniem przedsięwzięcia. Przedmiotowa działka nie jest miejscem lęgowym ptaków. Brak zakrzaczeń i zadrzewień, również dotychczas prowadzone prace budowlane oraz rolne (na stosunkowo nieznacznej powierzchni) eliminowały obszar działki jako miejsca lęgowego awifauny. Obszar działki stanowi jedynie miejsce odwiedzane przez awifaunę. </w:t>
      </w:r>
    </w:p>
    <w:p w:rsidR="00CC48D1" w:rsidRPr="00CC48D1" w:rsidRDefault="00CC48D1" w:rsidP="00CC48D1">
      <w:pPr>
        <w:ind w:firstLine="426"/>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 xml:space="preserve">Spośród stwierdzonych gatunków zalatujących obserwowano skowronka polnego, pokląskwę, pliszkę, trznadla, szpaka, oknówkę, sikorę. Obszar przewidziany do realizacji prac stanowi więc prawdopodobnie miejsce żerowania dla tych gatunków ptaków oraz dla gatunków drapieżnych jakimi są myszołów i krogulec. </w:t>
      </w:r>
    </w:p>
    <w:p w:rsidR="00CC48D1" w:rsidRPr="00CC48D1" w:rsidRDefault="00CC48D1" w:rsidP="00CC48D1">
      <w:pPr>
        <w:ind w:firstLine="360"/>
        <w:jc w:val="both"/>
        <w:rPr>
          <w:rFonts w:asciiTheme="minorHAnsi" w:hAnsiTheme="minorHAnsi" w:cs="Arial"/>
          <w:sz w:val="24"/>
          <w:szCs w:val="24"/>
          <w:lang w:val="pl-PL"/>
        </w:rPr>
      </w:pPr>
      <w:r w:rsidRPr="00CC48D1">
        <w:rPr>
          <w:rFonts w:asciiTheme="minorHAnsi" w:eastAsia="TrebuchetMS" w:hAnsiTheme="minorHAnsi" w:cs="Arial"/>
          <w:sz w:val="24"/>
          <w:szCs w:val="24"/>
          <w:lang w:val="pl-PL"/>
        </w:rPr>
        <w:t xml:space="preserve">W okresie realizacji badań nie stwierdzono również aby teren realizacji prac mógł ogrywać istotne znaczenie dla ptaków migrujących. Jest to związane z jego nieznaczną powierzchnią, bliskością dróg, oraz pobliską ubojnią zwierząt. </w:t>
      </w:r>
    </w:p>
    <w:p w:rsidR="00CC48D1" w:rsidRPr="00CC48D1" w:rsidRDefault="00CC48D1" w:rsidP="00CC48D1">
      <w:pPr>
        <w:jc w:val="both"/>
        <w:rPr>
          <w:rFonts w:asciiTheme="minorHAnsi" w:hAnsiTheme="minorHAnsi" w:cs="Arial"/>
          <w:sz w:val="24"/>
          <w:szCs w:val="24"/>
          <w:lang w:val="pl-PL"/>
        </w:rPr>
      </w:pPr>
    </w:p>
    <w:p w:rsidR="00CC48D1" w:rsidRPr="00CC48D1" w:rsidRDefault="00CC48D1" w:rsidP="00CC48D1">
      <w:pPr>
        <w:ind w:firstLine="360"/>
        <w:jc w:val="both"/>
        <w:rPr>
          <w:rFonts w:asciiTheme="minorHAnsi" w:hAnsiTheme="minorHAnsi" w:cs="Arial"/>
          <w:b/>
          <w:sz w:val="24"/>
          <w:szCs w:val="24"/>
          <w:lang w:val="pl-PL"/>
        </w:rPr>
      </w:pPr>
    </w:p>
    <w:p w:rsidR="00CC48D1" w:rsidRPr="0047599E" w:rsidRDefault="00CC48D1" w:rsidP="0047599E">
      <w:pPr>
        <w:rPr>
          <w:rFonts w:asciiTheme="minorHAnsi" w:hAnsiTheme="minorHAnsi"/>
          <w:b/>
          <w:sz w:val="24"/>
          <w:szCs w:val="24"/>
          <w:lang w:val="pl-PL"/>
        </w:rPr>
      </w:pPr>
      <w:bookmarkStart w:id="29" w:name="_Toc382135074"/>
      <w:r w:rsidRPr="0047599E">
        <w:rPr>
          <w:rFonts w:asciiTheme="minorHAnsi" w:hAnsiTheme="minorHAnsi"/>
          <w:b/>
          <w:sz w:val="24"/>
          <w:szCs w:val="24"/>
          <w:lang w:val="pl-PL"/>
        </w:rPr>
        <w:t>Ssaki</w:t>
      </w:r>
      <w:bookmarkEnd w:id="29"/>
      <w:r w:rsidRPr="0047599E">
        <w:rPr>
          <w:rFonts w:asciiTheme="minorHAnsi" w:hAnsiTheme="minorHAnsi"/>
          <w:b/>
          <w:sz w:val="24"/>
          <w:szCs w:val="24"/>
          <w:lang w:val="pl-PL"/>
        </w:rPr>
        <w:t xml:space="preserve"> </w:t>
      </w:r>
    </w:p>
    <w:p w:rsidR="00CC48D1" w:rsidRPr="00CC48D1" w:rsidRDefault="00CC48D1" w:rsidP="00CC48D1">
      <w:pPr>
        <w:ind w:firstLine="360"/>
        <w:jc w:val="both"/>
        <w:rPr>
          <w:rFonts w:asciiTheme="minorHAnsi" w:eastAsia="TrebuchetMS" w:hAnsiTheme="minorHAnsi" w:cs="Arial"/>
          <w:sz w:val="24"/>
          <w:szCs w:val="24"/>
          <w:lang w:val="pl-PL"/>
        </w:rPr>
      </w:pPr>
    </w:p>
    <w:p w:rsidR="00CC48D1" w:rsidRPr="00CC48D1" w:rsidRDefault="00CC48D1" w:rsidP="00CC48D1">
      <w:pPr>
        <w:ind w:firstLine="426"/>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Podobnie jak w przypadku ptaków również w przypadku terriofauny odnotowano występowanie jedynie gatunków pospolitych. Były to sarna oraz drobne gryzonie związane z siedliskami rolniczymi głównie: polnik.</w:t>
      </w:r>
    </w:p>
    <w:p w:rsidR="00CC48D1" w:rsidRPr="00CC48D1" w:rsidRDefault="00CC48D1" w:rsidP="00CC48D1">
      <w:pPr>
        <w:ind w:firstLine="360"/>
        <w:jc w:val="both"/>
        <w:rPr>
          <w:rFonts w:asciiTheme="minorHAnsi" w:eastAsia="TrebuchetMS" w:hAnsiTheme="minorHAnsi" w:cs="Arial"/>
          <w:sz w:val="24"/>
          <w:szCs w:val="24"/>
          <w:lang w:val="pl-PL"/>
        </w:rPr>
      </w:pPr>
    </w:p>
    <w:p w:rsidR="00CC48D1" w:rsidRPr="00CC48D1" w:rsidRDefault="00CC48D1" w:rsidP="00CC48D1">
      <w:pPr>
        <w:autoSpaceDE w:val="0"/>
        <w:autoSpaceDN w:val="0"/>
        <w:adjustRightInd w:val="0"/>
        <w:ind w:left="360"/>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Gatunki kręgowców odnotowane na obszarze inwestycji:</w:t>
      </w:r>
    </w:p>
    <w:p w:rsidR="00CC48D1" w:rsidRPr="00CC48D1" w:rsidRDefault="00CC48D1" w:rsidP="00CC48D1">
      <w:pPr>
        <w:autoSpaceDE w:val="0"/>
        <w:autoSpaceDN w:val="0"/>
        <w:adjustRightInd w:val="0"/>
        <w:ind w:left="360" w:firstLine="66"/>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 xml:space="preserve">Płazy </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Ropucha szara</w:t>
      </w:r>
    </w:p>
    <w:p w:rsidR="00CC48D1" w:rsidRPr="00CC48D1" w:rsidRDefault="00CC48D1" w:rsidP="00CC48D1">
      <w:pPr>
        <w:autoSpaceDE w:val="0"/>
        <w:autoSpaceDN w:val="0"/>
        <w:adjustRightInd w:val="0"/>
        <w:ind w:left="360" w:firstLine="66"/>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 xml:space="preserve">Ptaki </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Krzyżówka, - zalatujący</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Myszołów – zalatujący</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Krogulec zalatujący</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Oknówka zalatujący</w:t>
      </w:r>
    </w:p>
    <w:p w:rsidR="00CC48D1" w:rsidRPr="00CC48D1" w:rsidRDefault="00CC48D1" w:rsidP="00CC48D1">
      <w:pPr>
        <w:autoSpaceDE w:val="0"/>
        <w:autoSpaceDN w:val="0"/>
        <w:adjustRightInd w:val="0"/>
        <w:ind w:left="113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Skowronek zalatujący (potencjalnie lęgowy w obszarze prowadzonych prac, oraz terenach przyległych)</w:t>
      </w:r>
    </w:p>
    <w:p w:rsidR="00CC48D1" w:rsidRPr="00CC48D1" w:rsidRDefault="00CC48D1" w:rsidP="00CC48D1">
      <w:pPr>
        <w:autoSpaceDE w:val="0"/>
        <w:autoSpaceDN w:val="0"/>
        <w:adjustRightInd w:val="0"/>
        <w:ind w:left="113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Pokląskwa zalatujący</w:t>
      </w:r>
    </w:p>
    <w:p w:rsidR="00CC48D1" w:rsidRPr="00CC48D1" w:rsidRDefault="00CC48D1" w:rsidP="00CC48D1">
      <w:pPr>
        <w:autoSpaceDE w:val="0"/>
        <w:autoSpaceDN w:val="0"/>
        <w:adjustRightInd w:val="0"/>
        <w:ind w:left="113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Szpak zalatujący</w:t>
      </w:r>
    </w:p>
    <w:p w:rsidR="00CC48D1" w:rsidRPr="00CC48D1" w:rsidRDefault="00CC48D1" w:rsidP="00CC48D1">
      <w:pPr>
        <w:autoSpaceDE w:val="0"/>
        <w:autoSpaceDN w:val="0"/>
        <w:adjustRightInd w:val="0"/>
        <w:ind w:left="113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Wrona zalatujący</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Dziwonia zalatujący</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 xml:space="preserve">Bogatka – zalatujący </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 xml:space="preserve">Trznadel - zalatujący (lęgowy?) </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 xml:space="preserve">Kulczyk zalatujący (lęgowy?) </w:t>
      </w:r>
    </w:p>
    <w:p w:rsidR="00CC48D1" w:rsidRPr="00CC48D1" w:rsidRDefault="00CC48D1" w:rsidP="00CC48D1">
      <w:pPr>
        <w:autoSpaceDE w:val="0"/>
        <w:autoSpaceDN w:val="0"/>
        <w:adjustRightInd w:val="0"/>
        <w:ind w:left="360"/>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 xml:space="preserve">Ssaki </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Lis</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Sarna</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 xml:space="preserve">Polnik </w:t>
      </w:r>
    </w:p>
    <w:p w:rsidR="00CC48D1" w:rsidRPr="00CC48D1" w:rsidRDefault="00CC48D1" w:rsidP="00CC48D1">
      <w:pPr>
        <w:autoSpaceDE w:val="0"/>
        <w:autoSpaceDN w:val="0"/>
        <w:adjustRightInd w:val="0"/>
        <w:ind w:left="360" w:firstLine="774"/>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 xml:space="preserve">Mysz polna </w:t>
      </w:r>
    </w:p>
    <w:p w:rsidR="00CC48D1" w:rsidRPr="00CC48D1" w:rsidRDefault="00CC48D1" w:rsidP="00CC48D1">
      <w:pPr>
        <w:autoSpaceDE w:val="0"/>
        <w:autoSpaceDN w:val="0"/>
        <w:adjustRightInd w:val="0"/>
        <w:ind w:firstLine="426"/>
        <w:jc w:val="both"/>
        <w:rPr>
          <w:rFonts w:asciiTheme="minorHAnsi" w:eastAsia="TrebuchetMS" w:hAnsiTheme="minorHAnsi" w:cs="Arial"/>
          <w:sz w:val="24"/>
          <w:szCs w:val="24"/>
          <w:lang w:val="pl-PL"/>
        </w:rPr>
      </w:pPr>
    </w:p>
    <w:p w:rsidR="00CC48D1" w:rsidRPr="00CC48D1" w:rsidRDefault="00CC48D1" w:rsidP="00CC48D1">
      <w:pPr>
        <w:autoSpaceDE w:val="0"/>
        <w:autoSpaceDN w:val="0"/>
        <w:adjustRightInd w:val="0"/>
        <w:ind w:firstLine="426"/>
        <w:jc w:val="both"/>
        <w:rPr>
          <w:rFonts w:asciiTheme="minorHAnsi" w:eastAsia="TrebuchetMS" w:hAnsiTheme="minorHAnsi" w:cs="Arial"/>
          <w:sz w:val="24"/>
          <w:szCs w:val="24"/>
          <w:lang w:val="pl-PL"/>
        </w:rPr>
      </w:pPr>
      <w:r w:rsidRPr="00CC48D1">
        <w:rPr>
          <w:rFonts w:asciiTheme="minorHAnsi" w:eastAsia="TrebuchetMS" w:hAnsiTheme="minorHAnsi" w:cs="Arial"/>
          <w:sz w:val="24"/>
          <w:szCs w:val="24"/>
          <w:lang w:val="pl-PL"/>
        </w:rPr>
        <w:t>Nad jeziorem Białym notowano stare zgryzy bobrowe co wskazuje na obecność bobra (poza zasięgiem oddziaływania)</w:t>
      </w:r>
    </w:p>
    <w:p w:rsidR="00CC48D1" w:rsidRPr="00CC48D1" w:rsidRDefault="00CC48D1" w:rsidP="00CC48D1">
      <w:pPr>
        <w:rPr>
          <w:rFonts w:asciiTheme="minorHAnsi" w:hAnsiTheme="minorHAnsi" w:cs="Arial"/>
          <w:sz w:val="24"/>
          <w:szCs w:val="24"/>
          <w:lang w:val="pl-PL"/>
        </w:rPr>
      </w:pPr>
    </w:p>
    <w:p w:rsidR="00CC48D1" w:rsidRPr="00CC48D1" w:rsidRDefault="00CC48D1" w:rsidP="00CC48D1">
      <w:pPr>
        <w:rPr>
          <w:rFonts w:asciiTheme="minorHAnsi" w:hAnsiTheme="minorHAnsi" w:cs="Arial"/>
          <w:b/>
          <w:sz w:val="24"/>
          <w:szCs w:val="24"/>
          <w:lang w:val="pl-PL"/>
        </w:rPr>
      </w:pPr>
      <w:r w:rsidRPr="00CC48D1">
        <w:rPr>
          <w:rFonts w:asciiTheme="minorHAnsi" w:hAnsiTheme="minorHAnsi" w:cs="Arial"/>
          <w:b/>
          <w:sz w:val="24"/>
          <w:szCs w:val="24"/>
          <w:lang w:val="pl-PL"/>
        </w:rPr>
        <w:t>Podsumowując</w:t>
      </w:r>
      <w:r>
        <w:rPr>
          <w:rFonts w:asciiTheme="minorHAnsi" w:hAnsiTheme="minorHAnsi" w:cs="Arial"/>
          <w:b/>
          <w:sz w:val="24"/>
          <w:szCs w:val="24"/>
          <w:lang w:val="pl-PL"/>
        </w:rPr>
        <w:t xml:space="preserve"> oddziaływanie na faunę</w:t>
      </w:r>
      <w:r w:rsidRPr="00CC48D1">
        <w:rPr>
          <w:rFonts w:asciiTheme="minorHAnsi" w:hAnsiTheme="minorHAnsi" w:cs="Arial"/>
          <w:b/>
          <w:sz w:val="24"/>
          <w:szCs w:val="24"/>
          <w:lang w:val="pl-PL"/>
        </w:rPr>
        <w:t>:</w:t>
      </w:r>
    </w:p>
    <w:p w:rsidR="00CC48D1" w:rsidRPr="00CC48D1" w:rsidRDefault="00CC48D1" w:rsidP="00CC48D1">
      <w:pPr>
        <w:jc w:val="both"/>
        <w:rPr>
          <w:rFonts w:asciiTheme="minorHAnsi" w:hAnsiTheme="minorHAnsi" w:cs="Arial"/>
          <w:sz w:val="24"/>
          <w:szCs w:val="24"/>
          <w:lang w:val="pl-PL"/>
        </w:rPr>
      </w:pPr>
    </w:p>
    <w:p w:rsidR="00CC48D1" w:rsidRPr="00CC48D1" w:rsidRDefault="00CC48D1" w:rsidP="00CC48D1">
      <w:pPr>
        <w:jc w:val="both"/>
        <w:rPr>
          <w:rFonts w:asciiTheme="minorHAnsi" w:hAnsiTheme="minorHAnsi" w:cs="Arial"/>
          <w:b/>
          <w:sz w:val="24"/>
          <w:szCs w:val="24"/>
          <w:u w:val="single"/>
          <w:lang w:val="pl-PL"/>
        </w:rPr>
      </w:pPr>
      <w:r w:rsidRPr="00CC48D1">
        <w:rPr>
          <w:rFonts w:asciiTheme="minorHAnsi" w:hAnsiTheme="minorHAnsi" w:cs="Arial"/>
          <w:b/>
          <w:sz w:val="24"/>
          <w:szCs w:val="24"/>
          <w:lang w:val="pl-PL"/>
        </w:rPr>
        <w:t xml:space="preserve">Zakres oddziaływania planowanego przedsięwzięcia będzie wpływać na siedliska gatunków fauny pospolicie występujących w krajobrazie regionu. Nie jest to teren atrakcyjny dla fauny. Obszar nie stanowi również istotnego elementu korytarzy ekologicznych (element ten będzie bardziej szczegółowo omówiony w ramach analizy oddziaływania na formy ochrony przyrody). </w:t>
      </w:r>
      <w:r w:rsidRPr="00CC48D1">
        <w:rPr>
          <w:rFonts w:asciiTheme="minorHAnsi" w:hAnsiTheme="minorHAnsi" w:cs="Arial"/>
          <w:b/>
          <w:sz w:val="24"/>
          <w:szCs w:val="24"/>
          <w:u w:val="single"/>
          <w:lang w:val="pl-PL"/>
        </w:rPr>
        <w:t>Konkluzją z przeprowadzonej inwentaryzacji jest stwierdzenie że oddziaływanie przedsięwzięcia na faunę należy uznać za neutralne.</w:t>
      </w:r>
    </w:p>
    <w:p w:rsidR="00D26A28" w:rsidRDefault="00D26A28" w:rsidP="00D26A28">
      <w:pPr>
        <w:pStyle w:val="Styl"/>
        <w:shd w:val="clear" w:color="auto" w:fill="FEFFFF"/>
        <w:spacing w:before="14"/>
        <w:ind w:right="18"/>
        <w:jc w:val="both"/>
        <w:rPr>
          <w:rFonts w:asciiTheme="minorHAnsi" w:hAnsiTheme="minorHAnsi"/>
        </w:rPr>
      </w:pPr>
    </w:p>
    <w:p w:rsidR="00CC48D1" w:rsidRPr="00487400" w:rsidRDefault="00CC48D1" w:rsidP="00CD3B37">
      <w:pPr>
        <w:pStyle w:val="Nagwek1"/>
        <w:numPr>
          <w:ilvl w:val="1"/>
          <w:numId w:val="32"/>
        </w:numPr>
        <w:ind w:left="426"/>
        <w:rPr>
          <w:rFonts w:asciiTheme="minorHAnsi" w:hAnsiTheme="minorHAnsi"/>
          <w:sz w:val="24"/>
          <w:szCs w:val="24"/>
          <w:lang w:val="pl-PL"/>
        </w:rPr>
      </w:pPr>
      <w:bookmarkStart w:id="30" w:name="_Toc388607351"/>
      <w:r w:rsidRPr="00487400">
        <w:rPr>
          <w:rFonts w:asciiTheme="minorHAnsi" w:hAnsiTheme="minorHAnsi"/>
          <w:sz w:val="24"/>
          <w:szCs w:val="24"/>
          <w:lang w:val="pl-PL"/>
        </w:rPr>
        <w:t>ODDZIAŁYWANIE NA SZATĘ ROŚLINNĄ I FAUNĘ</w:t>
      </w:r>
      <w:r w:rsidR="0047599E">
        <w:rPr>
          <w:rFonts w:asciiTheme="minorHAnsi" w:hAnsiTheme="minorHAnsi"/>
          <w:sz w:val="24"/>
          <w:szCs w:val="24"/>
          <w:lang w:val="pl-PL"/>
        </w:rPr>
        <w:t xml:space="preserve"> - </w:t>
      </w:r>
      <w:r w:rsidR="0047599E" w:rsidRPr="00487400">
        <w:rPr>
          <w:rFonts w:asciiTheme="minorHAnsi" w:hAnsiTheme="minorHAnsi"/>
          <w:sz w:val="24"/>
          <w:szCs w:val="24"/>
          <w:lang w:val="pl-PL"/>
        </w:rPr>
        <w:t>PODSUMOW</w:t>
      </w:r>
      <w:r w:rsidR="0047599E">
        <w:rPr>
          <w:rFonts w:asciiTheme="minorHAnsi" w:hAnsiTheme="minorHAnsi"/>
          <w:sz w:val="24"/>
          <w:szCs w:val="24"/>
          <w:lang w:val="pl-PL"/>
        </w:rPr>
        <w:t>ANIE</w:t>
      </w:r>
      <w:bookmarkEnd w:id="30"/>
    </w:p>
    <w:p w:rsidR="00EA5A1F" w:rsidRDefault="00EA5A1F" w:rsidP="00CC48D1">
      <w:pPr>
        <w:pStyle w:val="Styl"/>
        <w:shd w:val="clear" w:color="auto" w:fill="FCFFFF"/>
        <w:ind w:right="105"/>
        <w:jc w:val="both"/>
        <w:rPr>
          <w:rFonts w:asciiTheme="minorHAnsi" w:hAnsiTheme="minorHAnsi"/>
          <w:iCs/>
          <w:shd w:val="clear" w:color="auto" w:fill="FCFFFF"/>
          <w:lang w:bidi="he-IL"/>
        </w:rPr>
      </w:pPr>
    </w:p>
    <w:p w:rsidR="00CC48D1" w:rsidRDefault="00CC48D1" w:rsidP="00EA5A1F">
      <w:pPr>
        <w:pStyle w:val="Styl"/>
        <w:shd w:val="clear" w:color="auto" w:fill="FCFFFF"/>
        <w:ind w:right="105" w:firstLine="708"/>
        <w:jc w:val="both"/>
        <w:rPr>
          <w:rFonts w:asciiTheme="minorHAnsi" w:hAnsiTheme="minorHAnsi"/>
          <w:iCs/>
          <w:shd w:val="clear" w:color="auto" w:fill="FCFFFF"/>
          <w:lang w:bidi="he-IL"/>
        </w:rPr>
      </w:pPr>
      <w:r>
        <w:rPr>
          <w:rFonts w:asciiTheme="minorHAnsi" w:hAnsiTheme="minorHAnsi"/>
          <w:iCs/>
          <w:shd w:val="clear" w:color="auto" w:fill="FCFFFF"/>
          <w:lang w:bidi="he-IL"/>
        </w:rPr>
        <w:t xml:space="preserve">W wyniku realizacji i eksploatacji planowanego przedsięwzięcia nie nastąpi </w:t>
      </w:r>
      <w:r w:rsidRPr="0058293A">
        <w:rPr>
          <w:rFonts w:asciiTheme="minorHAnsi" w:hAnsiTheme="minorHAnsi"/>
          <w:iCs/>
          <w:shd w:val="clear" w:color="auto" w:fill="FCFFFF"/>
          <w:lang w:bidi="he-IL"/>
        </w:rPr>
        <w:t>naruszeni</w:t>
      </w:r>
      <w:r>
        <w:rPr>
          <w:rFonts w:asciiTheme="minorHAnsi" w:hAnsiTheme="minorHAnsi"/>
          <w:iCs/>
          <w:shd w:val="clear" w:color="auto" w:fill="FCFFFF"/>
          <w:lang w:bidi="he-IL"/>
        </w:rPr>
        <w:t>e</w:t>
      </w:r>
      <w:r w:rsidRPr="0058293A">
        <w:rPr>
          <w:rFonts w:asciiTheme="minorHAnsi" w:hAnsiTheme="minorHAnsi"/>
          <w:iCs/>
          <w:shd w:val="clear" w:color="auto" w:fill="FCFFFF"/>
          <w:lang w:bidi="he-IL"/>
        </w:rPr>
        <w:t xml:space="preserve"> przepisów </w:t>
      </w:r>
      <w:r w:rsidRPr="00CC48D1">
        <w:rPr>
          <w:rFonts w:asciiTheme="minorHAnsi" w:hAnsiTheme="minorHAnsi" w:cs="Times New Roman"/>
          <w:u w:val="single"/>
          <w:shd w:val="clear" w:color="auto" w:fill="FCFFFF"/>
          <w:lang w:bidi="he-IL"/>
        </w:rPr>
        <w:t xml:space="preserve">o </w:t>
      </w:r>
      <w:r w:rsidRPr="00CC48D1">
        <w:rPr>
          <w:rFonts w:asciiTheme="minorHAnsi" w:hAnsiTheme="minorHAnsi"/>
          <w:iCs/>
          <w:u w:val="single"/>
          <w:shd w:val="clear" w:color="auto" w:fill="FCFFFF"/>
          <w:lang w:bidi="he-IL"/>
        </w:rPr>
        <w:t>ochronie gatunkowej zwierząt, roślin, grzybów</w:t>
      </w:r>
      <w:r>
        <w:rPr>
          <w:rFonts w:asciiTheme="minorHAnsi" w:hAnsiTheme="minorHAnsi"/>
          <w:iCs/>
          <w:shd w:val="clear" w:color="auto" w:fill="FCFFFF"/>
          <w:lang w:bidi="he-IL"/>
        </w:rPr>
        <w:t>.</w:t>
      </w:r>
      <w:r w:rsidRPr="0058293A">
        <w:rPr>
          <w:rFonts w:asciiTheme="minorHAnsi" w:hAnsiTheme="minorHAnsi"/>
          <w:iCs/>
          <w:shd w:val="clear" w:color="auto" w:fill="FCFFFF"/>
          <w:lang w:bidi="he-IL"/>
        </w:rPr>
        <w:t xml:space="preserve"> </w:t>
      </w:r>
      <w:r>
        <w:rPr>
          <w:rFonts w:asciiTheme="minorHAnsi" w:hAnsiTheme="minorHAnsi"/>
          <w:iCs/>
          <w:shd w:val="clear" w:color="auto" w:fill="FCFFFF"/>
          <w:lang w:bidi="he-IL"/>
        </w:rPr>
        <w:t xml:space="preserve">Działania </w:t>
      </w:r>
      <w:r w:rsidRPr="00FB5C23">
        <w:rPr>
          <w:rFonts w:asciiTheme="minorHAnsi" w:hAnsiTheme="minorHAnsi"/>
          <w:iCs/>
          <w:shd w:val="clear" w:color="auto" w:fill="FCFFFF"/>
          <w:lang w:bidi="he-IL"/>
        </w:rPr>
        <w:t>mając</w:t>
      </w:r>
      <w:r>
        <w:rPr>
          <w:rFonts w:asciiTheme="minorHAnsi" w:hAnsiTheme="minorHAnsi"/>
          <w:iCs/>
          <w:shd w:val="clear" w:color="auto" w:fill="FCFFFF"/>
          <w:lang w:bidi="he-IL"/>
        </w:rPr>
        <w:t>e</w:t>
      </w:r>
      <w:r w:rsidRPr="00FB5C23">
        <w:rPr>
          <w:rFonts w:asciiTheme="minorHAnsi" w:hAnsiTheme="minorHAnsi"/>
          <w:iCs/>
          <w:shd w:val="clear" w:color="auto" w:fill="FCFFFF"/>
          <w:lang w:bidi="he-IL"/>
        </w:rPr>
        <w:t xml:space="preserve"> </w:t>
      </w:r>
      <w:r w:rsidRPr="00FB5C23">
        <w:rPr>
          <w:rFonts w:asciiTheme="minorHAnsi" w:hAnsiTheme="minorHAnsi" w:cs="Times New Roman"/>
          <w:shd w:val="clear" w:color="auto" w:fill="FCFFFF"/>
          <w:lang w:bidi="he-IL"/>
        </w:rPr>
        <w:t xml:space="preserve">na </w:t>
      </w:r>
      <w:r w:rsidRPr="00FB5C23">
        <w:rPr>
          <w:rFonts w:asciiTheme="minorHAnsi" w:hAnsiTheme="minorHAnsi"/>
          <w:iCs/>
          <w:shd w:val="clear" w:color="auto" w:fill="FCFFFF"/>
          <w:lang w:bidi="he-IL"/>
        </w:rPr>
        <w:t>celu przeciwdziałanie ewentualnemu naruszeniu przepisów o ochronie gatunkowej</w:t>
      </w:r>
      <w:r>
        <w:rPr>
          <w:rFonts w:asciiTheme="minorHAnsi" w:hAnsiTheme="minorHAnsi"/>
          <w:iCs/>
          <w:shd w:val="clear" w:color="auto" w:fill="FCFFFF"/>
          <w:lang w:bidi="he-IL"/>
        </w:rPr>
        <w:t xml:space="preserve"> nie </w:t>
      </w:r>
      <w:r w:rsidR="005D0A34">
        <w:rPr>
          <w:rFonts w:asciiTheme="minorHAnsi" w:hAnsiTheme="minorHAnsi"/>
          <w:iCs/>
          <w:shd w:val="clear" w:color="auto" w:fill="FCFFFF"/>
          <w:lang w:bidi="he-IL"/>
        </w:rPr>
        <w:t>są</w:t>
      </w:r>
      <w:r>
        <w:rPr>
          <w:rFonts w:asciiTheme="minorHAnsi" w:hAnsiTheme="minorHAnsi"/>
          <w:iCs/>
          <w:shd w:val="clear" w:color="auto" w:fill="FCFFFF"/>
          <w:lang w:bidi="he-IL"/>
        </w:rPr>
        <w:t xml:space="preserve"> </w:t>
      </w:r>
      <w:r>
        <w:rPr>
          <w:rFonts w:asciiTheme="minorHAnsi" w:hAnsiTheme="minorHAnsi"/>
          <w:iCs/>
          <w:shd w:val="clear" w:color="auto" w:fill="FCFFFF"/>
          <w:lang w:bidi="he-IL"/>
        </w:rPr>
        <w:lastRenderedPageBreak/>
        <w:t>wymagane. Stanowiska roślin chronionych znajdują się poza zasięgiem oddziaływania planowanego przedsięwzięcia.</w:t>
      </w:r>
      <w:r w:rsidRPr="00FB5C23">
        <w:rPr>
          <w:rFonts w:asciiTheme="minorHAnsi" w:hAnsiTheme="minorHAnsi"/>
          <w:iCs/>
          <w:shd w:val="clear" w:color="auto" w:fill="FCFFFF"/>
          <w:lang w:bidi="he-IL"/>
        </w:rPr>
        <w:t xml:space="preserve"> </w:t>
      </w:r>
    </w:p>
    <w:p w:rsidR="00B264E1" w:rsidRPr="00B264E1" w:rsidRDefault="00EA57CF" w:rsidP="00B264E1">
      <w:pPr>
        <w:ind w:firstLine="619"/>
        <w:jc w:val="both"/>
        <w:rPr>
          <w:rFonts w:asciiTheme="minorHAnsi" w:hAnsiTheme="minorHAnsi"/>
          <w:sz w:val="24"/>
          <w:szCs w:val="24"/>
          <w:lang w:val="pl-PL"/>
        </w:rPr>
      </w:pPr>
      <w:r w:rsidRPr="001A2551">
        <w:rPr>
          <w:rFonts w:asciiTheme="minorHAnsi" w:hAnsiTheme="minorHAnsi"/>
          <w:iCs/>
          <w:sz w:val="24"/>
          <w:szCs w:val="24"/>
          <w:shd w:val="clear" w:color="auto" w:fill="FCFFFF"/>
          <w:lang w:val="pl-PL" w:bidi="he-IL"/>
        </w:rPr>
        <w:t xml:space="preserve">Biorąc pod uwagę niską wartość przyrodniczą badanego obszaru, niewielki zakres jego  wykorzystania przez gatunki zwierząt (w tym do rozrodu m. in. okres lęgowy ptaków), zarówno w obszarze realizacji przedsięwzięcia oraz w zasięgu jego oddziaływania na etapie realizacji i funkcjonowania, </w:t>
      </w:r>
      <w:r w:rsidRPr="001A2551">
        <w:rPr>
          <w:rFonts w:asciiTheme="minorHAnsi" w:hAnsiTheme="minorHAnsi"/>
          <w:b/>
          <w:iCs/>
          <w:sz w:val="24"/>
          <w:szCs w:val="24"/>
          <w:u w:val="single"/>
          <w:shd w:val="clear" w:color="auto" w:fill="FCFFFF"/>
          <w:lang w:val="pl-PL" w:bidi="he-IL"/>
        </w:rPr>
        <w:t>nie wskazuje się potrzeby ograniczenia terminu realizacji inwestycji.</w:t>
      </w:r>
      <w:r w:rsidR="00B264E1" w:rsidRPr="001A2551">
        <w:rPr>
          <w:rFonts w:asciiTheme="minorHAnsi" w:hAnsiTheme="minorHAnsi"/>
          <w:b/>
          <w:iCs/>
          <w:sz w:val="24"/>
          <w:szCs w:val="24"/>
          <w:u w:val="single"/>
          <w:shd w:val="clear" w:color="auto" w:fill="FCFFFF"/>
          <w:lang w:val="pl-PL" w:bidi="he-IL"/>
        </w:rPr>
        <w:t xml:space="preserve"> </w:t>
      </w:r>
      <w:r w:rsidR="00B264E1" w:rsidRPr="00B264E1">
        <w:rPr>
          <w:rFonts w:asciiTheme="minorHAnsi" w:hAnsiTheme="minorHAnsi"/>
          <w:sz w:val="24"/>
          <w:szCs w:val="24"/>
          <w:lang w:val="pl-PL"/>
        </w:rPr>
        <w:t xml:space="preserve">Niemniej przewidziany przez inwestora termin rozpoczęcia realizacji to 15- 30 lipiec, realizacja ma trwać 1,5 miesiąca; więc termin zakończenia będzie przypadał na koniec września. Jest to okres pozalęgowy ptaków – co będzie minimalizować oddziaływanie przedsięwzięcia na awifaunę. </w:t>
      </w:r>
    </w:p>
    <w:p w:rsidR="0046245D" w:rsidRDefault="0046245D">
      <w:pPr>
        <w:rPr>
          <w:rFonts w:asciiTheme="minorHAnsi" w:eastAsiaTheme="minorEastAsia" w:hAnsiTheme="minorHAnsi" w:cs="Arial"/>
          <w:sz w:val="24"/>
          <w:szCs w:val="24"/>
          <w:lang w:val="pl-PL" w:eastAsia="pl-PL"/>
        </w:rPr>
      </w:pPr>
    </w:p>
    <w:p w:rsidR="0046245D" w:rsidRPr="00394765" w:rsidRDefault="0046245D" w:rsidP="0046245D">
      <w:pPr>
        <w:jc w:val="both"/>
        <w:rPr>
          <w:rFonts w:asciiTheme="minorHAnsi" w:hAnsiTheme="minorHAnsi"/>
          <w:lang w:val="pl-PL"/>
        </w:rPr>
      </w:pPr>
    </w:p>
    <w:p w:rsidR="0046245D" w:rsidRPr="00D32619" w:rsidRDefault="0046245D" w:rsidP="00CD3B37">
      <w:pPr>
        <w:pStyle w:val="Nagwek1"/>
        <w:numPr>
          <w:ilvl w:val="0"/>
          <w:numId w:val="32"/>
        </w:numPr>
        <w:rPr>
          <w:rFonts w:asciiTheme="minorHAnsi" w:hAnsiTheme="minorHAnsi"/>
          <w:sz w:val="24"/>
          <w:szCs w:val="24"/>
        </w:rPr>
      </w:pPr>
      <w:bookmarkStart w:id="31" w:name="_Toc388607352"/>
      <w:r w:rsidRPr="00D32619">
        <w:rPr>
          <w:rFonts w:asciiTheme="minorHAnsi" w:hAnsiTheme="minorHAnsi"/>
          <w:sz w:val="24"/>
          <w:szCs w:val="24"/>
        </w:rPr>
        <w:t>FORMY OCHRONY PRZYRODY</w:t>
      </w:r>
      <w:bookmarkEnd w:id="31"/>
    </w:p>
    <w:p w:rsidR="0046245D" w:rsidRDefault="0046245D" w:rsidP="0046245D">
      <w:pPr>
        <w:rPr>
          <w:rFonts w:asciiTheme="minorHAnsi" w:hAnsiTheme="minorHAnsi"/>
          <w:sz w:val="24"/>
          <w:szCs w:val="24"/>
          <w:lang w:val="pl-PL"/>
        </w:rPr>
      </w:pPr>
    </w:p>
    <w:p w:rsidR="0046245D" w:rsidRDefault="0046245D" w:rsidP="0046245D">
      <w:pPr>
        <w:rPr>
          <w:rFonts w:asciiTheme="minorHAnsi" w:hAnsiTheme="minorHAnsi"/>
          <w:sz w:val="24"/>
          <w:szCs w:val="24"/>
          <w:lang w:val="pl-PL"/>
        </w:rPr>
      </w:pPr>
      <w:r w:rsidRPr="0046245D">
        <w:rPr>
          <w:rFonts w:asciiTheme="minorHAnsi" w:hAnsiTheme="minorHAnsi"/>
          <w:sz w:val="24"/>
          <w:szCs w:val="24"/>
          <w:lang w:val="pl-PL"/>
        </w:rPr>
        <w:t>Obszar znajduje się poza formami ochrony przyrody z wyjątkiem OChK Dolina Pasłęki (źródło Geoserwis GDOŚ 2014)</w:t>
      </w:r>
    </w:p>
    <w:p w:rsidR="0046245D" w:rsidRPr="0046245D" w:rsidRDefault="0046245D" w:rsidP="0046245D">
      <w:pPr>
        <w:rPr>
          <w:rFonts w:asciiTheme="minorHAnsi" w:hAnsiTheme="minorHAnsi"/>
          <w:sz w:val="24"/>
          <w:szCs w:val="24"/>
          <w:lang w:val="pl-PL"/>
        </w:rPr>
      </w:pPr>
    </w:p>
    <w:p w:rsidR="0046245D" w:rsidRDefault="0046245D" w:rsidP="0046245D">
      <w:r>
        <w:object w:dxaOrig="11964" w:dyaOrig="11345">
          <v:shape id="_x0000_i1046" type="#_x0000_t75" style="width:453.9pt;height:429.7pt" o:ole="">
            <v:imagedata r:id="rId56" o:title=""/>
          </v:shape>
          <o:OLEObject Type="Embed" ProgID="CorelDRAW.Graphic.9" ShapeID="_x0000_i1046" DrawAspect="Content" ObjectID="_1462350976" r:id="rId57"/>
        </w:object>
      </w:r>
    </w:p>
    <w:p w:rsidR="0046245D" w:rsidRPr="00F639E6" w:rsidRDefault="0046245D" w:rsidP="0046245D">
      <w:pPr>
        <w:jc w:val="both"/>
        <w:rPr>
          <w:rFonts w:asciiTheme="minorHAnsi" w:hAnsiTheme="minorHAnsi"/>
        </w:rPr>
      </w:pPr>
    </w:p>
    <w:p w:rsidR="0046245D" w:rsidRPr="0046245D" w:rsidRDefault="0046245D" w:rsidP="0046245D">
      <w:pPr>
        <w:jc w:val="both"/>
        <w:rPr>
          <w:rFonts w:asciiTheme="minorHAnsi" w:hAnsiTheme="minorHAnsi"/>
          <w:sz w:val="24"/>
          <w:szCs w:val="24"/>
          <w:lang w:val="pl-PL"/>
        </w:rPr>
      </w:pPr>
      <w:r w:rsidRPr="0046245D">
        <w:rPr>
          <w:rFonts w:asciiTheme="minorHAnsi" w:hAnsiTheme="minorHAnsi"/>
          <w:sz w:val="24"/>
          <w:szCs w:val="24"/>
          <w:lang w:val="pl-PL"/>
        </w:rPr>
        <w:t>Odległość przedmiotowego przedsięwzięcia od granic form ochrony przyrody przedstawia poniższe zestawienie:</w:t>
      </w:r>
    </w:p>
    <w:p w:rsidR="0046245D" w:rsidRPr="0046245D" w:rsidRDefault="0046245D" w:rsidP="0046245D">
      <w:pPr>
        <w:rPr>
          <w:rFonts w:asciiTheme="minorHAnsi" w:hAnsiTheme="minorHAnsi"/>
          <w:lang w:val="pl-PL"/>
        </w:rPr>
      </w:pPr>
    </w:p>
    <w:p w:rsidR="0046245D" w:rsidRDefault="0046245D" w:rsidP="0046245D">
      <w:pPr>
        <w:rPr>
          <w:rFonts w:asciiTheme="minorHAnsi" w:hAnsiTheme="minorHAnsi"/>
        </w:rPr>
      </w:pPr>
      <w:r>
        <w:rPr>
          <w:rFonts w:asciiTheme="minorHAnsi" w:hAnsiTheme="minorHAnsi"/>
          <w:noProof/>
          <w:lang w:val="pl-PL" w:eastAsia="pl-PL"/>
        </w:rPr>
        <mc:AlternateContent>
          <mc:Choice Requires="wps">
            <w:drawing>
              <wp:anchor distT="0" distB="0" distL="114300" distR="114300" simplePos="0" relativeHeight="251660288" behindDoc="0" locked="0" layoutInCell="1" allowOverlap="1" wp14:anchorId="3A6ED441" wp14:editId="48D19CF3">
                <wp:simplePos x="0" y="0"/>
                <wp:positionH relativeFrom="column">
                  <wp:posOffset>-118110</wp:posOffset>
                </wp:positionH>
                <wp:positionV relativeFrom="paragraph">
                  <wp:posOffset>715645</wp:posOffset>
                </wp:positionV>
                <wp:extent cx="4066540" cy="313055"/>
                <wp:effectExtent l="0" t="0" r="10160" b="10795"/>
                <wp:wrapNone/>
                <wp:docPr id="9" name="Prostokąt 9"/>
                <wp:cNvGraphicFramePr/>
                <a:graphic xmlns:a="http://schemas.openxmlformats.org/drawingml/2006/main">
                  <a:graphicData uri="http://schemas.microsoft.com/office/word/2010/wordprocessingShape">
                    <wps:wsp>
                      <wps:cNvSpPr/>
                      <wps:spPr>
                        <a:xfrm>
                          <a:off x="0" y="0"/>
                          <a:ext cx="4066540" cy="31305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Prostokąt 9" o:spid="_x0000_s1026" style="position:absolute;margin-left:-9.3pt;margin-top:56.35pt;width:320.2pt;height:24.6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" filled="f" strokecolor="#243f60 [1604]" strokeweight="2pt"/>
            </w:pict>
          </mc:Fallback>
        </mc:AlternateContent>
      </w:r>
      <w:r>
        <w:rPr>
          <w:rFonts w:asciiTheme="minorHAnsi" w:hAnsiTheme="minorHAnsi"/>
          <w:noProof/>
          <w:lang w:val="pl-PL" w:eastAsia="pl-PL"/>
        </w:rPr>
        <w:drawing>
          <wp:inline distT="0" distB="0" distL="0" distR="0" wp14:anchorId="2C7F003A" wp14:editId="1F3884C4">
            <wp:extent cx="3821430" cy="5076825"/>
            <wp:effectExtent l="0" t="0" r="7620" b="952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21430" cy="5076825"/>
                    </a:xfrm>
                    <a:prstGeom prst="rect">
                      <a:avLst/>
                    </a:prstGeom>
                    <a:noFill/>
                    <a:ln>
                      <a:noFill/>
                    </a:ln>
                  </pic:spPr>
                </pic:pic>
              </a:graphicData>
            </a:graphic>
          </wp:inline>
        </w:drawing>
      </w:r>
    </w:p>
    <w:p w:rsidR="0046245D" w:rsidRDefault="0046245D" w:rsidP="0046245D">
      <w:pPr>
        <w:rPr>
          <w:rFonts w:asciiTheme="minorHAnsi" w:hAnsiTheme="minorHAnsi"/>
        </w:rPr>
      </w:pPr>
      <w:r>
        <w:rPr>
          <w:rFonts w:asciiTheme="minorHAnsi" w:hAnsiTheme="minorHAnsi"/>
          <w:noProof/>
          <w:lang w:val="pl-PL" w:eastAsia="pl-PL"/>
        </w:rPr>
        <w:lastRenderedPageBreak/>
        <mc:AlternateContent>
          <mc:Choice Requires="wps">
            <w:drawing>
              <wp:anchor distT="0" distB="0" distL="114300" distR="114300" simplePos="0" relativeHeight="251659264" behindDoc="0" locked="0" layoutInCell="1" allowOverlap="1" wp14:anchorId="564A28EC" wp14:editId="7610B7C7">
                <wp:simplePos x="0" y="0"/>
                <wp:positionH relativeFrom="column">
                  <wp:posOffset>-142344</wp:posOffset>
                </wp:positionH>
                <wp:positionV relativeFrom="paragraph">
                  <wp:posOffset>2464379</wp:posOffset>
                </wp:positionV>
                <wp:extent cx="4067033" cy="313358"/>
                <wp:effectExtent l="0" t="0" r="10160" b="10795"/>
                <wp:wrapNone/>
                <wp:docPr id="7" name="Prostokąt 7"/>
                <wp:cNvGraphicFramePr/>
                <a:graphic xmlns:a="http://schemas.openxmlformats.org/drawingml/2006/main">
                  <a:graphicData uri="http://schemas.microsoft.com/office/word/2010/wordprocessingShape">
                    <wps:wsp>
                      <wps:cNvSpPr/>
                      <wps:spPr>
                        <a:xfrm>
                          <a:off x="0" y="0"/>
                          <a:ext cx="4067033" cy="3133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Prostokąt 7" o:spid="_x0000_s1026" style="position:absolute;margin-left:-11.2pt;margin-top:194.05pt;width:320.25pt;height:24.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" filled="f" strokecolor="#243f60 [1604]" strokeweight="2pt"/>
            </w:pict>
          </mc:Fallback>
        </mc:AlternateContent>
      </w:r>
      <w:r>
        <w:rPr>
          <w:rFonts w:asciiTheme="minorHAnsi" w:hAnsiTheme="minorHAnsi"/>
          <w:noProof/>
          <w:lang w:val="pl-PL" w:eastAsia="pl-PL"/>
        </w:rPr>
        <w:drawing>
          <wp:inline distT="0" distB="0" distL="0" distR="0" wp14:anchorId="7A674985" wp14:editId="677C79A9">
            <wp:extent cx="3787140" cy="6045835"/>
            <wp:effectExtent l="0" t="0" r="381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87140" cy="6045835"/>
                    </a:xfrm>
                    <a:prstGeom prst="rect">
                      <a:avLst/>
                    </a:prstGeom>
                    <a:noFill/>
                    <a:ln>
                      <a:noFill/>
                    </a:ln>
                  </pic:spPr>
                </pic:pic>
              </a:graphicData>
            </a:graphic>
          </wp:inline>
        </w:drawing>
      </w:r>
    </w:p>
    <w:p w:rsidR="0046245D" w:rsidRDefault="0046245D" w:rsidP="0046245D">
      <w:pPr>
        <w:rPr>
          <w:rFonts w:asciiTheme="minorHAnsi" w:hAnsiTheme="minorHAnsi"/>
        </w:rPr>
      </w:pPr>
    </w:p>
    <w:p w:rsidR="0046245D" w:rsidRDefault="0046245D" w:rsidP="0046245D">
      <w:pPr>
        <w:rPr>
          <w:rFonts w:asciiTheme="minorHAnsi" w:hAnsiTheme="minorHAnsi"/>
        </w:rPr>
      </w:pPr>
      <w:r>
        <w:rPr>
          <w:rFonts w:asciiTheme="minorHAnsi" w:hAnsiTheme="minorHAnsi"/>
          <w:noProof/>
          <w:lang w:val="pl-PL" w:eastAsia="pl-PL"/>
        </w:rPr>
        <w:lastRenderedPageBreak/>
        <mc:AlternateContent>
          <mc:Choice Requires="wps">
            <w:drawing>
              <wp:anchor distT="0" distB="0" distL="114300" distR="114300" simplePos="0" relativeHeight="251662336" behindDoc="0" locked="0" layoutInCell="1" allowOverlap="1" wp14:anchorId="2D543C76" wp14:editId="13A03C35">
                <wp:simplePos x="0" y="0"/>
                <wp:positionH relativeFrom="column">
                  <wp:posOffset>-124507</wp:posOffset>
                </wp:positionH>
                <wp:positionV relativeFrom="paragraph">
                  <wp:posOffset>2804055</wp:posOffset>
                </wp:positionV>
                <wp:extent cx="4067033" cy="313358"/>
                <wp:effectExtent l="0" t="0" r="10160" b="10795"/>
                <wp:wrapNone/>
                <wp:docPr id="11" name="Prostokąt 11"/>
                <wp:cNvGraphicFramePr/>
                <a:graphic xmlns:a="http://schemas.openxmlformats.org/drawingml/2006/main">
                  <a:graphicData uri="http://schemas.microsoft.com/office/word/2010/wordprocessingShape">
                    <wps:wsp>
                      <wps:cNvSpPr/>
                      <wps:spPr>
                        <a:xfrm>
                          <a:off x="0" y="0"/>
                          <a:ext cx="4067033" cy="3133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Prostokąt 11" o:spid="_x0000_s1026" style="position:absolute;margin-left:-9.8pt;margin-top:220.8pt;width:320.25pt;height:24.6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" filled="f" strokecolor="#243f60 [1604]" strokeweight="2pt"/>
            </w:pict>
          </mc:Fallback>
        </mc:AlternateContent>
      </w:r>
      <w:r>
        <w:rPr>
          <w:rFonts w:asciiTheme="minorHAnsi" w:hAnsiTheme="minorHAnsi"/>
          <w:noProof/>
          <w:lang w:val="pl-PL" w:eastAsia="pl-PL"/>
        </w:rPr>
        <mc:AlternateContent>
          <mc:Choice Requires="wps">
            <w:drawing>
              <wp:anchor distT="0" distB="0" distL="114300" distR="114300" simplePos="0" relativeHeight="251661312" behindDoc="0" locked="0" layoutInCell="1" allowOverlap="1" wp14:anchorId="05327FB8" wp14:editId="7D5A6DBD">
                <wp:simplePos x="0" y="0"/>
                <wp:positionH relativeFrom="column">
                  <wp:posOffset>-90805</wp:posOffset>
                </wp:positionH>
                <wp:positionV relativeFrom="paragraph">
                  <wp:posOffset>1350010</wp:posOffset>
                </wp:positionV>
                <wp:extent cx="4066540" cy="313055"/>
                <wp:effectExtent l="0" t="0" r="10160" b="10795"/>
                <wp:wrapNone/>
                <wp:docPr id="10" name="Prostokąt 10"/>
                <wp:cNvGraphicFramePr/>
                <a:graphic xmlns:a="http://schemas.openxmlformats.org/drawingml/2006/main">
                  <a:graphicData uri="http://schemas.microsoft.com/office/word/2010/wordprocessingShape">
                    <wps:wsp>
                      <wps:cNvSpPr/>
                      <wps:spPr>
                        <a:xfrm>
                          <a:off x="0" y="0"/>
                          <a:ext cx="4066540" cy="31305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Prostokąt 10" o:spid="_x0000_s1026" style="position:absolute;margin-left:-7.15pt;margin-top:106.3pt;width:320.2pt;height:24.6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" filled="f" strokecolor="#243f60 [1604]" strokeweight="2pt"/>
            </w:pict>
          </mc:Fallback>
        </mc:AlternateContent>
      </w:r>
      <w:r>
        <w:rPr>
          <w:rFonts w:asciiTheme="minorHAnsi" w:hAnsiTheme="minorHAnsi"/>
          <w:noProof/>
          <w:lang w:val="pl-PL" w:eastAsia="pl-PL"/>
        </w:rPr>
        <w:drawing>
          <wp:inline distT="0" distB="0" distL="0" distR="0" wp14:anchorId="1130D8D5" wp14:editId="19FB2FE2">
            <wp:extent cx="3759835" cy="5902960"/>
            <wp:effectExtent l="0" t="0" r="0" b="254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59835" cy="5902960"/>
                    </a:xfrm>
                    <a:prstGeom prst="rect">
                      <a:avLst/>
                    </a:prstGeom>
                    <a:noFill/>
                    <a:ln>
                      <a:noFill/>
                    </a:ln>
                  </pic:spPr>
                </pic:pic>
              </a:graphicData>
            </a:graphic>
          </wp:inline>
        </w:drawing>
      </w:r>
    </w:p>
    <w:p w:rsidR="0046245D" w:rsidRDefault="0046245D" w:rsidP="0046245D">
      <w:pPr>
        <w:rPr>
          <w:rFonts w:asciiTheme="minorHAnsi" w:hAnsiTheme="minorHAnsi"/>
        </w:rPr>
      </w:pPr>
    </w:p>
    <w:p w:rsidR="0046245D" w:rsidRPr="0046245D" w:rsidRDefault="0046245D" w:rsidP="0046245D">
      <w:pPr>
        <w:ind w:firstLine="708"/>
        <w:jc w:val="both"/>
        <w:rPr>
          <w:rFonts w:asciiTheme="minorHAnsi" w:hAnsiTheme="minorHAnsi"/>
          <w:sz w:val="24"/>
          <w:szCs w:val="24"/>
          <w:lang w:val="pl-PL"/>
        </w:rPr>
      </w:pPr>
      <w:r w:rsidRPr="0046245D">
        <w:rPr>
          <w:rFonts w:asciiTheme="minorHAnsi" w:hAnsiTheme="minorHAnsi"/>
          <w:sz w:val="24"/>
          <w:szCs w:val="24"/>
          <w:lang w:val="pl-PL"/>
        </w:rPr>
        <w:t>Potencjalne oddziaływanie należy rozpatrywać w stosunku do obszarów Natura 2000 wyznaczonych w Dolinie Pasłęki: PLH280006 Rzeka Pasłęka (obszar siedliskowy OZW) oraz PLB280002 Dolina Pasłęki (obszar ptasi OSO), dotyczy to również potencjalnego oddziaływania na rezerwat przyrody Ostoja Bobrów na rzece Pasłęce (znajdującej się w granicach obu obszarów N2000).</w:t>
      </w:r>
    </w:p>
    <w:p w:rsidR="0046245D" w:rsidRPr="0046245D" w:rsidRDefault="0046245D" w:rsidP="0046245D">
      <w:pPr>
        <w:ind w:firstLine="708"/>
        <w:jc w:val="both"/>
        <w:rPr>
          <w:rFonts w:asciiTheme="minorHAnsi" w:hAnsiTheme="minorHAnsi"/>
          <w:sz w:val="24"/>
          <w:szCs w:val="24"/>
          <w:lang w:val="pl-PL"/>
        </w:rPr>
      </w:pPr>
      <w:r w:rsidRPr="0046245D">
        <w:rPr>
          <w:rFonts w:asciiTheme="minorHAnsi" w:hAnsiTheme="minorHAnsi"/>
          <w:sz w:val="24"/>
          <w:szCs w:val="24"/>
          <w:lang w:val="pl-PL"/>
        </w:rPr>
        <w:t>Rezerwat Wyspa Lipowa na jeziorze Morąg (Marąg) jest poza zasięgiem potencjalnego oddziaływania (odległość, brak związku hydrologicznego - kierunek spływu wód przeciwny)</w:t>
      </w:r>
    </w:p>
    <w:p w:rsidR="0046245D" w:rsidRPr="0046245D" w:rsidRDefault="0046245D" w:rsidP="0046245D">
      <w:pPr>
        <w:ind w:firstLine="708"/>
        <w:jc w:val="both"/>
        <w:rPr>
          <w:rFonts w:asciiTheme="minorHAnsi" w:hAnsiTheme="minorHAnsi"/>
          <w:sz w:val="24"/>
          <w:szCs w:val="24"/>
          <w:lang w:val="pl-PL"/>
        </w:rPr>
      </w:pPr>
      <w:r w:rsidRPr="0046245D">
        <w:rPr>
          <w:rFonts w:asciiTheme="minorHAnsi" w:hAnsiTheme="minorHAnsi"/>
          <w:sz w:val="24"/>
          <w:szCs w:val="24"/>
          <w:lang w:val="pl-PL"/>
        </w:rPr>
        <w:t>Oddziaływania na PLH280030 Jezioro Długie – nie przewiduje się ze względu na odległość od obszaru oraz brak jakiegokolwiek związku hydrologicznego.</w:t>
      </w:r>
    </w:p>
    <w:p w:rsidR="0046245D" w:rsidRPr="0046245D" w:rsidRDefault="0046245D" w:rsidP="0046245D">
      <w:pPr>
        <w:jc w:val="both"/>
        <w:rPr>
          <w:rFonts w:asciiTheme="minorHAnsi" w:hAnsiTheme="minorHAnsi"/>
          <w:sz w:val="24"/>
          <w:szCs w:val="24"/>
          <w:lang w:val="pl-PL"/>
        </w:rPr>
      </w:pPr>
      <w:r w:rsidRPr="0046245D">
        <w:rPr>
          <w:rFonts w:asciiTheme="minorHAnsi" w:hAnsiTheme="minorHAnsi"/>
          <w:sz w:val="24"/>
          <w:szCs w:val="24"/>
          <w:lang w:val="pl-PL"/>
        </w:rPr>
        <w:t xml:space="preserve">Oddzielnym zagadnieniem jest odniesienie się do Obszar Chronionego Krajobrazu Doliny Pasłęki – z zwłaszcza zakazów wynikających z rozporządzenia Nr 147 Wojewody Warmińsko-Mazurskiego z dnia 13 listopada 2008 r. w sprawie Obszaru Chronionego Krajobrazu Doliny Pasłęki (Dz. Urz. Woj. Warm.-Maz. Nr 179, poz. 2632). </w:t>
      </w:r>
    </w:p>
    <w:p w:rsidR="0046245D" w:rsidRPr="005D0A34" w:rsidRDefault="0046245D" w:rsidP="0046245D">
      <w:pPr>
        <w:jc w:val="both"/>
        <w:rPr>
          <w:rFonts w:asciiTheme="minorHAnsi" w:hAnsiTheme="minorHAnsi"/>
          <w:sz w:val="24"/>
          <w:szCs w:val="24"/>
          <w:lang w:val="pl-PL"/>
        </w:rPr>
      </w:pPr>
      <w:r w:rsidRPr="0046245D">
        <w:rPr>
          <w:rFonts w:asciiTheme="minorHAnsi" w:hAnsiTheme="minorHAnsi"/>
          <w:sz w:val="24"/>
          <w:szCs w:val="24"/>
          <w:lang w:val="pl-PL"/>
        </w:rPr>
        <w:br w:type="page"/>
      </w:r>
    </w:p>
    <w:p w:rsidR="0046245D" w:rsidRPr="00D32619" w:rsidRDefault="0046245D" w:rsidP="00CD3B37">
      <w:pPr>
        <w:pStyle w:val="Nagwek1"/>
        <w:numPr>
          <w:ilvl w:val="1"/>
          <w:numId w:val="32"/>
        </w:numPr>
        <w:ind w:left="426"/>
        <w:rPr>
          <w:rFonts w:asciiTheme="minorHAnsi" w:hAnsiTheme="minorHAnsi"/>
          <w:sz w:val="24"/>
          <w:szCs w:val="24"/>
        </w:rPr>
      </w:pPr>
      <w:bookmarkStart w:id="32" w:name="_Toc388607353"/>
      <w:r w:rsidRPr="005D0A34">
        <w:rPr>
          <w:rFonts w:asciiTheme="minorHAnsi" w:hAnsiTheme="minorHAnsi"/>
          <w:sz w:val="24"/>
          <w:szCs w:val="24"/>
          <w:lang w:val="pl-PL"/>
        </w:rPr>
        <w:lastRenderedPageBreak/>
        <w:t>Formy Ochrony</w:t>
      </w:r>
      <w:r w:rsidRPr="00D32619">
        <w:rPr>
          <w:rFonts w:asciiTheme="minorHAnsi" w:hAnsiTheme="minorHAnsi"/>
          <w:sz w:val="24"/>
          <w:szCs w:val="24"/>
        </w:rPr>
        <w:t xml:space="preserve"> doliny Rzeki Pasłęki</w:t>
      </w:r>
      <w:bookmarkEnd w:id="32"/>
    </w:p>
    <w:p w:rsidR="0046245D" w:rsidRPr="00D32619" w:rsidRDefault="0046245D" w:rsidP="0046245D">
      <w:pPr>
        <w:rPr>
          <w:rFonts w:asciiTheme="minorHAnsi" w:hAnsiTheme="minorHAnsi"/>
          <w:b/>
          <w:sz w:val="24"/>
          <w:szCs w:val="24"/>
          <w:u w:val="single"/>
          <w:lang w:val="pl-PL"/>
        </w:rPr>
      </w:pPr>
    </w:p>
    <w:p w:rsidR="0046245D" w:rsidRPr="00487400" w:rsidRDefault="0046245D" w:rsidP="00CD3B37">
      <w:pPr>
        <w:pStyle w:val="Nagwek1"/>
        <w:numPr>
          <w:ilvl w:val="2"/>
          <w:numId w:val="32"/>
        </w:numPr>
        <w:ind w:left="567"/>
        <w:rPr>
          <w:rFonts w:asciiTheme="minorHAnsi" w:hAnsiTheme="minorHAnsi"/>
          <w:sz w:val="24"/>
          <w:szCs w:val="24"/>
          <w:lang w:val="pl-PL"/>
        </w:rPr>
      </w:pPr>
      <w:bookmarkStart w:id="33" w:name="_Toc388607354"/>
      <w:r w:rsidRPr="00487400">
        <w:rPr>
          <w:rFonts w:asciiTheme="minorHAnsi" w:hAnsiTheme="minorHAnsi"/>
          <w:sz w:val="24"/>
          <w:szCs w:val="24"/>
          <w:lang w:val="pl-PL"/>
        </w:rPr>
        <w:t>Rezerwat „Ostoja bobrów na rzece Pasłęce” został utworzony w roku 1970</w:t>
      </w:r>
      <w:bookmarkEnd w:id="33"/>
    </w:p>
    <w:p w:rsidR="0046245D" w:rsidRPr="0046245D" w:rsidRDefault="0046245D" w:rsidP="0046245D">
      <w:pPr>
        <w:rPr>
          <w:rFonts w:asciiTheme="minorHAnsi" w:hAnsiTheme="minorHAnsi"/>
          <w:sz w:val="24"/>
          <w:szCs w:val="24"/>
          <w:lang w:val="pl-PL"/>
        </w:rPr>
      </w:pPr>
    </w:p>
    <w:p w:rsidR="0046245D" w:rsidRDefault="00D32619" w:rsidP="007C130C">
      <w:pPr>
        <w:ind w:firstLine="567"/>
        <w:jc w:val="both"/>
        <w:rPr>
          <w:rFonts w:asciiTheme="minorHAnsi" w:hAnsiTheme="minorHAnsi"/>
          <w:sz w:val="24"/>
          <w:szCs w:val="24"/>
          <w:lang w:val="pl-PL"/>
        </w:rPr>
      </w:pPr>
      <w:r w:rsidRPr="00D32619">
        <w:rPr>
          <w:rFonts w:asciiTheme="minorHAnsi" w:hAnsiTheme="minorHAnsi"/>
          <w:sz w:val="24"/>
          <w:szCs w:val="24"/>
          <w:lang w:val="pl-PL"/>
        </w:rPr>
        <w:t>Rezerwat „Ostoja bobrów na rzece Pasłęce” został utworzony w roku 1970</w:t>
      </w:r>
      <w:r>
        <w:rPr>
          <w:rFonts w:asciiTheme="minorHAnsi" w:hAnsiTheme="minorHAnsi"/>
          <w:sz w:val="24"/>
          <w:szCs w:val="24"/>
          <w:lang w:val="pl-PL"/>
        </w:rPr>
        <w:t xml:space="preserve">. </w:t>
      </w:r>
      <w:r w:rsidR="0046245D" w:rsidRPr="0046245D">
        <w:rPr>
          <w:rFonts w:asciiTheme="minorHAnsi" w:hAnsiTheme="minorHAnsi"/>
          <w:sz w:val="24"/>
          <w:szCs w:val="24"/>
          <w:lang w:val="pl-PL"/>
        </w:rPr>
        <w:t>Lasy rezerwatu, pod względem przyrodniczo-leśnym położone są w I Krainie Bałtyckiej w Dzielnicy Elbląsko - Warmińskiej. Pod względem regionalizacji fizyczno-geograficznej, lasy omawianego rezerwatu leżą w zachodniej części Pojezierza Mazurskiego, w makroregionie Pobrzeża Warmińskiego, w mezoregionie Niziny Młynarskiej. Dominującym tworem geologicznym są gliny ciężkie i iły zastoiskowe. Wzdłuż rezerwatu płynie rzeka Pasłęka, koryto której znajduje się w głębokim jarze, posiadającym w niektórych miejscach bardzo wysokie i strome zbocza. Teren rezerwatu jest pagórkowaty, jedynie w części środkowej oraz w niewielkich obniżeniach przy rzece - falisty lub równinny. Pasłęka zasilana jest w głównej mierze przez liczne rowy i strumienie. Gleby występujące, to głównie gliny zwałowe o składzie mechanicznym glin ciężkich i średnich, rzadko przetykanych żwirem i piaskiem. Typem gleby jest typ gleby brunatnej oraz w części bielicowe torfiaste.</w:t>
      </w:r>
    </w:p>
    <w:p w:rsidR="007C130C" w:rsidRDefault="00EA4437" w:rsidP="007C130C">
      <w:pPr>
        <w:ind w:firstLine="708"/>
        <w:jc w:val="both"/>
        <w:rPr>
          <w:rFonts w:asciiTheme="minorHAnsi" w:hAnsiTheme="minorHAnsi"/>
          <w:sz w:val="24"/>
          <w:szCs w:val="24"/>
          <w:lang w:val="pl-PL"/>
        </w:rPr>
      </w:pPr>
      <w:r w:rsidRPr="00EA4437">
        <w:rPr>
          <w:rFonts w:asciiTheme="minorHAnsi" w:hAnsiTheme="minorHAnsi"/>
          <w:sz w:val="24"/>
          <w:szCs w:val="24"/>
          <w:lang w:val="pl-PL"/>
        </w:rPr>
        <w:t>Akt</w:t>
      </w:r>
      <w:r>
        <w:rPr>
          <w:rFonts w:asciiTheme="minorHAnsi" w:hAnsiTheme="minorHAnsi"/>
          <w:sz w:val="24"/>
          <w:szCs w:val="24"/>
          <w:lang w:val="pl-PL"/>
        </w:rPr>
        <w:t>y</w:t>
      </w:r>
      <w:r w:rsidRPr="00EA4437">
        <w:rPr>
          <w:rFonts w:asciiTheme="minorHAnsi" w:hAnsiTheme="minorHAnsi"/>
          <w:sz w:val="24"/>
          <w:szCs w:val="24"/>
          <w:lang w:val="pl-PL"/>
        </w:rPr>
        <w:t xml:space="preserve"> prawn</w:t>
      </w:r>
      <w:r>
        <w:rPr>
          <w:rFonts w:asciiTheme="minorHAnsi" w:hAnsiTheme="minorHAnsi"/>
          <w:sz w:val="24"/>
          <w:szCs w:val="24"/>
          <w:lang w:val="pl-PL"/>
        </w:rPr>
        <w:t xml:space="preserve">e </w:t>
      </w:r>
      <w:r w:rsidRPr="00EA4437">
        <w:rPr>
          <w:rFonts w:asciiTheme="minorHAnsi" w:hAnsiTheme="minorHAnsi"/>
          <w:sz w:val="24"/>
          <w:szCs w:val="24"/>
          <w:lang w:val="pl-PL"/>
        </w:rPr>
        <w:t>powołując</w:t>
      </w:r>
      <w:r>
        <w:rPr>
          <w:rFonts w:asciiTheme="minorHAnsi" w:hAnsiTheme="minorHAnsi"/>
          <w:sz w:val="24"/>
          <w:szCs w:val="24"/>
          <w:lang w:val="pl-PL"/>
        </w:rPr>
        <w:t>e</w:t>
      </w:r>
      <w:r w:rsidRPr="00EA4437">
        <w:rPr>
          <w:rFonts w:asciiTheme="minorHAnsi" w:hAnsiTheme="minorHAnsi"/>
          <w:sz w:val="24"/>
          <w:szCs w:val="24"/>
          <w:lang w:val="pl-PL"/>
        </w:rPr>
        <w:t xml:space="preserve"> rezerwat</w:t>
      </w:r>
      <w:r>
        <w:rPr>
          <w:rFonts w:asciiTheme="minorHAnsi" w:hAnsiTheme="minorHAnsi"/>
          <w:sz w:val="24"/>
          <w:szCs w:val="24"/>
          <w:lang w:val="pl-PL"/>
        </w:rPr>
        <w:t>:</w:t>
      </w:r>
      <w:r w:rsidRPr="00EA4437">
        <w:rPr>
          <w:rFonts w:asciiTheme="minorHAnsi" w:hAnsiTheme="minorHAnsi"/>
          <w:sz w:val="24"/>
          <w:szCs w:val="24"/>
          <w:lang w:val="pl-PL"/>
        </w:rPr>
        <w:t xml:space="preserve"> MP z 1970 r. Nr 2, poz. 21,</w:t>
      </w:r>
      <w:r>
        <w:rPr>
          <w:rFonts w:asciiTheme="minorHAnsi" w:hAnsiTheme="minorHAnsi"/>
          <w:sz w:val="24"/>
          <w:szCs w:val="24"/>
          <w:lang w:val="pl-PL"/>
        </w:rPr>
        <w:t xml:space="preserve"> </w:t>
      </w:r>
      <w:r w:rsidRPr="00EA4437">
        <w:rPr>
          <w:rFonts w:asciiTheme="minorHAnsi" w:hAnsiTheme="minorHAnsi"/>
          <w:sz w:val="24"/>
          <w:szCs w:val="24"/>
          <w:lang w:val="pl-PL"/>
        </w:rPr>
        <w:t>MP z 1989 r. Nr 17 poz.119,</w:t>
      </w:r>
      <w:r>
        <w:rPr>
          <w:rFonts w:asciiTheme="minorHAnsi" w:hAnsiTheme="minorHAnsi"/>
          <w:sz w:val="24"/>
          <w:szCs w:val="24"/>
          <w:lang w:val="pl-PL"/>
        </w:rPr>
        <w:t xml:space="preserve"> </w:t>
      </w:r>
      <w:r w:rsidRPr="00EA4437">
        <w:rPr>
          <w:rFonts w:asciiTheme="minorHAnsi" w:hAnsiTheme="minorHAnsi"/>
          <w:sz w:val="24"/>
          <w:szCs w:val="24"/>
          <w:lang w:val="pl-PL"/>
        </w:rPr>
        <w:t>Dz. Urz. Woj. Warm.-Maz. Z</w:t>
      </w:r>
      <w:r>
        <w:rPr>
          <w:rFonts w:asciiTheme="minorHAnsi" w:hAnsiTheme="minorHAnsi"/>
          <w:sz w:val="24"/>
          <w:szCs w:val="24"/>
          <w:lang w:val="pl-PL"/>
        </w:rPr>
        <w:t xml:space="preserve"> </w:t>
      </w:r>
      <w:r w:rsidRPr="00EA4437">
        <w:rPr>
          <w:rFonts w:asciiTheme="minorHAnsi" w:hAnsiTheme="minorHAnsi"/>
          <w:sz w:val="24"/>
          <w:szCs w:val="24"/>
          <w:lang w:val="pl-PL"/>
        </w:rPr>
        <w:t xml:space="preserve">2000 r. Nr 55, poz. 696 </w:t>
      </w:r>
      <w:r>
        <w:rPr>
          <w:rFonts w:asciiTheme="minorHAnsi" w:hAnsiTheme="minorHAnsi"/>
          <w:sz w:val="24"/>
          <w:szCs w:val="24"/>
          <w:lang w:val="pl-PL"/>
        </w:rPr>
        <w:t xml:space="preserve">;  </w:t>
      </w:r>
      <w:r w:rsidRPr="00EA4437">
        <w:rPr>
          <w:rFonts w:asciiTheme="minorHAnsi" w:hAnsiTheme="minorHAnsi"/>
          <w:sz w:val="24"/>
          <w:szCs w:val="24"/>
          <w:lang w:val="pl-PL"/>
        </w:rPr>
        <w:t>Akt prawny</w:t>
      </w:r>
      <w:r>
        <w:rPr>
          <w:rFonts w:asciiTheme="minorHAnsi" w:hAnsiTheme="minorHAnsi"/>
          <w:sz w:val="24"/>
          <w:szCs w:val="24"/>
          <w:lang w:val="pl-PL"/>
        </w:rPr>
        <w:t xml:space="preserve"> </w:t>
      </w:r>
      <w:r w:rsidRPr="00EA4437">
        <w:rPr>
          <w:rFonts w:asciiTheme="minorHAnsi" w:hAnsiTheme="minorHAnsi"/>
          <w:sz w:val="24"/>
          <w:szCs w:val="24"/>
          <w:lang w:val="pl-PL"/>
        </w:rPr>
        <w:t>zmieniający</w:t>
      </w:r>
      <w:r>
        <w:rPr>
          <w:rFonts w:asciiTheme="minorHAnsi" w:hAnsiTheme="minorHAnsi"/>
          <w:sz w:val="24"/>
          <w:szCs w:val="24"/>
          <w:lang w:val="pl-PL"/>
        </w:rPr>
        <w:t>:</w:t>
      </w:r>
      <w:r w:rsidRPr="00EA4437">
        <w:rPr>
          <w:rFonts w:asciiTheme="minorHAnsi" w:hAnsiTheme="minorHAnsi"/>
          <w:sz w:val="24"/>
          <w:szCs w:val="24"/>
          <w:lang w:val="pl-PL"/>
        </w:rPr>
        <w:t xml:space="preserve"> Dz. Urz. Woj.</w:t>
      </w:r>
      <w:r w:rsidR="007C130C">
        <w:rPr>
          <w:rFonts w:asciiTheme="minorHAnsi" w:hAnsiTheme="minorHAnsi"/>
          <w:sz w:val="24"/>
          <w:szCs w:val="24"/>
          <w:lang w:val="pl-PL"/>
        </w:rPr>
        <w:t xml:space="preserve"> </w:t>
      </w:r>
      <w:r w:rsidRPr="00EA4437">
        <w:rPr>
          <w:rFonts w:asciiTheme="minorHAnsi" w:hAnsiTheme="minorHAnsi"/>
          <w:sz w:val="24"/>
          <w:szCs w:val="24"/>
          <w:lang w:val="pl-PL"/>
        </w:rPr>
        <w:t>Warm.-Maz. z</w:t>
      </w:r>
      <w:r>
        <w:rPr>
          <w:rFonts w:asciiTheme="minorHAnsi" w:hAnsiTheme="minorHAnsi"/>
          <w:sz w:val="24"/>
          <w:szCs w:val="24"/>
          <w:lang w:val="pl-PL"/>
        </w:rPr>
        <w:t xml:space="preserve"> </w:t>
      </w:r>
      <w:r w:rsidRPr="00EA4437">
        <w:rPr>
          <w:rFonts w:asciiTheme="minorHAnsi" w:hAnsiTheme="minorHAnsi"/>
          <w:sz w:val="24"/>
          <w:szCs w:val="24"/>
          <w:lang w:val="pl-PL"/>
        </w:rPr>
        <w:t>2001 r. Nr 46,</w:t>
      </w:r>
      <w:r>
        <w:rPr>
          <w:rFonts w:asciiTheme="minorHAnsi" w:hAnsiTheme="minorHAnsi"/>
          <w:sz w:val="24"/>
          <w:szCs w:val="24"/>
          <w:lang w:val="pl-PL"/>
        </w:rPr>
        <w:t xml:space="preserve"> </w:t>
      </w:r>
      <w:r w:rsidRPr="00EA4437">
        <w:rPr>
          <w:rFonts w:asciiTheme="minorHAnsi" w:hAnsiTheme="minorHAnsi"/>
          <w:sz w:val="24"/>
          <w:szCs w:val="24"/>
          <w:lang w:val="pl-PL"/>
        </w:rPr>
        <w:t>poz.732</w:t>
      </w:r>
      <w:r>
        <w:rPr>
          <w:rFonts w:asciiTheme="minorHAnsi" w:hAnsiTheme="minorHAnsi"/>
          <w:sz w:val="24"/>
          <w:szCs w:val="24"/>
          <w:lang w:val="pl-PL"/>
        </w:rPr>
        <w:t xml:space="preserve"> </w:t>
      </w:r>
      <w:r w:rsidRPr="00EA4437">
        <w:rPr>
          <w:rFonts w:asciiTheme="minorHAnsi" w:hAnsiTheme="minorHAnsi"/>
          <w:sz w:val="24"/>
          <w:szCs w:val="24"/>
          <w:lang w:val="pl-PL"/>
        </w:rPr>
        <w:t>Dz. Urz. Woj.</w:t>
      </w:r>
      <w:r>
        <w:rPr>
          <w:rFonts w:asciiTheme="minorHAnsi" w:hAnsiTheme="minorHAnsi"/>
          <w:sz w:val="24"/>
          <w:szCs w:val="24"/>
          <w:lang w:val="pl-PL"/>
        </w:rPr>
        <w:t xml:space="preserve"> </w:t>
      </w:r>
      <w:r w:rsidRPr="00EA4437">
        <w:rPr>
          <w:rFonts w:asciiTheme="minorHAnsi" w:hAnsiTheme="minorHAnsi"/>
          <w:sz w:val="24"/>
          <w:szCs w:val="24"/>
          <w:lang w:val="pl-PL"/>
        </w:rPr>
        <w:t>Warm.-Maz. Z</w:t>
      </w:r>
      <w:r>
        <w:rPr>
          <w:rFonts w:asciiTheme="minorHAnsi" w:hAnsiTheme="minorHAnsi"/>
          <w:sz w:val="24"/>
          <w:szCs w:val="24"/>
          <w:lang w:val="pl-PL"/>
        </w:rPr>
        <w:t xml:space="preserve"> </w:t>
      </w:r>
      <w:r w:rsidRPr="00EA4437">
        <w:rPr>
          <w:rFonts w:asciiTheme="minorHAnsi" w:hAnsiTheme="minorHAnsi"/>
          <w:sz w:val="24"/>
          <w:szCs w:val="24"/>
          <w:lang w:val="pl-PL"/>
        </w:rPr>
        <w:t>2009 r. Nr 197,</w:t>
      </w:r>
      <w:r>
        <w:rPr>
          <w:rFonts w:asciiTheme="minorHAnsi" w:hAnsiTheme="minorHAnsi"/>
          <w:sz w:val="24"/>
          <w:szCs w:val="24"/>
          <w:lang w:val="pl-PL"/>
        </w:rPr>
        <w:t xml:space="preserve"> </w:t>
      </w:r>
      <w:r w:rsidRPr="00EA4437">
        <w:rPr>
          <w:rFonts w:asciiTheme="minorHAnsi" w:hAnsiTheme="minorHAnsi"/>
          <w:sz w:val="24"/>
          <w:szCs w:val="24"/>
          <w:lang w:val="pl-PL"/>
        </w:rPr>
        <w:t>poz. 2774,</w:t>
      </w:r>
      <w:r w:rsidR="007C130C">
        <w:rPr>
          <w:rFonts w:asciiTheme="minorHAnsi" w:hAnsiTheme="minorHAnsi"/>
          <w:sz w:val="24"/>
          <w:szCs w:val="24"/>
          <w:lang w:val="pl-PL"/>
        </w:rPr>
        <w:t xml:space="preserve"> </w:t>
      </w:r>
      <w:r w:rsidRPr="00EA4437">
        <w:rPr>
          <w:rFonts w:asciiTheme="minorHAnsi" w:hAnsiTheme="minorHAnsi"/>
          <w:sz w:val="24"/>
          <w:szCs w:val="24"/>
          <w:lang w:val="pl-PL"/>
        </w:rPr>
        <w:t>Dz. Urz. Woj.</w:t>
      </w:r>
      <w:r>
        <w:rPr>
          <w:rFonts w:asciiTheme="minorHAnsi" w:hAnsiTheme="minorHAnsi"/>
          <w:sz w:val="24"/>
          <w:szCs w:val="24"/>
          <w:lang w:val="pl-PL"/>
        </w:rPr>
        <w:t xml:space="preserve"> </w:t>
      </w:r>
      <w:r w:rsidRPr="00EA4437">
        <w:rPr>
          <w:rFonts w:asciiTheme="minorHAnsi" w:hAnsiTheme="minorHAnsi"/>
          <w:sz w:val="24"/>
          <w:szCs w:val="24"/>
          <w:lang w:val="pl-PL"/>
        </w:rPr>
        <w:t>Warm.-Maz. z</w:t>
      </w:r>
      <w:r>
        <w:rPr>
          <w:rFonts w:asciiTheme="minorHAnsi" w:hAnsiTheme="minorHAnsi"/>
          <w:sz w:val="24"/>
          <w:szCs w:val="24"/>
          <w:lang w:val="pl-PL"/>
        </w:rPr>
        <w:t xml:space="preserve"> </w:t>
      </w:r>
      <w:r w:rsidRPr="00EA4437">
        <w:rPr>
          <w:rFonts w:asciiTheme="minorHAnsi" w:hAnsiTheme="minorHAnsi"/>
          <w:sz w:val="24"/>
          <w:szCs w:val="24"/>
          <w:lang w:val="pl-PL"/>
        </w:rPr>
        <w:t>2010 r. Nr 83 poz.</w:t>
      </w:r>
      <w:r>
        <w:rPr>
          <w:rFonts w:asciiTheme="minorHAnsi" w:hAnsiTheme="minorHAnsi"/>
          <w:sz w:val="24"/>
          <w:szCs w:val="24"/>
          <w:lang w:val="pl-PL"/>
        </w:rPr>
        <w:t xml:space="preserve"> </w:t>
      </w:r>
      <w:r w:rsidRPr="00EA4437">
        <w:rPr>
          <w:rFonts w:asciiTheme="minorHAnsi" w:hAnsiTheme="minorHAnsi"/>
          <w:sz w:val="24"/>
          <w:szCs w:val="24"/>
          <w:lang w:val="pl-PL"/>
        </w:rPr>
        <w:t>1357</w:t>
      </w:r>
      <w:r w:rsidR="007C130C">
        <w:rPr>
          <w:rFonts w:asciiTheme="minorHAnsi" w:hAnsiTheme="minorHAnsi"/>
          <w:sz w:val="24"/>
          <w:szCs w:val="24"/>
          <w:lang w:val="pl-PL"/>
        </w:rPr>
        <w:t>. Jest to r</w:t>
      </w:r>
      <w:r>
        <w:rPr>
          <w:rFonts w:asciiTheme="minorHAnsi" w:hAnsiTheme="minorHAnsi"/>
          <w:sz w:val="24"/>
          <w:szCs w:val="24"/>
          <w:lang w:val="pl-PL"/>
        </w:rPr>
        <w:t xml:space="preserve">ezerwat faunistyczny </w:t>
      </w:r>
      <w:r w:rsidRPr="00EA4437">
        <w:rPr>
          <w:rFonts w:asciiTheme="minorHAnsi" w:hAnsiTheme="minorHAnsi"/>
          <w:sz w:val="24"/>
          <w:szCs w:val="24"/>
          <w:lang w:val="pl-PL"/>
        </w:rPr>
        <w:t xml:space="preserve">faunistyczny </w:t>
      </w:r>
      <w:r>
        <w:rPr>
          <w:rFonts w:asciiTheme="minorHAnsi" w:hAnsiTheme="minorHAnsi"/>
          <w:sz w:val="24"/>
          <w:szCs w:val="24"/>
          <w:lang w:val="pl-PL"/>
        </w:rPr>
        <w:t xml:space="preserve">dla ochrony </w:t>
      </w:r>
      <w:r w:rsidRPr="00EA4437">
        <w:rPr>
          <w:rFonts w:asciiTheme="minorHAnsi" w:hAnsiTheme="minorHAnsi"/>
          <w:sz w:val="24"/>
          <w:szCs w:val="24"/>
          <w:lang w:val="pl-PL"/>
        </w:rPr>
        <w:t>stanowiska bobra europejskiego</w:t>
      </w:r>
      <w:r w:rsidR="007C130C">
        <w:rPr>
          <w:rFonts w:asciiTheme="minorHAnsi" w:hAnsiTheme="minorHAnsi"/>
          <w:sz w:val="24"/>
          <w:szCs w:val="24"/>
          <w:lang w:val="pl-PL"/>
        </w:rPr>
        <w:t xml:space="preserve">. </w:t>
      </w:r>
    </w:p>
    <w:p w:rsidR="0046245D" w:rsidRPr="0046245D" w:rsidRDefault="0046245D" w:rsidP="007C130C">
      <w:pPr>
        <w:ind w:firstLine="708"/>
        <w:jc w:val="both"/>
        <w:rPr>
          <w:rFonts w:asciiTheme="minorHAnsi" w:hAnsiTheme="minorHAnsi"/>
          <w:sz w:val="24"/>
          <w:szCs w:val="24"/>
          <w:lang w:val="pl-PL"/>
        </w:rPr>
      </w:pPr>
      <w:r w:rsidRPr="0046245D">
        <w:rPr>
          <w:rFonts w:asciiTheme="minorHAnsi" w:hAnsiTheme="minorHAnsi"/>
          <w:sz w:val="24"/>
          <w:szCs w:val="24"/>
          <w:lang w:val="pl-PL"/>
        </w:rPr>
        <w:t>W rezerwacie występują następujące typy siedliskowe: Bw - 0,8%,   BMśw - 1,7%, LMśw  -  13,6%, LMw - 0,2%, Lśw - 80,6%, Lw-3,1%.</w:t>
      </w:r>
    </w:p>
    <w:p w:rsidR="0046245D" w:rsidRPr="0046245D" w:rsidRDefault="0046245D" w:rsidP="007C130C">
      <w:pPr>
        <w:ind w:firstLine="708"/>
        <w:jc w:val="both"/>
        <w:rPr>
          <w:rFonts w:asciiTheme="minorHAnsi" w:hAnsiTheme="minorHAnsi"/>
          <w:sz w:val="24"/>
          <w:szCs w:val="24"/>
          <w:lang w:val="pl-PL"/>
        </w:rPr>
      </w:pPr>
      <w:r w:rsidRPr="0046245D">
        <w:rPr>
          <w:rFonts w:asciiTheme="minorHAnsi" w:hAnsiTheme="minorHAnsi"/>
          <w:sz w:val="24"/>
          <w:szCs w:val="24"/>
          <w:lang w:val="pl-PL"/>
        </w:rPr>
        <w:t>Najważniejsze gatunki lasotwórcze występujące w rezerwacie to dąb - 23% powierzchni leśnej, brzoza - 21%, świerk - 19%, sosna - 16%, olsza - 9%, lipa - 5%, buk - 4%, grab - 2%, olsza szara - 1%. Przeciętna zasobność wynosi 195 m</w:t>
      </w:r>
      <w:r w:rsidRPr="0046245D">
        <w:rPr>
          <w:rFonts w:asciiTheme="minorHAnsi" w:hAnsiTheme="minorHAnsi"/>
          <w:sz w:val="24"/>
          <w:szCs w:val="24"/>
          <w:vertAlign w:val="superscript"/>
          <w:lang w:val="pl-PL"/>
        </w:rPr>
        <w:t>3</w:t>
      </w:r>
      <w:r w:rsidRPr="0046245D">
        <w:rPr>
          <w:rFonts w:asciiTheme="minorHAnsi" w:hAnsiTheme="minorHAnsi"/>
          <w:sz w:val="24"/>
          <w:szCs w:val="24"/>
          <w:lang w:val="pl-PL"/>
        </w:rPr>
        <w:t>/ha. Przeważają drzewostany III - V klasy wieku o jednopiętrowej budowie. W podszycie drzewostanów leśnych występuje kruszyna, leszczyna, bez czarny, lipa, świerk, grab, jarzębina, trzmielina. Pokrywa runa jest zadarniona lub porośnięta takimi roślinami, jak: śmiałek, malina, gwiazdnica, pokrzywa, niecierpek, szczawik, narecznica, gajownik.</w:t>
      </w:r>
    </w:p>
    <w:p w:rsidR="0046245D" w:rsidRPr="0046245D" w:rsidRDefault="0046245D" w:rsidP="007C130C">
      <w:pPr>
        <w:ind w:firstLine="708"/>
        <w:jc w:val="both"/>
        <w:rPr>
          <w:rFonts w:asciiTheme="minorHAnsi" w:hAnsiTheme="minorHAnsi"/>
          <w:sz w:val="24"/>
          <w:szCs w:val="24"/>
          <w:lang w:val="pl-PL"/>
        </w:rPr>
      </w:pPr>
      <w:r w:rsidRPr="0046245D">
        <w:rPr>
          <w:rFonts w:asciiTheme="minorHAnsi" w:hAnsiTheme="minorHAnsi"/>
          <w:sz w:val="24"/>
          <w:szCs w:val="24"/>
          <w:lang w:val="pl-PL"/>
        </w:rPr>
        <w:t>Ze względu na bogate siedlisko i urozmaicony skład gatunkowy drzewostanów wraz z bogatym podszyciem krzewów jagodowych i bliskości wody w rzece zasobnej w ryby, występuje bogactwo fauny, gdzie dominującym gatunkiem jest bóbr, który występuje w środowisku wodnym i bagiennym oraz w najbliższej okolicy.  Bobry budują domki zwane żeremiami, żywią się roślinnością wodną oraz miękką drzewiastą, taką jak: wierzba, osika, topola i innymi gatunkami drzew leśnych.</w:t>
      </w:r>
    </w:p>
    <w:p w:rsidR="0046245D" w:rsidRPr="0046245D" w:rsidRDefault="0046245D" w:rsidP="007C130C">
      <w:pPr>
        <w:ind w:firstLine="426"/>
        <w:jc w:val="both"/>
        <w:rPr>
          <w:rFonts w:asciiTheme="minorHAnsi" w:hAnsiTheme="minorHAnsi"/>
          <w:sz w:val="24"/>
          <w:szCs w:val="24"/>
          <w:lang w:val="pl-PL"/>
        </w:rPr>
      </w:pPr>
      <w:r w:rsidRPr="0046245D">
        <w:rPr>
          <w:rFonts w:asciiTheme="minorHAnsi" w:hAnsiTheme="minorHAnsi"/>
          <w:sz w:val="24"/>
          <w:szCs w:val="24"/>
          <w:lang w:val="pl-PL"/>
        </w:rPr>
        <w:t>Rezerwat stanowi dużą atrakcję turystyczno-wypoczynkową ze względu na ukształtowanie terenu, przez który przepływa rzeka Pasłęka. Jest bardzo atrakcyjnym terenem wędkarskim.</w:t>
      </w:r>
    </w:p>
    <w:p w:rsidR="0046245D" w:rsidRPr="0046245D" w:rsidRDefault="0046245D" w:rsidP="0046245D">
      <w:pPr>
        <w:rPr>
          <w:rFonts w:asciiTheme="minorHAnsi" w:hAnsiTheme="minorHAnsi"/>
          <w:sz w:val="24"/>
          <w:szCs w:val="24"/>
          <w:lang w:val="pl-PL"/>
        </w:rPr>
      </w:pPr>
    </w:p>
    <w:p w:rsidR="0046245D" w:rsidRPr="00D32619" w:rsidRDefault="0046245D" w:rsidP="00CD3B37">
      <w:pPr>
        <w:pStyle w:val="Nagwek1"/>
        <w:numPr>
          <w:ilvl w:val="2"/>
          <w:numId w:val="32"/>
        </w:numPr>
        <w:ind w:left="426" w:hanging="426"/>
        <w:rPr>
          <w:rFonts w:asciiTheme="minorHAnsi" w:hAnsiTheme="minorHAnsi"/>
          <w:sz w:val="24"/>
          <w:szCs w:val="24"/>
          <w:lang w:val="pl-PL"/>
        </w:rPr>
      </w:pPr>
      <w:bookmarkStart w:id="34" w:name="_Toc330552836"/>
      <w:bookmarkStart w:id="35" w:name="_Toc388607355"/>
      <w:r w:rsidRPr="00D32619">
        <w:rPr>
          <w:rFonts w:asciiTheme="minorHAnsi" w:hAnsiTheme="minorHAnsi"/>
          <w:sz w:val="24"/>
          <w:szCs w:val="24"/>
          <w:lang w:val="pl-PL"/>
        </w:rPr>
        <w:t>Obszary Natura 2000</w:t>
      </w:r>
      <w:bookmarkEnd w:id="34"/>
      <w:bookmarkEnd w:id="35"/>
    </w:p>
    <w:p w:rsidR="00403667" w:rsidRPr="00D32619" w:rsidRDefault="00403667" w:rsidP="00D32619">
      <w:pPr>
        <w:pStyle w:val="Nagwek4"/>
        <w:ind w:left="426" w:hanging="426"/>
        <w:jc w:val="both"/>
        <w:rPr>
          <w:rFonts w:asciiTheme="minorHAnsi" w:hAnsiTheme="minorHAnsi"/>
          <w:sz w:val="24"/>
        </w:rPr>
      </w:pPr>
    </w:p>
    <w:p w:rsidR="0046245D" w:rsidRPr="00487400" w:rsidRDefault="0046245D" w:rsidP="00CD3B37">
      <w:pPr>
        <w:pStyle w:val="Nagwek1"/>
        <w:numPr>
          <w:ilvl w:val="3"/>
          <w:numId w:val="32"/>
        </w:numPr>
        <w:ind w:left="567" w:hanging="567"/>
        <w:rPr>
          <w:rFonts w:asciiTheme="minorHAnsi" w:hAnsiTheme="minorHAnsi"/>
          <w:sz w:val="24"/>
          <w:szCs w:val="24"/>
          <w:lang w:val="pl-PL"/>
        </w:rPr>
      </w:pPr>
      <w:bookmarkStart w:id="36" w:name="_Toc388607356"/>
      <w:r w:rsidRPr="00487400">
        <w:rPr>
          <w:rFonts w:asciiTheme="minorHAnsi" w:hAnsiTheme="minorHAnsi"/>
          <w:sz w:val="24"/>
          <w:szCs w:val="24"/>
          <w:lang w:val="pl-PL"/>
        </w:rPr>
        <w:t>Obszar Specjalnej Ochrony Siedlisk PLH 280006</w:t>
      </w:r>
      <w:bookmarkEnd w:id="36"/>
    </w:p>
    <w:p w:rsidR="00403667" w:rsidRDefault="00403667" w:rsidP="0046245D">
      <w:pPr>
        <w:autoSpaceDE w:val="0"/>
        <w:autoSpaceDN w:val="0"/>
        <w:adjustRightInd w:val="0"/>
        <w:ind w:firstLine="708"/>
        <w:jc w:val="both"/>
        <w:rPr>
          <w:rFonts w:asciiTheme="minorHAnsi" w:hAnsiTheme="minorHAnsi"/>
          <w:sz w:val="24"/>
          <w:szCs w:val="24"/>
          <w:shd w:val="clear" w:color="auto" w:fill="FFFFFF"/>
          <w:lang w:val="pl-PL"/>
        </w:rPr>
      </w:pPr>
    </w:p>
    <w:p w:rsidR="0046245D" w:rsidRPr="0046245D" w:rsidRDefault="0046245D" w:rsidP="0046245D">
      <w:pPr>
        <w:autoSpaceDE w:val="0"/>
        <w:autoSpaceDN w:val="0"/>
        <w:adjustRightInd w:val="0"/>
        <w:ind w:firstLine="708"/>
        <w:jc w:val="both"/>
        <w:rPr>
          <w:rFonts w:asciiTheme="minorHAnsi" w:hAnsiTheme="minorHAnsi"/>
          <w:sz w:val="24"/>
          <w:szCs w:val="24"/>
          <w:shd w:val="clear" w:color="auto" w:fill="FFFFFF"/>
          <w:lang w:val="pl-PL"/>
        </w:rPr>
      </w:pPr>
      <w:r w:rsidRPr="0046245D">
        <w:rPr>
          <w:rFonts w:asciiTheme="minorHAnsi" w:hAnsiTheme="minorHAnsi"/>
          <w:sz w:val="24"/>
          <w:szCs w:val="24"/>
          <w:shd w:val="clear" w:color="auto" w:fill="FFFFFF"/>
          <w:lang w:val="pl-PL"/>
        </w:rPr>
        <w:t xml:space="preserve">Ostoja znajduje się w północno - wschodniej Polsce i obejmuje rzekę Pasłękę na całej jej długości wraz jej brzegami. Pasłęka ma długość 211 km i jest drugą, co do wielkości rzeką Mazur. Źródła Pasłęki znajdują się na terenie Pojezierza Olsztyńskiego pod Gryźlinami na </w:t>
      </w:r>
      <w:r w:rsidRPr="0046245D">
        <w:rPr>
          <w:rFonts w:asciiTheme="minorHAnsi" w:hAnsiTheme="minorHAnsi"/>
          <w:sz w:val="24"/>
          <w:szCs w:val="24"/>
          <w:shd w:val="clear" w:color="auto" w:fill="FFFFFF"/>
          <w:lang w:val="pl-PL"/>
        </w:rPr>
        <w:lastRenderedPageBreak/>
        <w:t xml:space="preserve">północ od Olsztynka. Natomiast uchodzi ona do Zalewu Wiślanego koło Nowej Pasłęki. Rzeka ta jest cenną ostoją bobrów - gatunku ważnego z europejskiego punktu widzenia. Na niektórych odcinakach Pasłęka płynie głębokim, wąskim jarem o zalesionych zboczach m.in. od mostu w Pitynach do wsi Stolno i w górnym odcinku od Gryźlin do Mostkowa. Ma wtedy charakter rzeki podgórskiej z licznymi głazami na dnie koryta i przewalonymi drzewami. Pasłęka płynie zarówno przez tereny zalesione, jak przez tereny rolnicze z nieużytkami, pastwiskami i łąkami. Na niektórych odcinkach szerokość płaskiej doliny dochodzi do 1500 m. W miejscach takich występują starorzecza, a na wiosnę tereny te są zalewane podczas przyboru wody. Pasłęka przepływa również przez kilka jezior m.in.: Sarong, Łęguty i Sąg oraz przez zbiornik zaporowy - jezioro Pierzchalskie. W skład ostoi wchodzi również rzeka Wałsza, która jest jednym z głównych dopływów Pasłęki. </w:t>
      </w:r>
    </w:p>
    <w:p w:rsidR="0046245D" w:rsidRPr="0046245D" w:rsidRDefault="0046245D" w:rsidP="0046245D">
      <w:pPr>
        <w:autoSpaceDE w:val="0"/>
        <w:autoSpaceDN w:val="0"/>
        <w:adjustRightInd w:val="0"/>
        <w:ind w:firstLine="708"/>
        <w:jc w:val="both"/>
        <w:rPr>
          <w:rFonts w:asciiTheme="minorHAnsi" w:hAnsiTheme="minorHAnsi"/>
          <w:sz w:val="24"/>
          <w:szCs w:val="24"/>
          <w:shd w:val="clear" w:color="auto" w:fill="FFFFFF"/>
          <w:lang w:val="pl-PL"/>
        </w:rPr>
      </w:pPr>
      <w:r w:rsidRPr="0046245D">
        <w:rPr>
          <w:rFonts w:asciiTheme="minorHAnsi" w:hAnsiTheme="minorHAnsi"/>
          <w:sz w:val="24"/>
          <w:szCs w:val="24"/>
          <w:shd w:val="clear" w:color="auto" w:fill="FFFFFF"/>
          <w:lang w:val="pl-PL"/>
        </w:rPr>
        <w:t>Głównym celem ochrony na obszarze ostoi jest utrzymanie siedlisk fauny wodnej a zwłaszcza skójki gruboskorupowej, oraz ichtiofauny i płazów zasiedlających zbiorniki dolinowe. Niezmiernie ważne jest też zachowanie w dobrym stanie korytarza ekologicznego jaki stanowi rzeka.</w:t>
      </w:r>
      <w:r w:rsidRPr="0046245D">
        <w:rPr>
          <w:sz w:val="24"/>
          <w:szCs w:val="24"/>
          <w:lang w:val="pl-PL"/>
        </w:rPr>
        <w:t xml:space="preserve"> </w:t>
      </w:r>
      <w:r w:rsidRPr="0046245D">
        <w:rPr>
          <w:rFonts w:asciiTheme="minorHAnsi" w:hAnsiTheme="minorHAnsi"/>
          <w:sz w:val="24"/>
          <w:szCs w:val="24"/>
          <w:shd w:val="clear" w:color="auto" w:fill="FFFFFF"/>
          <w:lang w:val="pl-PL"/>
        </w:rPr>
        <w:t xml:space="preserve">Jest to ważna ostoja bobra </w:t>
      </w:r>
      <w:r w:rsidRPr="0046245D">
        <w:rPr>
          <w:rFonts w:asciiTheme="minorHAnsi" w:hAnsiTheme="minorHAnsi"/>
          <w:i/>
          <w:sz w:val="24"/>
          <w:szCs w:val="24"/>
          <w:shd w:val="clear" w:color="auto" w:fill="FFFFFF"/>
          <w:lang w:val="pl-PL"/>
        </w:rPr>
        <w:t>Castor fiber</w:t>
      </w:r>
      <w:r w:rsidRPr="0046245D">
        <w:rPr>
          <w:rFonts w:asciiTheme="minorHAnsi" w:hAnsiTheme="minorHAnsi"/>
          <w:sz w:val="24"/>
          <w:szCs w:val="24"/>
          <w:shd w:val="clear" w:color="auto" w:fill="FFFFFF"/>
          <w:lang w:val="pl-PL"/>
        </w:rPr>
        <w:t xml:space="preserve"> w północno-wschodniej Polsce. Wody Pasłęki i jej dopływów są siedliskiem ryb reofilnych i potencjalnie największym tarliskiem ryb wędrownych. Bytuje tu 8 gatunków ryb z Załącznika II Dyrektywy Rady 92/43/EWG, m.in. silne populacje bolenia </w:t>
      </w:r>
      <w:r w:rsidRPr="0046245D">
        <w:rPr>
          <w:rFonts w:asciiTheme="minorHAnsi" w:hAnsiTheme="minorHAnsi"/>
          <w:i/>
          <w:sz w:val="24"/>
          <w:szCs w:val="24"/>
          <w:shd w:val="clear" w:color="auto" w:fill="FFFFFF"/>
          <w:lang w:val="pl-PL"/>
        </w:rPr>
        <w:t>Aspius aspius</w:t>
      </w:r>
      <w:r w:rsidRPr="0046245D">
        <w:rPr>
          <w:rFonts w:asciiTheme="minorHAnsi" w:hAnsiTheme="minorHAnsi"/>
          <w:sz w:val="24"/>
          <w:szCs w:val="24"/>
          <w:shd w:val="clear" w:color="auto" w:fill="FFFFFF"/>
          <w:lang w:val="pl-PL"/>
        </w:rPr>
        <w:t xml:space="preserve"> i głowacza białopłetwego </w:t>
      </w:r>
      <w:r w:rsidRPr="0046245D">
        <w:rPr>
          <w:rFonts w:asciiTheme="minorHAnsi" w:hAnsiTheme="minorHAnsi"/>
          <w:i/>
          <w:sz w:val="24"/>
          <w:szCs w:val="24"/>
          <w:shd w:val="clear" w:color="auto" w:fill="FFFFFF"/>
          <w:lang w:val="pl-PL"/>
        </w:rPr>
        <w:t>Cottus gobio</w:t>
      </w:r>
      <w:r w:rsidRPr="0046245D">
        <w:rPr>
          <w:rFonts w:asciiTheme="minorHAnsi" w:hAnsiTheme="minorHAnsi"/>
          <w:sz w:val="24"/>
          <w:szCs w:val="24"/>
          <w:shd w:val="clear" w:color="auto" w:fill="FFFFFF"/>
          <w:lang w:val="pl-PL"/>
        </w:rPr>
        <w:t>. Łącznie, w ostoi stwierdzono 12 gatunków kręgowców z Załącznika II Dyrektywy. Z doliną rzeki związanych jest ponadto 9 rodzajów siedlisk z Załącznika I Dyrektywy Rady 92/43/EWG:</w:t>
      </w:r>
    </w:p>
    <w:p w:rsidR="0046245D" w:rsidRPr="0046245D" w:rsidRDefault="0046245D" w:rsidP="0046245D">
      <w:pPr>
        <w:autoSpaceDE w:val="0"/>
        <w:autoSpaceDN w:val="0"/>
        <w:adjustRightInd w:val="0"/>
        <w:jc w:val="both"/>
        <w:rPr>
          <w:rFonts w:asciiTheme="minorHAnsi" w:hAnsiTheme="minorHAnsi"/>
          <w:sz w:val="24"/>
          <w:szCs w:val="24"/>
          <w:shd w:val="clear" w:color="auto" w:fill="FFFFFF"/>
        </w:rPr>
      </w:pPr>
      <w:r w:rsidRPr="0046245D">
        <w:rPr>
          <w:rFonts w:asciiTheme="minorHAnsi" w:hAnsiTheme="minorHAnsi"/>
          <w:noProof/>
          <w:sz w:val="24"/>
          <w:szCs w:val="24"/>
          <w:shd w:val="clear" w:color="auto" w:fill="FFFFFF"/>
          <w:lang w:val="pl-PL" w:eastAsia="pl-PL"/>
        </w:rPr>
        <w:drawing>
          <wp:inline distT="0" distB="0" distL="0" distR="0" wp14:anchorId="5412C274" wp14:editId="6EBAC81C">
            <wp:extent cx="5760720" cy="2597503"/>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0720" cy="2597503"/>
                    </a:xfrm>
                    <a:prstGeom prst="rect">
                      <a:avLst/>
                    </a:prstGeom>
                    <a:noFill/>
                    <a:ln>
                      <a:noFill/>
                    </a:ln>
                  </pic:spPr>
                </pic:pic>
              </a:graphicData>
            </a:graphic>
          </wp:inline>
        </w:drawing>
      </w:r>
    </w:p>
    <w:p w:rsidR="0046245D" w:rsidRPr="0046245D" w:rsidRDefault="0046245D" w:rsidP="0046245D">
      <w:pPr>
        <w:autoSpaceDE w:val="0"/>
        <w:autoSpaceDN w:val="0"/>
        <w:adjustRightInd w:val="0"/>
        <w:jc w:val="both"/>
        <w:rPr>
          <w:rFonts w:asciiTheme="minorHAnsi" w:hAnsiTheme="minorHAnsi"/>
          <w:sz w:val="24"/>
          <w:szCs w:val="24"/>
          <w:shd w:val="clear" w:color="auto" w:fill="FFFFFF"/>
        </w:rPr>
      </w:pPr>
    </w:p>
    <w:p w:rsidR="0046245D" w:rsidRPr="0046245D" w:rsidRDefault="0046245D" w:rsidP="0046245D">
      <w:pPr>
        <w:autoSpaceDE w:val="0"/>
        <w:autoSpaceDN w:val="0"/>
        <w:adjustRightInd w:val="0"/>
        <w:jc w:val="both"/>
        <w:rPr>
          <w:rFonts w:asciiTheme="minorHAnsi" w:hAnsiTheme="minorHAnsi"/>
          <w:sz w:val="24"/>
          <w:szCs w:val="24"/>
          <w:lang w:val="pl-PL"/>
        </w:rPr>
      </w:pPr>
      <w:r w:rsidRPr="0046245D">
        <w:rPr>
          <w:rFonts w:asciiTheme="minorHAnsi" w:hAnsiTheme="minorHAnsi"/>
          <w:sz w:val="24"/>
          <w:szCs w:val="24"/>
          <w:shd w:val="clear" w:color="auto" w:fill="FFFFFF"/>
          <w:lang w:val="pl-PL"/>
        </w:rPr>
        <w:t xml:space="preserve"> </w:t>
      </w:r>
      <w:r>
        <w:rPr>
          <w:rFonts w:asciiTheme="minorHAnsi" w:hAnsiTheme="minorHAnsi"/>
          <w:sz w:val="24"/>
          <w:szCs w:val="24"/>
          <w:shd w:val="clear" w:color="auto" w:fill="FFFFFF"/>
          <w:lang w:val="pl-PL"/>
        </w:rPr>
        <w:tab/>
      </w:r>
      <w:r w:rsidRPr="0046245D">
        <w:rPr>
          <w:rFonts w:asciiTheme="minorHAnsi" w:hAnsiTheme="minorHAnsi"/>
          <w:sz w:val="24"/>
          <w:szCs w:val="24"/>
          <w:shd w:val="clear" w:color="auto" w:fill="FFFFFF"/>
          <w:lang w:val="pl-PL"/>
        </w:rPr>
        <w:t>Ponadto, położenie, układ przestrzenny i proponowany zasięg planowanej ostoi daje jej realną szansę pełnienia roli kluczowego korytarza ekologicznego zapewniającego ciągłość bytowania gatunków od centrum regionu w kierunku wybrzeża Bałtyku. Obszar jest częścią Ostoi Ptaków o randze europejskiej E78.</w:t>
      </w:r>
    </w:p>
    <w:p w:rsidR="005A58C3" w:rsidRPr="00EA4437" w:rsidRDefault="00EA4437" w:rsidP="00EA4437">
      <w:pPr>
        <w:spacing w:after="200"/>
        <w:jc w:val="both"/>
        <w:rPr>
          <w:rFonts w:asciiTheme="minorHAnsi" w:hAnsiTheme="minorHAnsi"/>
          <w:sz w:val="24"/>
          <w:szCs w:val="24"/>
          <w:lang w:val="pl-PL"/>
        </w:rPr>
      </w:pPr>
      <w:r w:rsidRPr="00EA4437">
        <w:rPr>
          <w:rFonts w:asciiTheme="minorHAnsi" w:hAnsiTheme="minorHAnsi"/>
          <w:sz w:val="24"/>
          <w:szCs w:val="24"/>
          <w:lang w:val="pl-PL"/>
        </w:rPr>
        <w:t xml:space="preserve">Obszar Specjalnej Ochrony Siedlisk PLH 280006 </w:t>
      </w:r>
      <w:r w:rsidR="005A58C3" w:rsidRPr="00EA4437">
        <w:rPr>
          <w:rFonts w:asciiTheme="minorHAnsi" w:hAnsiTheme="minorHAnsi"/>
          <w:sz w:val="24"/>
          <w:szCs w:val="24"/>
          <w:lang w:val="pl-PL"/>
        </w:rPr>
        <w:t>(obszar mający znaczenie dla Wspólnoty)</w:t>
      </w:r>
      <w:r w:rsidRPr="00EA4437">
        <w:rPr>
          <w:rFonts w:asciiTheme="minorHAnsi" w:hAnsiTheme="minorHAnsi"/>
          <w:sz w:val="24"/>
          <w:szCs w:val="24"/>
          <w:lang w:val="pl-PL"/>
        </w:rPr>
        <w:t>.</w:t>
      </w:r>
      <w:r w:rsidR="005A58C3" w:rsidRPr="00EA4437">
        <w:rPr>
          <w:rFonts w:asciiTheme="minorHAnsi" w:hAnsiTheme="minorHAnsi"/>
          <w:sz w:val="24"/>
          <w:szCs w:val="24"/>
          <w:lang w:val="pl-PL"/>
        </w:rPr>
        <w:t xml:space="preserve"> </w:t>
      </w:r>
      <w:r w:rsidRPr="00EA4437">
        <w:rPr>
          <w:rFonts w:asciiTheme="minorHAnsi" w:hAnsiTheme="minorHAnsi"/>
          <w:sz w:val="24"/>
          <w:szCs w:val="24"/>
          <w:lang w:val="pl-PL"/>
        </w:rPr>
        <w:t>Obszar ten nie posiada planu ochrony i planu zadań ochronnych</w:t>
      </w:r>
      <w:r w:rsidR="005A58C3" w:rsidRPr="00EA4437">
        <w:rPr>
          <w:rFonts w:asciiTheme="minorHAnsi" w:hAnsiTheme="minorHAnsi"/>
          <w:sz w:val="24"/>
          <w:szCs w:val="24"/>
          <w:lang w:val="pl-PL"/>
        </w:rPr>
        <w:t>.</w:t>
      </w:r>
    </w:p>
    <w:p w:rsidR="0046245D" w:rsidRPr="0046245D" w:rsidRDefault="0046245D" w:rsidP="0046245D">
      <w:pPr>
        <w:pStyle w:val="Nagwek4"/>
        <w:rPr>
          <w:rFonts w:asciiTheme="minorHAnsi" w:hAnsiTheme="minorHAnsi"/>
          <w:sz w:val="24"/>
        </w:rPr>
      </w:pPr>
    </w:p>
    <w:p w:rsidR="0046245D" w:rsidRPr="00487400" w:rsidRDefault="0046245D" w:rsidP="00CD3B37">
      <w:pPr>
        <w:pStyle w:val="Nagwek1"/>
        <w:numPr>
          <w:ilvl w:val="3"/>
          <w:numId w:val="32"/>
        </w:numPr>
        <w:ind w:left="709"/>
        <w:rPr>
          <w:rFonts w:asciiTheme="minorHAnsi" w:hAnsiTheme="minorHAnsi"/>
          <w:sz w:val="24"/>
          <w:szCs w:val="24"/>
          <w:lang w:val="pl-PL"/>
        </w:rPr>
      </w:pPr>
      <w:bookmarkStart w:id="37" w:name="_Toc388607357"/>
      <w:r w:rsidRPr="00487400">
        <w:rPr>
          <w:rFonts w:asciiTheme="minorHAnsi" w:hAnsiTheme="minorHAnsi"/>
          <w:sz w:val="24"/>
          <w:szCs w:val="24"/>
          <w:lang w:val="pl-PL"/>
        </w:rPr>
        <w:t>Obszar Specjalnej Ochrony Ptaków PLB 280002 Dolina Pasłęki</w:t>
      </w:r>
      <w:bookmarkEnd w:id="37"/>
    </w:p>
    <w:p w:rsidR="00BE652D" w:rsidRDefault="00BE652D" w:rsidP="0046245D">
      <w:pPr>
        <w:pStyle w:val="Tekstpodstawowywcity"/>
        <w:ind w:left="0" w:firstLine="708"/>
        <w:jc w:val="both"/>
        <w:rPr>
          <w:rFonts w:asciiTheme="minorHAnsi" w:hAnsiTheme="minorHAnsi"/>
          <w:sz w:val="24"/>
          <w:szCs w:val="24"/>
          <w:lang w:val="pl-PL"/>
        </w:rPr>
      </w:pPr>
    </w:p>
    <w:p w:rsidR="0046245D" w:rsidRPr="0046245D" w:rsidRDefault="0046245D" w:rsidP="0046245D">
      <w:pPr>
        <w:pStyle w:val="Tekstpodstawowywcity"/>
        <w:ind w:left="0" w:firstLine="708"/>
        <w:jc w:val="both"/>
        <w:rPr>
          <w:rFonts w:asciiTheme="minorHAnsi" w:hAnsiTheme="minorHAnsi"/>
          <w:sz w:val="24"/>
          <w:szCs w:val="24"/>
          <w:lang w:val="pl-PL"/>
        </w:rPr>
      </w:pPr>
      <w:r w:rsidRPr="0046245D">
        <w:rPr>
          <w:rFonts w:asciiTheme="minorHAnsi" w:hAnsiTheme="minorHAnsi"/>
          <w:sz w:val="24"/>
          <w:szCs w:val="24"/>
          <w:lang w:val="pl-PL"/>
        </w:rPr>
        <w:lastRenderedPageBreak/>
        <w:t>Występuje co najmniej 23 gatunków ptaków z Załącznika I Dyrektywy Ptasiej, 9 gatunków z Polskiej Czerwonej Księgi (PCK). W okresie lęgowym obszar zasiedla co najmniej 1%  populacji krajowej (C3, C6) następujących gatunków ptaków: nurogęś, błotniak łąkowy, kania czarna, kania ruda (PCK), bielik (PCK), orlik krzykliwy (PCK), trzmielojad, samotnik, zimorodek, siniak; w stosunkowo wysokim zagęszczeniu (C7) występują: bąk (PCK), bocian biały, bocian czarny, błotniak stawowy, derkacz i rybitwa czarna. Zagrożenie dla obszaru stanowią: brak geodezyjnego wydzielenia granic rezerwatu, melioracje, zmiany sposobu zagospodarowywania użytków rolnych, zbyt intensywny wypas miejscami (zniszczenie roślinności na brzegach rzeki), wycinanie nadrzecznych zadrzewień łęgowych, wypalanie wiosenne traw, penetracja brzegów przez rybaków i kłusowników.</w:t>
      </w:r>
    </w:p>
    <w:p w:rsidR="0046245D" w:rsidRPr="0046245D" w:rsidRDefault="0046245D" w:rsidP="0046245D">
      <w:pPr>
        <w:ind w:firstLine="708"/>
        <w:jc w:val="both"/>
        <w:rPr>
          <w:rFonts w:asciiTheme="minorHAnsi" w:hAnsiTheme="minorHAnsi"/>
          <w:sz w:val="24"/>
          <w:szCs w:val="24"/>
          <w:lang w:val="pl-PL"/>
        </w:rPr>
      </w:pPr>
      <w:r w:rsidRPr="0046245D">
        <w:rPr>
          <w:rFonts w:asciiTheme="minorHAnsi" w:hAnsiTheme="minorHAnsi"/>
          <w:sz w:val="24"/>
          <w:szCs w:val="24"/>
          <w:lang w:val="pl-PL"/>
        </w:rPr>
        <w:t>Przedmioty ochrony Obszar Specjalnej Ochrony Ptaków PLB 280002</w:t>
      </w:r>
      <w:r w:rsidRPr="0046245D">
        <w:rPr>
          <w:sz w:val="24"/>
          <w:szCs w:val="24"/>
          <w:lang w:val="pl-PL"/>
        </w:rPr>
        <w:t xml:space="preserve"> </w:t>
      </w:r>
      <w:r w:rsidRPr="0046245D">
        <w:rPr>
          <w:rFonts w:asciiTheme="minorHAnsi" w:hAnsiTheme="minorHAnsi"/>
          <w:sz w:val="24"/>
          <w:szCs w:val="24"/>
          <w:lang w:val="pl-PL"/>
        </w:rPr>
        <w:t>Dolina Pasłęki:</w:t>
      </w:r>
    </w:p>
    <w:p w:rsidR="0046245D" w:rsidRPr="0046245D" w:rsidRDefault="0046245D" w:rsidP="0046245D">
      <w:pPr>
        <w:jc w:val="both"/>
        <w:rPr>
          <w:rFonts w:asciiTheme="minorHAnsi" w:hAnsiTheme="minorHAnsi"/>
          <w:i/>
          <w:sz w:val="24"/>
          <w:szCs w:val="24"/>
        </w:rPr>
      </w:pPr>
      <w:r w:rsidRPr="0046245D">
        <w:rPr>
          <w:rFonts w:asciiTheme="minorHAnsi" w:hAnsiTheme="minorHAnsi"/>
          <w:i/>
          <w:sz w:val="24"/>
          <w:szCs w:val="24"/>
        </w:rPr>
        <w:t>A021 Bolourus stellaris; A030 Ciconia nigra; A031 Ciconia ciconia; A052 Anas crecca; A070 Mergus merganser; A072 Pernis apivorus; A073 Milvus migrans; A074 Milvus milvus; A075 Haliaeetus albicilla; A081 Circus aeruginosus; A084 Circus pygargus; A089 Aquila pomarina; A119  Porzana porzana; A120 Porzana parva; A122 Crex crex; A127 Grus grus; A165 Tringa ochropus; A197 Chidonias niger; A207 Columbus oenas; A223 Aegolius funerous; A224 Camprimulgus europaeus; A229 Alcedo atthis; A239 Dendrocopos leuctos; A246 Lullula arborea; A272 Luscinia svecica; A307 Sylvia nisoria; A338 Lanius collurio</w:t>
      </w:r>
    </w:p>
    <w:p w:rsidR="00EA4437" w:rsidRPr="00EA4437" w:rsidRDefault="00EA4437" w:rsidP="00EA4437">
      <w:pPr>
        <w:spacing w:after="200"/>
        <w:jc w:val="both"/>
        <w:rPr>
          <w:rFonts w:asciiTheme="minorHAnsi" w:hAnsiTheme="minorHAnsi"/>
          <w:sz w:val="24"/>
          <w:szCs w:val="24"/>
          <w:lang w:val="pl-PL"/>
        </w:rPr>
      </w:pPr>
      <w:r w:rsidRPr="00EA4437">
        <w:rPr>
          <w:rFonts w:asciiTheme="minorHAnsi" w:hAnsiTheme="minorHAnsi"/>
          <w:sz w:val="24"/>
          <w:szCs w:val="24"/>
          <w:lang w:val="pl-PL"/>
        </w:rPr>
        <w:t xml:space="preserve">Obszar Specjalnej Ochrony Ptaków PLB 280002 Dolina Pasłęki (obszar specjalnej ochrony ptaków) Obszar ten nie posiada planu ochrony i planu zadań ochronnych. </w:t>
      </w:r>
    </w:p>
    <w:p w:rsidR="0046245D" w:rsidRPr="00EA4437" w:rsidRDefault="0046245D" w:rsidP="0046245D">
      <w:pPr>
        <w:rPr>
          <w:rFonts w:asciiTheme="minorHAnsi" w:hAnsiTheme="minorHAnsi"/>
          <w:sz w:val="24"/>
          <w:szCs w:val="24"/>
          <w:lang w:val="pl-PL"/>
        </w:rPr>
      </w:pPr>
    </w:p>
    <w:p w:rsidR="0046245D" w:rsidRPr="00EA4437" w:rsidRDefault="0046245D" w:rsidP="0046245D">
      <w:pPr>
        <w:rPr>
          <w:rFonts w:asciiTheme="minorHAnsi" w:hAnsiTheme="minorHAnsi"/>
          <w:b/>
          <w:sz w:val="24"/>
          <w:szCs w:val="24"/>
          <w:lang w:val="pl-PL"/>
        </w:rPr>
      </w:pPr>
    </w:p>
    <w:p w:rsidR="0046245D" w:rsidRPr="00394765" w:rsidRDefault="0046245D" w:rsidP="0046245D">
      <w:pPr>
        <w:rPr>
          <w:rFonts w:asciiTheme="minorHAnsi" w:hAnsiTheme="minorHAnsi"/>
          <w:b/>
          <w:sz w:val="24"/>
          <w:szCs w:val="24"/>
          <w:lang w:val="pl-PL"/>
        </w:rPr>
      </w:pPr>
      <w:r w:rsidRPr="00394765">
        <w:rPr>
          <w:rFonts w:asciiTheme="minorHAnsi" w:hAnsiTheme="minorHAnsi"/>
          <w:b/>
          <w:sz w:val="24"/>
          <w:szCs w:val="24"/>
          <w:lang w:val="pl-PL"/>
        </w:rPr>
        <w:t>Konkluzje:</w:t>
      </w:r>
    </w:p>
    <w:p w:rsidR="0046245D" w:rsidRPr="00394765" w:rsidRDefault="0046245D" w:rsidP="0046245D">
      <w:pPr>
        <w:rPr>
          <w:rFonts w:asciiTheme="minorHAnsi" w:hAnsiTheme="minorHAnsi"/>
          <w:b/>
          <w:sz w:val="24"/>
          <w:szCs w:val="24"/>
          <w:lang w:val="pl-PL"/>
        </w:rPr>
      </w:pPr>
    </w:p>
    <w:p w:rsidR="0046245D" w:rsidRPr="0046245D" w:rsidRDefault="0046245D" w:rsidP="0046245D">
      <w:pPr>
        <w:jc w:val="both"/>
        <w:rPr>
          <w:rFonts w:asciiTheme="minorHAnsi" w:hAnsiTheme="minorHAnsi"/>
          <w:sz w:val="24"/>
          <w:szCs w:val="24"/>
          <w:lang w:val="pl-PL"/>
        </w:rPr>
      </w:pPr>
      <w:r w:rsidRPr="0046245D">
        <w:rPr>
          <w:rFonts w:asciiTheme="minorHAnsi" w:hAnsiTheme="minorHAnsi"/>
          <w:b/>
          <w:sz w:val="24"/>
          <w:szCs w:val="24"/>
          <w:lang w:val="pl-PL"/>
        </w:rPr>
        <w:t xml:space="preserve">Przedmioty ochrony </w:t>
      </w:r>
      <w:r w:rsidRPr="0046245D">
        <w:rPr>
          <w:rFonts w:asciiTheme="minorHAnsi" w:hAnsiTheme="minorHAnsi"/>
          <w:sz w:val="24"/>
          <w:szCs w:val="24"/>
          <w:lang w:val="pl-PL"/>
        </w:rPr>
        <w:t>Obszaru Specjalnej Ochrony Ptaków PLB 280002; PLH280006 Rzeka Pasłęka (obszar siedliskowy OZW) oraz rezerwat przyrody</w:t>
      </w:r>
      <w:r w:rsidRPr="0046245D">
        <w:rPr>
          <w:rFonts w:asciiTheme="minorHAnsi" w:hAnsiTheme="minorHAnsi"/>
          <w:b/>
          <w:sz w:val="24"/>
          <w:szCs w:val="24"/>
          <w:lang w:val="pl-PL"/>
        </w:rPr>
        <w:t xml:space="preserve"> </w:t>
      </w:r>
      <w:r w:rsidRPr="0046245D">
        <w:rPr>
          <w:rFonts w:asciiTheme="minorHAnsi" w:hAnsiTheme="minorHAnsi"/>
          <w:sz w:val="24"/>
          <w:szCs w:val="24"/>
          <w:lang w:val="pl-PL"/>
        </w:rPr>
        <w:t xml:space="preserve">Ostoja bobrów na rzece Pasłęce w wyniku realizacji i funkcjonowania przedsięwzięcia są niezagrożone. </w:t>
      </w:r>
    </w:p>
    <w:p w:rsidR="0046245D" w:rsidRDefault="0046245D" w:rsidP="0046245D">
      <w:pPr>
        <w:jc w:val="both"/>
        <w:rPr>
          <w:rFonts w:asciiTheme="minorHAnsi" w:hAnsiTheme="minorHAnsi"/>
          <w:b/>
          <w:sz w:val="24"/>
          <w:szCs w:val="24"/>
          <w:lang w:val="pl-PL"/>
        </w:rPr>
      </w:pPr>
    </w:p>
    <w:p w:rsidR="0046245D" w:rsidRPr="0046245D" w:rsidRDefault="0046245D" w:rsidP="0046245D">
      <w:pPr>
        <w:ind w:firstLine="708"/>
        <w:jc w:val="both"/>
        <w:rPr>
          <w:rFonts w:asciiTheme="minorHAnsi" w:hAnsiTheme="minorHAnsi"/>
          <w:sz w:val="24"/>
          <w:szCs w:val="24"/>
          <w:lang w:val="pl-PL"/>
        </w:rPr>
      </w:pPr>
      <w:r w:rsidRPr="0046245D">
        <w:rPr>
          <w:rFonts w:asciiTheme="minorHAnsi" w:hAnsiTheme="minorHAnsi"/>
          <w:b/>
          <w:sz w:val="24"/>
          <w:szCs w:val="24"/>
          <w:lang w:val="pl-PL"/>
        </w:rPr>
        <w:t>Należy stwierdzić że przedsięwzięcie w sposób bezpośredni poprzez realizację przedsięwzięcia oraz oddziaływanie emisyjne na etapie realizacji nie będzie oddziaływać na przedmioty ochrony obszarów Natura 2000. Wynika to z wyników uzyskanych w ramach analizy oddziaływania na klimat akustyczny oraz oddziaływania na zanieczyszczenia powietrza. Również wykazano brak oddziaływań na wody powierzchniowe i podziemne. Zatem nie nastąpi oddziaływanie na siedliska i gatunki oraz siedliska gatunków od wód zależnych (kluczowych dla ochrony zasobów przyrodniczych doliny Pasłęki).</w:t>
      </w:r>
    </w:p>
    <w:p w:rsidR="0046245D" w:rsidRPr="0046245D" w:rsidRDefault="0046245D" w:rsidP="0046245D">
      <w:pPr>
        <w:jc w:val="both"/>
        <w:rPr>
          <w:rFonts w:asciiTheme="minorHAnsi" w:hAnsiTheme="minorHAnsi"/>
          <w:b/>
          <w:sz w:val="24"/>
          <w:szCs w:val="24"/>
          <w:lang w:val="pl-PL"/>
        </w:rPr>
      </w:pPr>
    </w:p>
    <w:p w:rsidR="0046245D" w:rsidRPr="0046245D" w:rsidRDefault="0046245D" w:rsidP="0046245D">
      <w:pPr>
        <w:jc w:val="both"/>
        <w:rPr>
          <w:rFonts w:asciiTheme="minorHAnsi" w:hAnsiTheme="minorHAnsi"/>
          <w:sz w:val="24"/>
          <w:szCs w:val="24"/>
          <w:u w:val="single"/>
          <w:lang w:val="pl-PL"/>
        </w:rPr>
      </w:pPr>
      <w:r w:rsidRPr="0046245D">
        <w:rPr>
          <w:rFonts w:asciiTheme="minorHAnsi" w:hAnsiTheme="minorHAnsi"/>
          <w:sz w:val="24"/>
          <w:szCs w:val="24"/>
          <w:u w:val="single"/>
          <w:lang w:val="pl-PL"/>
        </w:rPr>
        <w:t xml:space="preserve">Planowane przedsięwzięcie </w:t>
      </w:r>
      <w:r w:rsidR="005B4895">
        <w:rPr>
          <w:rFonts w:asciiTheme="minorHAnsi" w:hAnsiTheme="minorHAnsi"/>
          <w:sz w:val="24"/>
          <w:szCs w:val="24"/>
          <w:u w:val="single"/>
          <w:lang w:val="pl-PL"/>
        </w:rPr>
        <w:t>[</w:t>
      </w:r>
      <w:r w:rsidRPr="0046245D">
        <w:rPr>
          <w:rFonts w:asciiTheme="minorHAnsi" w:hAnsiTheme="minorHAnsi"/>
          <w:sz w:val="24"/>
          <w:szCs w:val="24"/>
          <w:u w:val="single"/>
          <w:lang w:val="pl-PL"/>
        </w:rPr>
        <w:t>na etapie budowy</w:t>
      </w:r>
      <w:r w:rsidR="005B4895">
        <w:rPr>
          <w:rFonts w:asciiTheme="minorHAnsi" w:hAnsiTheme="minorHAnsi"/>
          <w:sz w:val="24"/>
          <w:szCs w:val="24"/>
          <w:u w:val="single"/>
          <w:lang w:val="pl-PL"/>
        </w:rPr>
        <w:t>(realizacji)</w:t>
      </w:r>
      <w:r w:rsidRPr="0046245D">
        <w:rPr>
          <w:rFonts w:asciiTheme="minorHAnsi" w:hAnsiTheme="minorHAnsi"/>
          <w:sz w:val="24"/>
          <w:szCs w:val="24"/>
          <w:u w:val="single"/>
          <w:lang w:val="pl-PL"/>
        </w:rPr>
        <w:t xml:space="preserve"> i funkcjonowania</w:t>
      </w:r>
      <w:r w:rsidR="005B4895">
        <w:rPr>
          <w:rFonts w:asciiTheme="minorHAnsi" w:hAnsiTheme="minorHAnsi"/>
          <w:sz w:val="24"/>
          <w:szCs w:val="24"/>
          <w:u w:val="single"/>
          <w:lang w:val="pl-PL"/>
        </w:rPr>
        <w:t>]</w:t>
      </w:r>
      <w:r w:rsidRPr="0046245D">
        <w:rPr>
          <w:rFonts w:asciiTheme="minorHAnsi" w:hAnsiTheme="minorHAnsi"/>
          <w:sz w:val="24"/>
          <w:szCs w:val="24"/>
          <w:u w:val="single"/>
          <w:lang w:val="pl-PL"/>
        </w:rPr>
        <w:t xml:space="preserve"> nie spowoduje zniszczenia lub pogorszenie stanu żadnego płatu siedliska przyrodniczego z załącznika I dyrektywy siedliskowej</w:t>
      </w:r>
    </w:p>
    <w:p w:rsidR="0046245D" w:rsidRPr="0046245D" w:rsidRDefault="0046245D" w:rsidP="0046245D">
      <w:pPr>
        <w:jc w:val="both"/>
        <w:rPr>
          <w:rFonts w:asciiTheme="minorHAnsi" w:hAnsiTheme="minorHAnsi"/>
          <w:sz w:val="24"/>
          <w:szCs w:val="24"/>
          <w:u w:val="single"/>
          <w:lang w:val="pl-PL"/>
        </w:rPr>
      </w:pPr>
      <w:r w:rsidRPr="0046245D">
        <w:rPr>
          <w:rFonts w:asciiTheme="minorHAnsi" w:hAnsiTheme="minorHAnsi"/>
          <w:sz w:val="24"/>
          <w:szCs w:val="24"/>
          <w:u w:val="single"/>
          <w:lang w:val="pl-PL"/>
        </w:rPr>
        <w:t xml:space="preserve">Planowane przedsięwzięcie </w:t>
      </w:r>
      <w:r w:rsidR="005B4895">
        <w:rPr>
          <w:rFonts w:asciiTheme="minorHAnsi" w:hAnsiTheme="minorHAnsi"/>
          <w:sz w:val="24"/>
          <w:szCs w:val="24"/>
          <w:u w:val="single"/>
          <w:lang w:val="pl-PL"/>
        </w:rPr>
        <w:t>[</w:t>
      </w:r>
      <w:r w:rsidRPr="0046245D">
        <w:rPr>
          <w:rFonts w:asciiTheme="minorHAnsi" w:hAnsiTheme="minorHAnsi"/>
          <w:sz w:val="24"/>
          <w:szCs w:val="24"/>
          <w:u w:val="single"/>
          <w:lang w:val="pl-PL"/>
        </w:rPr>
        <w:t>na etapie budowy</w:t>
      </w:r>
      <w:r w:rsidR="005B4895">
        <w:rPr>
          <w:rFonts w:asciiTheme="minorHAnsi" w:hAnsiTheme="minorHAnsi"/>
          <w:sz w:val="24"/>
          <w:szCs w:val="24"/>
          <w:u w:val="single"/>
          <w:lang w:val="pl-PL"/>
        </w:rPr>
        <w:t xml:space="preserve"> (realizacji)</w:t>
      </w:r>
      <w:r w:rsidRPr="0046245D">
        <w:rPr>
          <w:rFonts w:asciiTheme="minorHAnsi" w:hAnsiTheme="minorHAnsi"/>
          <w:sz w:val="24"/>
          <w:szCs w:val="24"/>
          <w:u w:val="single"/>
          <w:lang w:val="pl-PL"/>
        </w:rPr>
        <w:t xml:space="preserve"> i funkcjonowania</w:t>
      </w:r>
      <w:r w:rsidR="005B4895">
        <w:rPr>
          <w:rFonts w:asciiTheme="minorHAnsi" w:hAnsiTheme="minorHAnsi"/>
          <w:sz w:val="24"/>
          <w:szCs w:val="24"/>
          <w:u w:val="single"/>
          <w:lang w:val="pl-PL"/>
        </w:rPr>
        <w:t>]</w:t>
      </w:r>
      <w:r w:rsidRPr="0046245D">
        <w:rPr>
          <w:rFonts w:asciiTheme="minorHAnsi" w:hAnsiTheme="minorHAnsi"/>
          <w:sz w:val="24"/>
          <w:szCs w:val="24"/>
          <w:u w:val="single"/>
          <w:lang w:val="pl-PL"/>
        </w:rPr>
        <w:t xml:space="preserve"> nie spowoduje  znaczącego negatywnego oddziaływania na stan ochrony, tj. na populację, siedlisko albo na szanse przyszłej ochrony gatunku z załącznika II, IV, V dyrektywy siedliskowej oraz Ptaki z załącznika I dyrektywy ptasiej oraz ptaki wędrowne.</w:t>
      </w:r>
    </w:p>
    <w:p w:rsidR="0046245D" w:rsidRPr="0046245D" w:rsidRDefault="0046245D" w:rsidP="0046245D">
      <w:pPr>
        <w:jc w:val="both"/>
        <w:rPr>
          <w:rFonts w:asciiTheme="minorHAnsi" w:hAnsiTheme="minorHAnsi"/>
          <w:sz w:val="24"/>
          <w:szCs w:val="24"/>
          <w:lang w:val="pl-PL"/>
        </w:rPr>
      </w:pPr>
    </w:p>
    <w:p w:rsidR="0046245D" w:rsidRPr="0046245D" w:rsidRDefault="0046245D" w:rsidP="0046245D">
      <w:pPr>
        <w:jc w:val="both"/>
        <w:rPr>
          <w:rFonts w:asciiTheme="minorHAnsi" w:hAnsiTheme="minorHAnsi"/>
          <w:sz w:val="24"/>
          <w:szCs w:val="24"/>
          <w:lang w:val="pl-PL"/>
        </w:rPr>
      </w:pPr>
      <w:r w:rsidRPr="0046245D">
        <w:rPr>
          <w:rFonts w:asciiTheme="minorHAnsi" w:hAnsiTheme="minorHAnsi"/>
          <w:sz w:val="24"/>
          <w:szCs w:val="24"/>
          <w:lang w:val="pl-PL"/>
        </w:rPr>
        <w:lastRenderedPageBreak/>
        <w:t xml:space="preserve">Wskazują ze najistotniejsze z przedmiotów ochrony związanych z doliną rzeki Pasłęki to siedliska i gatunki (wraz z ich siedliskami) od wód zależnych. Dla których utrzymanie wysokiej jakości wód jest kluczowe. Dlatego też w odniesieniu do siedlisk i gatunków (wraz z właściwymi im siedliskami) od wód zależnych chronionych w dolinie Pasłęki </w:t>
      </w:r>
      <w:r w:rsidRPr="0046245D">
        <w:rPr>
          <w:rFonts w:asciiTheme="minorHAnsi" w:hAnsiTheme="minorHAnsi"/>
          <w:sz w:val="24"/>
          <w:szCs w:val="24"/>
          <w:u w:val="single"/>
          <w:lang w:val="pl-PL"/>
        </w:rPr>
        <w:t>nie nastąpi pogorszenie warunków wodnych odpowiednich do osiągnięcia właściwego stanu ochrony (art. 4.1.c RDW) – nie nastąpi również jakiekolwiek utrudnienie wynikające z możliwości poprawy stanu wód.</w:t>
      </w:r>
      <w:r w:rsidRPr="00BE652D">
        <w:rPr>
          <w:rFonts w:asciiTheme="minorHAnsi" w:hAnsiTheme="minorHAnsi"/>
          <w:sz w:val="24"/>
          <w:szCs w:val="24"/>
          <w:lang w:val="pl-PL"/>
        </w:rPr>
        <w:t xml:space="preserve"> </w:t>
      </w:r>
      <w:r w:rsidRPr="0046245D">
        <w:rPr>
          <w:rFonts w:asciiTheme="minorHAnsi" w:hAnsiTheme="minorHAnsi"/>
          <w:sz w:val="24"/>
          <w:szCs w:val="24"/>
          <w:lang w:val="pl-PL"/>
        </w:rPr>
        <w:t>Wynika to z braku oddziaływania na wody podziemne i powierzchniowe.</w:t>
      </w:r>
    </w:p>
    <w:p w:rsidR="0046245D" w:rsidRPr="0046245D" w:rsidRDefault="0046245D" w:rsidP="0046245D">
      <w:pPr>
        <w:rPr>
          <w:rFonts w:asciiTheme="minorHAnsi" w:hAnsiTheme="minorHAnsi"/>
          <w:sz w:val="24"/>
          <w:szCs w:val="24"/>
          <w:lang w:val="pl-PL"/>
        </w:rPr>
      </w:pPr>
    </w:p>
    <w:p w:rsidR="0046245D" w:rsidRPr="00487400" w:rsidRDefault="0046245D" w:rsidP="00CD3B37">
      <w:pPr>
        <w:pStyle w:val="Nagwek1"/>
        <w:numPr>
          <w:ilvl w:val="2"/>
          <w:numId w:val="32"/>
        </w:numPr>
        <w:ind w:left="567"/>
        <w:rPr>
          <w:rFonts w:asciiTheme="minorHAnsi" w:hAnsiTheme="minorHAnsi"/>
          <w:sz w:val="24"/>
          <w:szCs w:val="24"/>
          <w:lang w:val="pl-PL"/>
        </w:rPr>
      </w:pPr>
      <w:bookmarkStart w:id="38" w:name="_Toc388607358"/>
      <w:r w:rsidRPr="00487400">
        <w:rPr>
          <w:rFonts w:asciiTheme="minorHAnsi" w:hAnsiTheme="minorHAnsi"/>
          <w:sz w:val="24"/>
          <w:szCs w:val="24"/>
          <w:lang w:val="pl-PL"/>
        </w:rPr>
        <w:t>WPŁYW PRZEDSIĘWZIĘCIA NA SPÓJNOŚĆ I INTEGRALNOŚĆ SIECI NATURA 2000, NA FUNKCJE KORYTARZA EKOLOGICZNEGO ORAZ ODDZIAŁYWANIA NA OBSZARY WODNO-BŁOTNE</w:t>
      </w:r>
      <w:bookmarkEnd w:id="38"/>
    </w:p>
    <w:p w:rsidR="00CC48D1" w:rsidRDefault="0046245D" w:rsidP="0046245D">
      <w:pPr>
        <w:pStyle w:val="Styl"/>
        <w:shd w:val="clear" w:color="auto" w:fill="FEFFFF"/>
        <w:spacing w:before="14"/>
        <w:ind w:right="18"/>
        <w:jc w:val="both"/>
        <w:rPr>
          <w:rFonts w:asciiTheme="minorHAnsi" w:hAnsiTheme="minorHAnsi"/>
          <w:b/>
        </w:rPr>
      </w:pPr>
      <w:r w:rsidRPr="0046245D">
        <w:rPr>
          <w:rFonts w:asciiTheme="minorHAnsi" w:hAnsiTheme="minorHAnsi"/>
          <w:b/>
        </w:rPr>
        <w:t xml:space="preserve"> </w:t>
      </w:r>
    </w:p>
    <w:p w:rsidR="0046245D" w:rsidRPr="0046245D" w:rsidRDefault="0046245D" w:rsidP="0046245D">
      <w:pPr>
        <w:ind w:firstLine="708"/>
        <w:jc w:val="both"/>
        <w:rPr>
          <w:rFonts w:asciiTheme="minorHAnsi" w:hAnsiTheme="minorHAnsi" w:cs="Arial"/>
          <w:bCs/>
          <w:sz w:val="24"/>
          <w:szCs w:val="24"/>
          <w:lang w:val="pl-PL"/>
        </w:rPr>
      </w:pPr>
      <w:r w:rsidRPr="0046245D">
        <w:rPr>
          <w:rFonts w:asciiTheme="minorHAnsi" w:hAnsiTheme="minorHAnsi" w:cs="Arial"/>
          <w:bCs/>
          <w:sz w:val="24"/>
          <w:szCs w:val="24"/>
          <w:lang w:val="pl-PL"/>
        </w:rPr>
        <w:t xml:space="preserve">Obszar planowanego przedsięwzięcia odgrywa marginalną rolę jako składnik korytarzy ekologicznych kraju, formalnie stanowi zachodnią granicę korytarza Dolina Pasłęki, przylegająca do drogi szutrowej. Jednak uwarunkowania fizjograficzne (brak oczek wodnych, zieleni wysokiej), dotychczasowy stopień zagospodarowania (użytkowanie rolnicze, oraz istniejąca zabudowa w postaci </w:t>
      </w:r>
      <w:r w:rsidRPr="0046245D">
        <w:rPr>
          <w:rFonts w:asciiTheme="minorHAnsi" w:hAnsiTheme="minorHAnsi"/>
          <w:sz w:val="24"/>
          <w:szCs w:val="24"/>
          <w:shd w:val="clear" w:color="auto" w:fill="FDFFFF"/>
          <w:lang w:val="pl-PL" w:bidi="he-IL"/>
        </w:rPr>
        <w:t>zakładu hodowli ryb</w:t>
      </w:r>
      <w:r w:rsidRPr="0046245D">
        <w:rPr>
          <w:rFonts w:asciiTheme="minorHAnsi" w:hAnsiTheme="minorHAnsi" w:cs="Arial"/>
          <w:bCs/>
          <w:sz w:val="24"/>
          <w:szCs w:val="24"/>
          <w:lang w:val="pl-PL"/>
        </w:rPr>
        <w:t xml:space="preserve">), pokrycie szata roślinną (obszar obsiany zbożem, brak drzew i krzewów, miedzy zbożami roślinność antropogeniczna - segetalna)  </w:t>
      </w:r>
      <w:r w:rsidRPr="0046245D">
        <w:rPr>
          <w:rFonts w:asciiTheme="minorHAnsi" w:hAnsiTheme="minorHAnsi" w:cs="Arial"/>
          <w:bCs/>
          <w:sz w:val="24"/>
          <w:szCs w:val="24"/>
          <w:u w:val="single"/>
          <w:lang w:val="pl-PL"/>
        </w:rPr>
        <w:t>wskazuje na niewielką rolę tego terenu jako korytarza ekologicznego</w:t>
      </w:r>
      <w:r w:rsidRPr="0046245D">
        <w:rPr>
          <w:rFonts w:asciiTheme="minorHAnsi" w:hAnsiTheme="minorHAnsi" w:cs="Arial"/>
          <w:bCs/>
          <w:sz w:val="24"/>
          <w:szCs w:val="24"/>
          <w:lang w:val="pl-PL"/>
        </w:rPr>
        <w:t>.</w:t>
      </w:r>
    </w:p>
    <w:p w:rsidR="0046245D" w:rsidRPr="0046245D" w:rsidRDefault="0046245D" w:rsidP="0046245D">
      <w:pPr>
        <w:rPr>
          <w:rFonts w:ascii="Arial" w:hAnsi="Arial" w:cs="Arial"/>
          <w:b/>
          <w:bCs/>
          <w:sz w:val="24"/>
          <w:szCs w:val="24"/>
          <w:lang w:val="pl-PL"/>
        </w:rPr>
      </w:pPr>
    </w:p>
    <w:p w:rsidR="0046245D" w:rsidRPr="0046245D" w:rsidRDefault="0046245D" w:rsidP="0046245D">
      <w:pPr>
        <w:jc w:val="both"/>
        <w:rPr>
          <w:rFonts w:asciiTheme="minorHAnsi" w:hAnsiTheme="minorHAnsi"/>
          <w:sz w:val="24"/>
          <w:szCs w:val="24"/>
          <w:lang w:val="pl-PL"/>
        </w:rPr>
      </w:pPr>
      <w:r w:rsidRPr="0046245D">
        <w:rPr>
          <w:rFonts w:asciiTheme="minorHAnsi" w:hAnsiTheme="minorHAnsi" w:cs="Arial"/>
          <w:bCs/>
          <w:sz w:val="24"/>
          <w:szCs w:val="24"/>
          <w:lang w:val="pl-PL"/>
        </w:rPr>
        <w:t>Lokalizacja planowanego przedsięwzięcia na tle korytarzy ekologicznych kraju (źródło GEOSERWIS GDOŚ)</w:t>
      </w:r>
    </w:p>
    <w:p w:rsidR="0046245D" w:rsidRDefault="0046245D" w:rsidP="0046245D">
      <w:r>
        <w:object w:dxaOrig="12287" w:dyaOrig="6815">
          <v:shape id="_x0000_i1047" type="#_x0000_t75" style="width:452.75pt;height:252.3pt" o:ole="">
            <v:imagedata r:id="rId62" o:title=""/>
          </v:shape>
          <o:OLEObject Type="Embed" ProgID="CorelDRAW.Graphic.9" ShapeID="_x0000_i1047" DrawAspect="Content" ObjectID="_1462350977" r:id="rId63"/>
        </w:object>
      </w:r>
    </w:p>
    <w:p w:rsidR="0046245D" w:rsidRDefault="0046245D" w:rsidP="0046245D"/>
    <w:p w:rsidR="0046245D" w:rsidRPr="0046245D" w:rsidRDefault="0046245D" w:rsidP="0046245D">
      <w:pPr>
        <w:jc w:val="both"/>
        <w:rPr>
          <w:rFonts w:asciiTheme="minorHAnsi" w:hAnsiTheme="minorHAnsi"/>
          <w:sz w:val="24"/>
          <w:szCs w:val="24"/>
          <w:lang w:val="pl-PL"/>
        </w:rPr>
      </w:pPr>
      <w:r w:rsidRPr="0046245D">
        <w:rPr>
          <w:rFonts w:asciiTheme="minorHAnsi" w:hAnsiTheme="minorHAnsi"/>
          <w:sz w:val="24"/>
          <w:szCs w:val="24"/>
          <w:lang w:val="pl-PL"/>
        </w:rPr>
        <w:t xml:space="preserve">Planowane przedsięwzięcie na etapie </w:t>
      </w:r>
      <w:r w:rsidR="005B4895" w:rsidRPr="005B4895">
        <w:rPr>
          <w:rFonts w:asciiTheme="minorHAnsi" w:hAnsiTheme="minorHAnsi"/>
          <w:sz w:val="24"/>
          <w:szCs w:val="24"/>
          <w:lang w:val="pl-PL"/>
        </w:rPr>
        <w:t>budowy (realizacji) i funkcjonowania</w:t>
      </w:r>
      <w:r w:rsidR="005B4895">
        <w:rPr>
          <w:rFonts w:asciiTheme="minorHAnsi" w:hAnsiTheme="minorHAnsi"/>
          <w:sz w:val="24"/>
          <w:szCs w:val="24"/>
          <w:lang w:val="pl-PL"/>
        </w:rPr>
        <w:t xml:space="preserve"> </w:t>
      </w:r>
      <w:r w:rsidRPr="0046245D">
        <w:rPr>
          <w:rFonts w:asciiTheme="minorHAnsi" w:hAnsiTheme="minorHAnsi"/>
          <w:sz w:val="24"/>
          <w:szCs w:val="24"/>
          <w:lang w:val="pl-PL"/>
        </w:rPr>
        <w:t xml:space="preserve">nie wpłynie na spójność i integralność sieci Natura 2000. Nie naruszy ciągłości korytarzy ekologicznych. Przedsięwzięcie jest ulokowane poza granicami obszarów Natura 2000, a zakres oddziaływania nie wpłynie na siedliska i gatunki </w:t>
      </w:r>
      <w:r w:rsidR="00C924F8" w:rsidRPr="0046245D">
        <w:rPr>
          <w:rFonts w:asciiTheme="minorHAnsi" w:hAnsiTheme="minorHAnsi"/>
          <w:sz w:val="24"/>
          <w:szCs w:val="24"/>
          <w:lang w:val="pl-PL"/>
        </w:rPr>
        <w:t>będące</w:t>
      </w:r>
      <w:r w:rsidRPr="0046245D">
        <w:rPr>
          <w:rFonts w:asciiTheme="minorHAnsi" w:hAnsiTheme="minorHAnsi"/>
          <w:sz w:val="24"/>
          <w:szCs w:val="24"/>
          <w:lang w:val="pl-PL"/>
        </w:rPr>
        <w:t xml:space="preserve"> przedmiotami ochrony obszarów Natura 2000</w:t>
      </w:r>
      <w:r w:rsidR="002B1BB6">
        <w:rPr>
          <w:rFonts w:asciiTheme="minorHAnsi" w:hAnsiTheme="minorHAnsi"/>
          <w:sz w:val="24"/>
          <w:szCs w:val="24"/>
          <w:lang w:val="pl-PL"/>
        </w:rPr>
        <w:t xml:space="preserve"> będzie neutralny</w:t>
      </w:r>
      <w:r w:rsidRPr="0046245D">
        <w:rPr>
          <w:rFonts w:asciiTheme="minorHAnsi" w:hAnsiTheme="minorHAnsi"/>
          <w:sz w:val="24"/>
          <w:szCs w:val="24"/>
          <w:lang w:val="pl-PL"/>
        </w:rPr>
        <w:t xml:space="preserve">. </w:t>
      </w:r>
    </w:p>
    <w:p w:rsidR="0046245D" w:rsidRPr="0046245D" w:rsidRDefault="0046245D" w:rsidP="0046245D">
      <w:pPr>
        <w:rPr>
          <w:sz w:val="24"/>
          <w:szCs w:val="24"/>
          <w:lang w:val="pl-PL"/>
        </w:rPr>
      </w:pPr>
    </w:p>
    <w:p w:rsidR="0046245D" w:rsidRPr="0046245D" w:rsidRDefault="0046245D" w:rsidP="0046245D">
      <w:pPr>
        <w:ind w:firstLine="708"/>
        <w:jc w:val="both"/>
        <w:rPr>
          <w:rFonts w:asciiTheme="minorHAnsi" w:hAnsiTheme="minorHAnsi"/>
          <w:b/>
          <w:sz w:val="24"/>
          <w:szCs w:val="24"/>
          <w:u w:val="single"/>
          <w:lang w:val="pl-PL"/>
        </w:rPr>
      </w:pPr>
      <w:r w:rsidRPr="0046245D">
        <w:rPr>
          <w:rFonts w:asciiTheme="minorHAnsi" w:hAnsiTheme="minorHAnsi"/>
          <w:b/>
          <w:sz w:val="24"/>
          <w:szCs w:val="24"/>
          <w:u w:val="single"/>
          <w:lang w:val="pl-PL"/>
        </w:rPr>
        <w:lastRenderedPageBreak/>
        <w:t>Obszar znajduje się poza obszarami wodnobłotnymi objętymi ochrona przez Konwencję Ramsar.</w:t>
      </w:r>
    </w:p>
    <w:p w:rsidR="0046245D" w:rsidRPr="0046245D" w:rsidRDefault="0046245D" w:rsidP="0046245D">
      <w:pPr>
        <w:jc w:val="both"/>
        <w:rPr>
          <w:rFonts w:asciiTheme="minorHAnsi" w:hAnsiTheme="minorHAnsi"/>
          <w:sz w:val="24"/>
          <w:szCs w:val="24"/>
          <w:lang w:val="pl-PL"/>
        </w:rPr>
      </w:pPr>
    </w:p>
    <w:p w:rsidR="0046245D" w:rsidRPr="0046245D" w:rsidRDefault="0046245D" w:rsidP="0046245D">
      <w:pPr>
        <w:ind w:firstLine="708"/>
        <w:jc w:val="both"/>
        <w:rPr>
          <w:rFonts w:asciiTheme="minorHAnsi" w:hAnsiTheme="minorHAnsi"/>
          <w:b/>
          <w:sz w:val="24"/>
          <w:szCs w:val="24"/>
          <w:u w:val="single"/>
          <w:lang w:val="pl-PL"/>
        </w:rPr>
      </w:pPr>
      <w:r w:rsidRPr="0046245D">
        <w:rPr>
          <w:rFonts w:asciiTheme="minorHAnsi" w:hAnsiTheme="minorHAnsi"/>
          <w:b/>
          <w:sz w:val="24"/>
          <w:szCs w:val="24"/>
          <w:u w:val="single"/>
          <w:lang w:val="pl-PL"/>
        </w:rPr>
        <w:t xml:space="preserve">Ponadto obszar znajduje się poza obszarem oddziaływania na mokradła, torfowiska, gytiowiska o znaczeniu lokalnym – na przedmiotowej działce oraz w bezpośrednim sąsiedztwie nie występują obszary wodno-błotne: </w:t>
      </w:r>
    </w:p>
    <w:p w:rsidR="0046245D" w:rsidRDefault="0046245D" w:rsidP="0046245D">
      <w:pPr>
        <w:jc w:val="center"/>
      </w:pPr>
      <w:r>
        <w:object w:dxaOrig="7040" w:dyaOrig="8849">
          <v:shape id="_x0000_i1048" type="#_x0000_t75" style="width:351.95pt;height:441.8pt" o:ole="">
            <v:imagedata r:id="rId64" o:title=""/>
          </v:shape>
          <o:OLEObject Type="Embed" ProgID="CorelDRAW.Graphic.9" ShapeID="_x0000_i1048" DrawAspect="Content" ObjectID="_1462350978" r:id="rId65"/>
        </w:object>
      </w:r>
    </w:p>
    <w:p w:rsidR="0046245D" w:rsidRDefault="0046245D" w:rsidP="0046245D">
      <w:pPr>
        <w:jc w:val="both"/>
      </w:pPr>
    </w:p>
    <w:p w:rsidR="0046245D" w:rsidRPr="0046245D" w:rsidRDefault="0046245D" w:rsidP="0046245D">
      <w:pPr>
        <w:jc w:val="both"/>
        <w:rPr>
          <w:rFonts w:asciiTheme="minorHAnsi" w:hAnsiTheme="minorHAnsi"/>
          <w:sz w:val="24"/>
          <w:szCs w:val="24"/>
        </w:rPr>
      </w:pPr>
      <w:r w:rsidRPr="0046245D">
        <w:rPr>
          <w:rFonts w:asciiTheme="minorHAnsi" w:hAnsiTheme="minorHAnsi"/>
          <w:sz w:val="24"/>
          <w:szCs w:val="24"/>
          <w:lang w:val="pl-PL"/>
        </w:rPr>
        <w:t xml:space="preserve">Najbliższe siedliska od wód zależne związane są ze strefa przybrzeżną Jeziora Białego oddalone od planowanego przedsięwzięcia o około 250 metrów, izolowane strefą lasu gospodarczego (BMśw). </w:t>
      </w:r>
      <w:r w:rsidRPr="0046245D">
        <w:rPr>
          <w:rFonts w:asciiTheme="minorHAnsi" w:hAnsiTheme="minorHAnsi"/>
          <w:sz w:val="24"/>
          <w:szCs w:val="24"/>
        </w:rPr>
        <w:t>Obrazuje to poniższa mapa:</w:t>
      </w:r>
    </w:p>
    <w:p w:rsidR="0046245D" w:rsidRPr="0046245D" w:rsidRDefault="0046245D" w:rsidP="0046245D">
      <w:pPr>
        <w:jc w:val="both"/>
        <w:rPr>
          <w:rFonts w:asciiTheme="minorHAnsi" w:hAnsiTheme="minorHAnsi"/>
          <w:sz w:val="24"/>
          <w:szCs w:val="24"/>
        </w:rPr>
      </w:pPr>
    </w:p>
    <w:p w:rsidR="0046245D" w:rsidRDefault="0046245D" w:rsidP="0046245D">
      <w:pPr>
        <w:jc w:val="both"/>
      </w:pPr>
      <w:r>
        <w:object w:dxaOrig="7108" w:dyaOrig="5031">
          <v:shape id="_x0000_i1049" type="#_x0000_t75" style="width:448.15pt;height:317.4pt" o:ole="">
            <v:imagedata r:id="rId66" o:title=""/>
          </v:shape>
          <o:OLEObject Type="Embed" ProgID="CorelDRAW.Graphic.9" ShapeID="_x0000_i1049" DrawAspect="Content" ObjectID="_1462350979" r:id="rId67"/>
        </w:object>
      </w:r>
    </w:p>
    <w:p w:rsidR="0046245D" w:rsidRDefault="0046245D" w:rsidP="0046245D">
      <w:pPr>
        <w:pStyle w:val="Styl"/>
        <w:shd w:val="clear" w:color="auto" w:fill="FEFFFF"/>
        <w:spacing w:before="14"/>
        <w:ind w:right="18"/>
        <w:jc w:val="both"/>
        <w:rPr>
          <w:rFonts w:asciiTheme="minorHAnsi" w:hAnsiTheme="minorHAnsi"/>
          <w:b/>
        </w:rPr>
      </w:pPr>
      <w:r>
        <w:rPr>
          <w:rFonts w:asciiTheme="minorHAnsi" w:hAnsiTheme="minorHAnsi"/>
          <w:b/>
        </w:rPr>
        <w:t>I jak wykazano wcześniej oddziaływanie planowanego przedsięwzięcia na etapie budowy</w:t>
      </w:r>
      <w:r w:rsidR="005B4895">
        <w:rPr>
          <w:rFonts w:asciiTheme="minorHAnsi" w:hAnsiTheme="minorHAnsi"/>
          <w:b/>
        </w:rPr>
        <w:t xml:space="preserve"> (realizacji)</w:t>
      </w:r>
      <w:r>
        <w:rPr>
          <w:rFonts w:asciiTheme="minorHAnsi" w:hAnsiTheme="minorHAnsi"/>
          <w:b/>
        </w:rPr>
        <w:t xml:space="preserve"> i funkcjonowania nie będzie miało miejsca. </w:t>
      </w:r>
    </w:p>
    <w:p w:rsidR="00BE652D" w:rsidRDefault="00BE652D" w:rsidP="00BE652D">
      <w:pPr>
        <w:jc w:val="both"/>
        <w:rPr>
          <w:rFonts w:asciiTheme="minorHAnsi" w:hAnsiTheme="minorHAnsi"/>
          <w:b/>
          <w:iCs/>
          <w:sz w:val="24"/>
          <w:szCs w:val="24"/>
          <w:shd w:val="clear" w:color="auto" w:fill="FCFFFF"/>
          <w:lang w:val="pl-PL" w:bidi="he-IL"/>
        </w:rPr>
      </w:pPr>
      <w:bookmarkStart w:id="39" w:name="_Toc366772216"/>
    </w:p>
    <w:p w:rsidR="00BE652D" w:rsidRPr="00A72414" w:rsidRDefault="00FB7576" w:rsidP="00CD3B37">
      <w:pPr>
        <w:pStyle w:val="Nagwek1"/>
        <w:numPr>
          <w:ilvl w:val="2"/>
          <w:numId w:val="32"/>
        </w:numPr>
        <w:ind w:left="567"/>
        <w:rPr>
          <w:rFonts w:asciiTheme="minorHAnsi" w:hAnsiTheme="minorHAnsi"/>
          <w:sz w:val="24"/>
          <w:szCs w:val="24"/>
          <w:shd w:val="clear" w:color="auto" w:fill="FCFFFF"/>
          <w:lang w:val="pl-PL" w:bidi="he-IL"/>
        </w:rPr>
      </w:pPr>
      <w:bookmarkStart w:id="40" w:name="_Toc388607359"/>
      <w:r w:rsidRPr="00A72414">
        <w:rPr>
          <w:rFonts w:asciiTheme="minorHAnsi" w:hAnsiTheme="minorHAnsi"/>
          <w:iCs/>
          <w:sz w:val="24"/>
          <w:szCs w:val="24"/>
          <w:shd w:val="clear" w:color="auto" w:fill="FCFFFF"/>
          <w:lang w:val="pl-PL" w:bidi="he-IL"/>
        </w:rPr>
        <w:t xml:space="preserve">ODNIESIENIE SIĘ DO ZAKAZÓW OKREŚLONYCH W </w:t>
      </w:r>
      <w:r w:rsidRPr="00A72414">
        <w:rPr>
          <w:rFonts w:asciiTheme="minorHAnsi" w:hAnsiTheme="minorHAnsi"/>
          <w:sz w:val="24"/>
          <w:szCs w:val="24"/>
          <w:shd w:val="clear" w:color="auto" w:fill="FCFFFF"/>
          <w:lang w:val="pl-PL" w:bidi="he-IL"/>
        </w:rPr>
        <w:t xml:space="preserve">ROZPORZĄDZENIU WOJEWODY WARMIŃSKO-MAZURSKIEGO NR 147 Z DNIA 13 LISTOPADA 2008R. W SPRAWIE UTWORZENIA OBSZARU CHRONIONEGO KRAJOBRAZU DOLINY PASŁĘKI (DZIENNIK URZĘDOWY WOJEWÓDZTWA WARMIŃSKO-MAZURSKIEGO Z 2008 R NR 179, </w:t>
      </w:r>
      <w:r w:rsidRPr="00A72414">
        <w:rPr>
          <w:rFonts w:asciiTheme="minorHAnsi" w:hAnsiTheme="minorHAnsi"/>
          <w:iCs/>
          <w:sz w:val="24"/>
          <w:szCs w:val="24"/>
          <w:shd w:val="clear" w:color="auto" w:fill="FCFFFF"/>
          <w:lang w:val="pl-PL" w:bidi="he-IL"/>
        </w:rPr>
        <w:t xml:space="preserve">POZ. </w:t>
      </w:r>
      <w:r w:rsidRPr="00A72414">
        <w:rPr>
          <w:rFonts w:asciiTheme="minorHAnsi" w:hAnsiTheme="minorHAnsi"/>
          <w:sz w:val="24"/>
          <w:szCs w:val="24"/>
          <w:shd w:val="clear" w:color="auto" w:fill="FCFFFF"/>
          <w:lang w:val="pl-PL" w:bidi="he-IL"/>
        </w:rPr>
        <w:t>2632).</w:t>
      </w:r>
      <w:bookmarkEnd w:id="40"/>
    </w:p>
    <w:p w:rsidR="00BE652D" w:rsidRPr="00BE652D" w:rsidRDefault="00BE652D" w:rsidP="00BE652D">
      <w:pPr>
        <w:rPr>
          <w:rFonts w:asciiTheme="minorHAnsi" w:hAnsiTheme="minorHAnsi"/>
          <w:shd w:val="clear" w:color="auto" w:fill="FCFFFF"/>
          <w:lang w:val="pl-PL" w:bidi="he-IL"/>
        </w:rPr>
      </w:pP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Obszar Chronionego Krajobrazu Doliny Pasłęki, zwany dalej „Obszarem”, obejmuje  powierzchnię 43.307,3 ha, położony jest w województwie warmińsko-mazurskim, miedzy innymi obejmuje przedmiotową działkę która styka się z jego granicą wzdłuż drogi szutrowej do wsi Komorowo.</w:t>
      </w: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 4. 1. Na Obszarze wprowadza się następujące zakazy:</w:t>
      </w: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 xml:space="preserve">1) zabijania dziko występujących zwierząt, niszczenia ich nor, legowisk, innych schronień i miejsc rozrodu oraz tarlisk, złożonej ikry, z wyjątkiem amatorskiego połowu ryb oraz wykonywania czynności związanych z racjonalną gospodarką rolną, leśną, rybacką i łowiecką; </w:t>
      </w:r>
      <w:r w:rsidRPr="00BE652D">
        <w:rPr>
          <w:rFonts w:asciiTheme="minorHAnsi" w:hAnsiTheme="minorHAnsi"/>
          <w:b/>
          <w:sz w:val="24"/>
          <w:szCs w:val="24"/>
          <w:lang w:val="pl-PL"/>
        </w:rPr>
        <w:t>Komentarz:</w:t>
      </w:r>
      <w:r w:rsidRPr="00BE652D">
        <w:rPr>
          <w:rFonts w:asciiTheme="minorHAnsi" w:hAnsiTheme="minorHAnsi"/>
          <w:sz w:val="24"/>
          <w:szCs w:val="24"/>
          <w:lang w:val="pl-PL"/>
        </w:rPr>
        <w:t xml:space="preserve"> w wyniku realizacji planowanego przedsięwzięcia oraz jego funkcjonowania nie dojdzie do naruszenia przepisów o ochronie gatunkowej zwierząt, roślin, grzybów, w związku z realizacją inwestycji. Obszar objęty działką 98 jest zagospodarowany, o niskiej wartościach z punktu widzenia ochrony przyrody (mimo zaniechania użytkowania rolniczego jego skutki są wyraźnie obecne, w postaci uproszczonej struktury fitocenotycznej i niewielkiej liczby gatunków, obszar nie jest atrakcyjny dla fauny, ponadto aktualnie w obszarze użytkowania prowadzone są prace budowlane).</w:t>
      </w: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lastRenderedPageBreak/>
        <w:t xml:space="preserve">2) realizacji przedsięwzięć </w:t>
      </w:r>
      <w:r w:rsidRPr="00B264E1">
        <w:rPr>
          <w:rFonts w:asciiTheme="minorHAnsi" w:hAnsiTheme="minorHAnsi"/>
          <w:sz w:val="24"/>
          <w:szCs w:val="24"/>
          <w:lang w:val="pl-PL"/>
        </w:rPr>
        <w:t xml:space="preserve">mogących znacząco oddziaływać na środowisko w rozumieniu art. 51 ustawy z dnia 27 kwietnia 2001 r. – Prawo ochrony środowiska (tj. </w:t>
      </w:r>
      <w:r w:rsidR="00B264E1" w:rsidRPr="00B264E1">
        <w:rPr>
          <w:rFonts w:asciiTheme="minorHAnsi" w:hAnsiTheme="minorHAnsi"/>
          <w:sz w:val="24"/>
          <w:szCs w:val="24"/>
          <w:lang w:val="pl-PL"/>
        </w:rPr>
        <w:t>tekst jednolity - Dz.U. 2013 poz. 1232 z późn. zmianami)</w:t>
      </w:r>
      <w:r w:rsidRPr="00B264E1">
        <w:rPr>
          <w:rFonts w:asciiTheme="minorHAnsi" w:hAnsiTheme="minorHAnsi"/>
          <w:sz w:val="24"/>
          <w:szCs w:val="24"/>
          <w:lang w:val="pl-PL"/>
        </w:rPr>
        <w:t xml:space="preserve">. 1); </w:t>
      </w:r>
      <w:r w:rsidRPr="00B264E1">
        <w:rPr>
          <w:rFonts w:asciiTheme="minorHAnsi" w:hAnsiTheme="minorHAnsi"/>
          <w:b/>
          <w:sz w:val="24"/>
          <w:szCs w:val="24"/>
          <w:lang w:val="pl-PL"/>
        </w:rPr>
        <w:t>Komentarz:</w:t>
      </w:r>
      <w:r w:rsidRPr="00B264E1">
        <w:rPr>
          <w:rFonts w:asciiTheme="minorHAnsi" w:hAnsiTheme="minorHAnsi"/>
          <w:sz w:val="24"/>
          <w:szCs w:val="24"/>
          <w:lang w:val="pl-PL"/>
        </w:rPr>
        <w:t xml:space="preserve"> przedsięwzięcie należy do przedsięwzięć mogących znacząco oddziaływać na środowisko w rozumieniu art. 51 ustawy z dnia 27 kwietnia 2001 r. – Prawo ochrony środowiska (tj. </w:t>
      </w:r>
      <w:r w:rsidR="00B264E1" w:rsidRPr="00B264E1">
        <w:rPr>
          <w:rFonts w:asciiTheme="minorHAnsi" w:hAnsiTheme="minorHAnsi" w:cs="Arial"/>
          <w:sz w:val="24"/>
          <w:szCs w:val="24"/>
          <w:lang w:val="pl-PL"/>
        </w:rPr>
        <w:t>tekst jednolity - Dz.U. 2013 poz. 1232 z późn. zmianami)</w:t>
      </w:r>
      <w:r w:rsidRPr="00B264E1">
        <w:rPr>
          <w:rFonts w:asciiTheme="minorHAnsi" w:hAnsiTheme="minorHAnsi"/>
          <w:sz w:val="24"/>
          <w:szCs w:val="24"/>
          <w:lang w:val="pl-PL"/>
        </w:rPr>
        <w:t xml:space="preserve">. 1), </w:t>
      </w:r>
      <w:r w:rsidRPr="00B264E1">
        <w:rPr>
          <w:rFonts w:asciiTheme="minorHAnsi" w:hAnsiTheme="minorHAnsi"/>
          <w:sz w:val="24"/>
          <w:szCs w:val="24"/>
          <w:u w:val="single"/>
          <w:lang w:val="pl-PL"/>
        </w:rPr>
        <w:t>jest więc objęte zakazem</w:t>
      </w:r>
      <w:r w:rsidRPr="00B264E1">
        <w:rPr>
          <w:rFonts w:asciiTheme="minorHAnsi" w:hAnsiTheme="minorHAnsi"/>
          <w:sz w:val="24"/>
          <w:szCs w:val="24"/>
          <w:lang w:val="pl-PL"/>
        </w:rPr>
        <w:t>;</w:t>
      </w: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3) likwidowania i niszczenia zadrzewień śródpolnych, przydrożnych i nadwodnych, jeżeli nie wynikają one z potrzeby ochrony przeciwpowodziowej i zapewnienia bezpieczeństwa ruchu drogowego lub wodnego lub budowy, odbudowy, utrzymania, remontów lub naprawy urządzeń wodnych;</w:t>
      </w:r>
      <w:r w:rsidRPr="00BE652D">
        <w:rPr>
          <w:rFonts w:asciiTheme="minorHAnsi" w:hAnsiTheme="minorHAnsi"/>
          <w:b/>
          <w:sz w:val="24"/>
          <w:szCs w:val="24"/>
          <w:lang w:val="pl-PL"/>
        </w:rPr>
        <w:t xml:space="preserve"> Komentarz: </w:t>
      </w:r>
      <w:r w:rsidRPr="00BE652D">
        <w:rPr>
          <w:rFonts w:asciiTheme="minorHAnsi" w:hAnsiTheme="minorHAnsi"/>
          <w:sz w:val="24"/>
          <w:szCs w:val="24"/>
          <w:lang w:val="pl-PL"/>
        </w:rPr>
        <w:t xml:space="preserve">w wyniku realizacji oraz funkcjonowania przedsięwzięcia </w:t>
      </w:r>
      <w:r w:rsidRPr="00BE652D">
        <w:rPr>
          <w:rFonts w:asciiTheme="minorHAnsi" w:hAnsiTheme="minorHAnsi"/>
          <w:sz w:val="24"/>
          <w:szCs w:val="24"/>
          <w:u w:val="single"/>
          <w:lang w:val="pl-PL"/>
        </w:rPr>
        <w:t xml:space="preserve">nie nastąpi </w:t>
      </w:r>
      <w:r w:rsidRPr="00BE652D">
        <w:rPr>
          <w:rFonts w:asciiTheme="minorHAnsi" w:hAnsiTheme="minorHAnsi"/>
          <w:sz w:val="24"/>
          <w:szCs w:val="24"/>
          <w:lang w:val="pl-PL"/>
        </w:rPr>
        <w:t>likwidowanie i niszczenie zadrzewień śródpolnych, przydrożnych i nadwodnych – ze względu na ich brak w obszarze realizacji planowanego przedsięwzięcia</w:t>
      </w: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 xml:space="preserve">4) wydobywania do celów gospodarczych skał, w tym torfu, oraz skamieniałości, w tym kopalnych szczątków roślin i zwierząt, a także minerałów i bursztynu; </w:t>
      </w:r>
      <w:r w:rsidRPr="00BE652D">
        <w:rPr>
          <w:rFonts w:asciiTheme="minorHAnsi" w:hAnsiTheme="minorHAnsi"/>
          <w:b/>
          <w:sz w:val="24"/>
          <w:szCs w:val="24"/>
          <w:lang w:val="pl-PL"/>
        </w:rPr>
        <w:t>Komentarz:</w:t>
      </w:r>
      <w:r w:rsidRPr="00BE652D">
        <w:rPr>
          <w:rFonts w:asciiTheme="minorHAnsi" w:hAnsiTheme="minorHAnsi"/>
          <w:sz w:val="24"/>
          <w:szCs w:val="24"/>
          <w:lang w:val="pl-PL"/>
        </w:rPr>
        <w:t xml:space="preserve"> </w:t>
      </w:r>
      <w:r w:rsidRPr="00BE652D">
        <w:rPr>
          <w:rFonts w:asciiTheme="minorHAnsi" w:hAnsiTheme="minorHAnsi"/>
          <w:sz w:val="24"/>
          <w:szCs w:val="24"/>
          <w:u w:val="single"/>
          <w:lang w:val="pl-PL"/>
        </w:rPr>
        <w:t>nie dotyczy planowanego przedsięwzięcia</w:t>
      </w: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5) wykonywania prac ziemnych trwale zniekształcających rzeźbę terenu, z wyjątkiem prac związanych z zabezpieczeniem przeciwpowodziowym lub przeciwosuwiskowym lub utrzymaniem, budową, odbudową, naprawą lub remontem urządzeń wodnych;</w:t>
      </w:r>
      <w:r w:rsidRPr="00BE652D">
        <w:rPr>
          <w:rFonts w:asciiTheme="minorHAnsi" w:hAnsiTheme="minorHAnsi"/>
          <w:b/>
          <w:sz w:val="24"/>
          <w:szCs w:val="24"/>
          <w:lang w:val="pl-PL"/>
        </w:rPr>
        <w:t xml:space="preserve"> Komentarz:</w:t>
      </w:r>
      <w:r w:rsidRPr="00BE652D">
        <w:rPr>
          <w:rFonts w:asciiTheme="minorHAnsi" w:hAnsiTheme="minorHAnsi"/>
          <w:sz w:val="24"/>
          <w:szCs w:val="24"/>
          <w:lang w:val="pl-PL"/>
        </w:rPr>
        <w:t xml:space="preserve"> w wyniku planowanego przedsięwzięcia powstanie budynek wraz z opisana infrastrukturą, zakres  </w:t>
      </w:r>
      <w:r w:rsidRPr="00BE652D">
        <w:rPr>
          <w:rFonts w:asciiTheme="minorHAnsi" w:hAnsiTheme="minorHAnsi"/>
          <w:sz w:val="24"/>
          <w:szCs w:val="24"/>
          <w:u w:val="single"/>
          <w:lang w:val="pl-PL"/>
        </w:rPr>
        <w:t>zniekształcenia rzeźby terenu będzie nieznaczne w skali OChK jednak należy wskazać ze będzie obecne</w:t>
      </w: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 xml:space="preserve">6) dokonywania zmian stosunków wodnych, jeżeli służą innym celom niż ochrona przyrody lub zrównoważone wykorzystanie użytków rolnych i leśnych oraz racjonalna gospodarka wodna lub rybacka; </w:t>
      </w:r>
      <w:r w:rsidRPr="00BE652D">
        <w:rPr>
          <w:rFonts w:asciiTheme="minorHAnsi" w:hAnsiTheme="minorHAnsi"/>
          <w:b/>
          <w:sz w:val="24"/>
          <w:szCs w:val="24"/>
          <w:lang w:val="pl-PL"/>
        </w:rPr>
        <w:t>Komentarz:</w:t>
      </w:r>
      <w:r w:rsidRPr="00BE652D">
        <w:rPr>
          <w:rFonts w:asciiTheme="minorHAnsi" w:hAnsiTheme="minorHAnsi"/>
          <w:sz w:val="24"/>
          <w:szCs w:val="24"/>
          <w:lang w:val="pl-PL"/>
        </w:rPr>
        <w:t xml:space="preserve"> </w:t>
      </w:r>
      <w:r w:rsidRPr="00BE652D">
        <w:rPr>
          <w:rFonts w:asciiTheme="minorHAnsi" w:hAnsiTheme="minorHAnsi"/>
          <w:sz w:val="24"/>
          <w:szCs w:val="24"/>
          <w:u w:val="single"/>
          <w:lang w:val="pl-PL"/>
        </w:rPr>
        <w:t>nie dotyczy planowanego przedsięwzięcia</w:t>
      </w: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7) likwidowania naturalnych zbiorników wodnych, starorzeczy i obszarów wodno-błotnych;</w:t>
      </w:r>
      <w:r w:rsidRPr="00BE652D">
        <w:rPr>
          <w:rFonts w:asciiTheme="minorHAnsi" w:hAnsiTheme="minorHAnsi"/>
          <w:b/>
          <w:sz w:val="24"/>
          <w:szCs w:val="24"/>
          <w:lang w:val="pl-PL"/>
        </w:rPr>
        <w:t xml:space="preserve"> Komentarz:</w:t>
      </w:r>
      <w:r w:rsidRPr="00BE652D">
        <w:rPr>
          <w:rFonts w:asciiTheme="minorHAnsi" w:hAnsiTheme="minorHAnsi"/>
          <w:sz w:val="24"/>
          <w:szCs w:val="24"/>
          <w:lang w:val="pl-PL"/>
        </w:rPr>
        <w:t xml:space="preserve"> </w:t>
      </w:r>
      <w:r w:rsidRPr="00BE652D">
        <w:rPr>
          <w:rFonts w:asciiTheme="minorHAnsi" w:hAnsiTheme="minorHAnsi"/>
          <w:sz w:val="24"/>
          <w:szCs w:val="24"/>
          <w:u w:val="single"/>
          <w:lang w:val="pl-PL"/>
        </w:rPr>
        <w:t>nie dotyczy planowanego przedsięwzięcia</w:t>
      </w: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 xml:space="preserve">8) lokalizowania obiektów budowlanych w pasie szerokości 100 m od linii brzegów rzek, jezior i innych zbiorników wodnych, z wyjątkiem urządzeń wodnych oraz obiektów służących prowadzeniu racjonalnej gospodarki rolnej, leśnej lub rybackiej. </w:t>
      </w:r>
      <w:r w:rsidRPr="00BE652D">
        <w:rPr>
          <w:rFonts w:asciiTheme="minorHAnsi" w:hAnsiTheme="minorHAnsi"/>
          <w:b/>
          <w:sz w:val="24"/>
          <w:szCs w:val="24"/>
          <w:lang w:val="pl-PL"/>
        </w:rPr>
        <w:t>Komentarz:</w:t>
      </w:r>
      <w:r w:rsidRPr="00BE652D">
        <w:rPr>
          <w:rFonts w:asciiTheme="minorHAnsi" w:hAnsiTheme="minorHAnsi"/>
          <w:sz w:val="24"/>
          <w:szCs w:val="24"/>
          <w:lang w:val="pl-PL"/>
        </w:rPr>
        <w:t xml:space="preserve"> </w:t>
      </w:r>
      <w:r w:rsidRPr="00BE652D">
        <w:rPr>
          <w:rFonts w:asciiTheme="minorHAnsi" w:hAnsiTheme="minorHAnsi"/>
          <w:sz w:val="24"/>
          <w:szCs w:val="24"/>
          <w:u w:val="single"/>
          <w:lang w:val="pl-PL"/>
        </w:rPr>
        <w:t>nie dotyczy planowanego przedsięwzięcia</w:t>
      </w: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b/>
          <w:sz w:val="24"/>
          <w:szCs w:val="24"/>
          <w:u w:val="single"/>
          <w:lang w:val="pl-PL"/>
        </w:rPr>
      </w:pPr>
      <w:r w:rsidRPr="00BE652D">
        <w:rPr>
          <w:rFonts w:asciiTheme="minorHAnsi" w:hAnsiTheme="minorHAnsi"/>
          <w:b/>
          <w:sz w:val="24"/>
          <w:szCs w:val="24"/>
          <w:u w:val="single"/>
          <w:lang w:val="pl-PL"/>
        </w:rPr>
        <w:t>Podsumowując planowane przedsięwzięcie jest objęte zakazem § 4. 1. 2) jako przedsięwzięcie mogące znacząco oddziaływać na środowisko</w:t>
      </w: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2. Zakazy, o których mowa w ust. 1 nie dotyczą:</w:t>
      </w: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 xml:space="preserve">1) wykonywania zadań na rzecz obronności kraju i bezpieczeństwa państwa; </w:t>
      </w:r>
      <w:r w:rsidRPr="00BE652D">
        <w:rPr>
          <w:rFonts w:asciiTheme="minorHAnsi" w:hAnsiTheme="minorHAnsi"/>
          <w:b/>
          <w:sz w:val="24"/>
          <w:szCs w:val="24"/>
          <w:lang w:val="pl-PL"/>
        </w:rPr>
        <w:t>Komentarz:</w:t>
      </w:r>
      <w:r w:rsidRPr="00BE652D">
        <w:rPr>
          <w:rFonts w:asciiTheme="minorHAnsi" w:hAnsiTheme="minorHAnsi"/>
          <w:sz w:val="24"/>
          <w:szCs w:val="24"/>
          <w:lang w:val="pl-PL"/>
        </w:rPr>
        <w:t xml:space="preserve"> </w:t>
      </w:r>
      <w:r w:rsidRPr="00BE652D">
        <w:rPr>
          <w:rFonts w:asciiTheme="minorHAnsi" w:hAnsiTheme="minorHAnsi"/>
          <w:sz w:val="24"/>
          <w:szCs w:val="24"/>
          <w:u w:val="single"/>
          <w:lang w:val="pl-PL"/>
        </w:rPr>
        <w:t>przedsięwzięcie nie spełnia przesłanki cytowanego ustępu</w:t>
      </w: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 xml:space="preserve">2) prowadzenia akcji ratowniczej oraz działań związanych z bezpieczeństwem powszechnym; </w:t>
      </w:r>
      <w:r w:rsidRPr="00BE652D">
        <w:rPr>
          <w:rFonts w:asciiTheme="minorHAnsi" w:hAnsiTheme="minorHAnsi"/>
          <w:b/>
          <w:sz w:val="24"/>
          <w:szCs w:val="24"/>
          <w:lang w:val="pl-PL"/>
        </w:rPr>
        <w:t>Komentarz:</w:t>
      </w:r>
      <w:r w:rsidRPr="00BE652D">
        <w:rPr>
          <w:rFonts w:asciiTheme="minorHAnsi" w:hAnsiTheme="minorHAnsi"/>
          <w:sz w:val="24"/>
          <w:szCs w:val="24"/>
          <w:lang w:val="pl-PL"/>
        </w:rPr>
        <w:t xml:space="preserve"> </w:t>
      </w:r>
      <w:r w:rsidRPr="00BE652D">
        <w:rPr>
          <w:rFonts w:asciiTheme="minorHAnsi" w:hAnsiTheme="minorHAnsi"/>
          <w:sz w:val="24"/>
          <w:szCs w:val="24"/>
          <w:u w:val="single"/>
          <w:lang w:val="pl-PL"/>
        </w:rPr>
        <w:t>przedsięwzięcie nie spełnia przesłanki cytowanego ustępu</w:t>
      </w:r>
    </w:p>
    <w:p w:rsidR="00BE652D" w:rsidRPr="00BE652D" w:rsidRDefault="00BE652D" w:rsidP="00BE652D">
      <w:pPr>
        <w:jc w:val="both"/>
        <w:rPr>
          <w:rFonts w:asciiTheme="minorHAnsi" w:hAnsiTheme="minorHAnsi"/>
          <w:sz w:val="24"/>
          <w:szCs w:val="24"/>
          <w:u w:val="single"/>
          <w:lang w:val="pl-PL"/>
        </w:rPr>
      </w:pPr>
      <w:r w:rsidRPr="00BE652D">
        <w:rPr>
          <w:rFonts w:asciiTheme="minorHAnsi" w:hAnsiTheme="minorHAnsi"/>
          <w:sz w:val="24"/>
          <w:szCs w:val="24"/>
          <w:lang w:val="pl-PL"/>
        </w:rPr>
        <w:t xml:space="preserve">3) realizacji inwestycji celu publicznego. </w:t>
      </w:r>
      <w:r w:rsidRPr="00BE652D">
        <w:rPr>
          <w:rFonts w:asciiTheme="minorHAnsi" w:hAnsiTheme="minorHAnsi"/>
          <w:b/>
          <w:sz w:val="24"/>
          <w:szCs w:val="24"/>
          <w:lang w:val="pl-PL"/>
        </w:rPr>
        <w:t>Komentarz:</w:t>
      </w:r>
      <w:r w:rsidRPr="00BE652D">
        <w:rPr>
          <w:rFonts w:asciiTheme="minorHAnsi" w:hAnsiTheme="minorHAnsi"/>
          <w:sz w:val="24"/>
          <w:szCs w:val="24"/>
          <w:lang w:val="pl-PL"/>
        </w:rPr>
        <w:t xml:space="preserve">  </w:t>
      </w:r>
      <w:r w:rsidRPr="00BE652D">
        <w:rPr>
          <w:rFonts w:asciiTheme="minorHAnsi" w:hAnsiTheme="minorHAnsi"/>
          <w:sz w:val="24"/>
          <w:szCs w:val="24"/>
          <w:u w:val="single"/>
          <w:lang w:val="pl-PL"/>
        </w:rPr>
        <w:t xml:space="preserve">przedsięwzięcie nie spełnia przesłanki cytowanego ustępu. </w:t>
      </w:r>
    </w:p>
    <w:p w:rsidR="00BE652D" w:rsidRPr="00BE652D" w:rsidRDefault="00BE652D" w:rsidP="00BE652D">
      <w:pPr>
        <w:jc w:val="both"/>
        <w:rPr>
          <w:rFonts w:asciiTheme="minorHAnsi" w:hAnsiTheme="minorHAnsi"/>
          <w:sz w:val="24"/>
          <w:szCs w:val="24"/>
          <w:u w:val="single"/>
          <w:lang w:val="pl-PL"/>
        </w:rPr>
      </w:pPr>
    </w:p>
    <w:p w:rsidR="00BE652D" w:rsidRPr="00BE652D" w:rsidRDefault="00BE652D" w:rsidP="00BE652D">
      <w:pPr>
        <w:jc w:val="both"/>
        <w:rPr>
          <w:rFonts w:asciiTheme="minorHAnsi" w:hAnsiTheme="minorHAnsi"/>
          <w:sz w:val="24"/>
          <w:szCs w:val="24"/>
          <w:u w:val="single"/>
          <w:lang w:val="pl-PL"/>
        </w:rPr>
      </w:pPr>
      <w:r w:rsidRPr="00BE652D">
        <w:rPr>
          <w:rFonts w:asciiTheme="minorHAnsi" w:hAnsiTheme="minorHAnsi"/>
          <w:sz w:val="24"/>
          <w:szCs w:val="24"/>
          <w:u w:val="single"/>
          <w:lang w:val="pl-PL"/>
        </w:rPr>
        <w:t xml:space="preserve">Podsumowując planowane przedsięwzięcie nie spełnia wyłączenia z zakazu realizacji zgodnie z § 4. 2. 1); 2); 3) </w:t>
      </w: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lastRenderedPageBreak/>
        <w:t>3. Zakaz, o którym mowa w ust. 1 pkt 2 nie dotyczy:</w:t>
      </w: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b/>
          <w:sz w:val="24"/>
          <w:szCs w:val="24"/>
          <w:u w:val="single"/>
          <w:lang w:val="pl-PL"/>
        </w:rPr>
      </w:pPr>
      <w:r w:rsidRPr="00BE652D">
        <w:rPr>
          <w:rFonts w:asciiTheme="minorHAnsi" w:hAnsiTheme="minorHAnsi"/>
          <w:sz w:val="24"/>
          <w:szCs w:val="24"/>
          <w:lang w:val="pl-PL"/>
        </w:rPr>
        <w:t xml:space="preserve">1) realizacji przedsięwzięć mogących znacząco oddziaływać na środowisko, które mogą wymagać sporządzenia raportu o oddziaływaniu przedsięwzięcia na środowisko w rozumieniu § 3 rozporządzenia Rady Ministrów z dnia 9 listopada 2004 r. w sprawie określenia rodzajów przedsięwzięć mogących znacząco oddziaływać na środowisko oraz szczegółowych uwarunkowań związanych z kwalifikowaniem przedsięwzięcia do sporządzenia raportu o oddziaływaniu na środowisko (Dz. U. Nr 257, poz. 2573, z późn. zm. 2) po uzgodnieniu z wojewodą; </w:t>
      </w:r>
      <w:r w:rsidRPr="00BE652D">
        <w:rPr>
          <w:rFonts w:asciiTheme="minorHAnsi" w:hAnsiTheme="minorHAnsi"/>
          <w:b/>
          <w:sz w:val="24"/>
          <w:szCs w:val="24"/>
          <w:lang w:val="pl-PL"/>
        </w:rPr>
        <w:t>Komentarz:</w:t>
      </w:r>
      <w:r w:rsidRPr="00BE652D">
        <w:rPr>
          <w:rFonts w:asciiTheme="minorHAnsi" w:hAnsiTheme="minorHAnsi"/>
          <w:sz w:val="24"/>
          <w:szCs w:val="24"/>
          <w:lang w:val="pl-PL"/>
        </w:rPr>
        <w:t xml:space="preserve"> </w:t>
      </w:r>
      <w:r w:rsidRPr="00BE652D">
        <w:rPr>
          <w:rFonts w:asciiTheme="minorHAnsi" w:hAnsiTheme="minorHAnsi"/>
          <w:b/>
          <w:sz w:val="24"/>
          <w:szCs w:val="24"/>
          <w:u w:val="single"/>
          <w:lang w:val="pl-PL"/>
        </w:rPr>
        <w:t xml:space="preserve">przedsięwzięcie spełnia przesłanki cytowanego ustępu, dokumentacja w postaci niniejszego Raportu ooś dla planowanego przedsięwzięcia nie wykazała znaczącego oddziaływania na środowisko planowanego przedsięwzięcia  </w:t>
      </w: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2) realizacji przedsięwzięć mogących znacząco oddziaływać na środowisko, które służą racjonalnej gospodarce leśnej, rolnej, łowieckiej lub rybackiej w celu poprawy stanu środowiska, po uzgodnieniu z wojewodą.</w:t>
      </w:r>
      <w:r w:rsidRPr="00BE652D">
        <w:rPr>
          <w:rFonts w:asciiTheme="minorHAnsi" w:hAnsiTheme="minorHAnsi"/>
          <w:b/>
          <w:sz w:val="24"/>
          <w:szCs w:val="24"/>
          <w:lang w:val="pl-PL"/>
        </w:rPr>
        <w:t xml:space="preserve"> Komentarz:</w:t>
      </w:r>
      <w:r w:rsidRPr="00BE652D">
        <w:rPr>
          <w:rFonts w:asciiTheme="minorHAnsi" w:hAnsiTheme="minorHAnsi"/>
          <w:sz w:val="24"/>
          <w:szCs w:val="24"/>
          <w:lang w:val="pl-PL"/>
        </w:rPr>
        <w:t xml:space="preserve">  </w:t>
      </w:r>
      <w:r w:rsidRPr="00BE652D">
        <w:rPr>
          <w:rFonts w:asciiTheme="minorHAnsi" w:hAnsiTheme="minorHAnsi"/>
          <w:sz w:val="24"/>
          <w:szCs w:val="24"/>
          <w:u w:val="single"/>
          <w:lang w:val="pl-PL"/>
        </w:rPr>
        <w:t>nie dotyczy planowanego przedsięwzięcia</w:t>
      </w: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5. Zakaz, o którym mowa w ust. 1 pkt 8 nie dotyczy:</w:t>
      </w: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 xml:space="preserve">1) obszarów zwartej zabudowy miast i wsi, w granicach określonych w studiach uwarunkowań i kierunków zagospodarowania przestrzennego gmin (lub w równorzędnych dokumentach planistycznych) oraz uzupełnień zabudowy mieszkaniowej i usługowej pod warunkiem wyznaczenia nieprzekraczalnej linii zabudowy od brzegów zgodnie z linią występującą na działkach przyległych; </w:t>
      </w:r>
      <w:r w:rsidRPr="00BE652D">
        <w:rPr>
          <w:rFonts w:asciiTheme="minorHAnsi" w:hAnsiTheme="minorHAnsi"/>
          <w:b/>
          <w:sz w:val="24"/>
          <w:szCs w:val="24"/>
          <w:lang w:val="pl-PL"/>
        </w:rPr>
        <w:t>Komentarz:</w:t>
      </w:r>
      <w:r w:rsidRPr="00BE652D">
        <w:rPr>
          <w:rFonts w:asciiTheme="minorHAnsi" w:hAnsiTheme="minorHAnsi"/>
          <w:sz w:val="24"/>
          <w:szCs w:val="24"/>
          <w:lang w:val="pl-PL"/>
        </w:rPr>
        <w:t xml:space="preserve"> </w:t>
      </w:r>
      <w:r w:rsidRPr="00BE652D">
        <w:rPr>
          <w:rFonts w:asciiTheme="minorHAnsi" w:hAnsiTheme="minorHAnsi"/>
          <w:b/>
          <w:sz w:val="24"/>
          <w:szCs w:val="24"/>
          <w:u w:val="single"/>
          <w:lang w:val="pl-PL"/>
        </w:rPr>
        <w:t>przedsięwzięcie spełnia przesłankę cytowanego ustępu, zgodnie z planem zagospodarowania przestrzennego działka nr 98, obręb Komorowo w Gminie Łukta przeznaczona jest na cele produkcyjne - przedmiotowa działka zgodnie MPZP (UCHWAŁA NR XVII 257/2001 RADY GMINY W ŁUKCIE z dnia 30 kwietnia 2001 roku w sprawie: miejscowego planu zagospodarowania przestrzennego wsi Łukta) znajduje się na obszarze UR - Teren projektowanych zakładów rzemieślniczych, produkcyjnych, składowych. Dokumentacja w postaci niniejszego Raportu ooś dla planowanego przedsięwzięcia nie wykazała znaczącego oddziaływania na środowisko planowanego przedsięwzięcia</w:t>
      </w: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sz w:val="24"/>
          <w:szCs w:val="24"/>
          <w:u w:val="single"/>
          <w:lang w:val="pl-PL"/>
        </w:rPr>
      </w:pPr>
      <w:r w:rsidRPr="00BE652D">
        <w:rPr>
          <w:rFonts w:asciiTheme="minorHAnsi" w:hAnsiTheme="minorHAnsi"/>
          <w:sz w:val="24"/>
          <w:szCs w:val="24"/>
          <w:lang w:val="pl-PL"/>
        </w:rPr>
        <w:t xml:space="preserve">2) siedlisk rolniczych - w zakresie uzupełnienia istniejącej zabudowy o obiekty niezbędne do prowadzenia gospodarstwa rolnego, pod warunkiem nie przekraczania dotychczasowej linii zabudowy od brzegu; </w:t>
      </w:r>
      <w:r w:rsidRPr="00BE652D">
        <w:rPr>
          <w:rFonts w:asciiTheme="minorHAnsi" w:hAnsiTheme="minorHAnsi"/>
          <w:b/>
          <w:sz w:val="24"/>
          <w:szCs w:val="24"/>
          <w:lang w:val="pl-PL"/>
        </w:rPr>
        <w:t>Komentarz:</w:t>
      </w:r>
      <w:r w:rsidRPr="00BE652D">
        <w:rPr>
          <w:rFonts w:asciiTheme="minorHAnsi" w:hAnsiTheme="minorHAnsi"/>
          <w:sz w:val="24"/>
          <w:szCs w:val="24"/>
          <w:lang w:val="pl-PL"/>
        </w:rPr>
        <w:t xml:space="preserve">  </w:t>
      </w:r>
      <w:r w:rsidRPr="00BE652D">
        <w:rPr>
          <w:rFonts w:asciiTheme="minorHAnsi" w:hAnsiTheme="minorHAnsi"/>
          <w:sz w:val="24"/>
          <w:szCs w:val="24"/>
          <w:u w:val="single"/>
          <w:lang w:val="pl-PL"/>
        </w:rPr>
        <w:t>przedsięwzięcie nie spełnia przesłanki cytowanego ustępu</w:t>
      </w: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 xml:space="preserve"> </w:t>
      </w:r>
    </w:p>
    <w:p w:rsidR="00BE652D" w:rsidRPr="00BE652D" w:rsidRDefault="00BE652D" w:rsidP="00BE652D">
      <w:pPr>
        <w:jc w:val="both"/>
        <w:rPr>
          <w:rFonts w:asciiTheme="minorHAnsi" w:hAnsiTheme="minorHAnsi"/>
          <w:sz w:val="24"/>
          <w:szCs w:val="24"/>
          <w:lang w:val="pl-PL"/>
        </w:rPr>
      </w:pPr>
      <w:r w:rsidRPr="00BE652D">
        <w:rPr>
          <w:rFonts w:asciiTheme="minorHAnsi" w:hAnsiTheme="minorHAnsi"/>
          <w:sz w:val="24"/>
          <w:szCs w:val="24"/>
          <w:lang w:val="pl-PL"/>
        </w:rPr>
        <w:t xml:space="preserve">3) wyznaczanych w miejscowych planach zagospodarowania przestrzennego terenów dostępu do wód publicznych - w zakresie niezbędnym do pełnienia funkcji plaż, kąpielisk i przystani, po uzgodnieniu z wojewodą. </w:t>
      </w:r>
      <w:r w:rsidRPr="00BE652D">
        <w:rPr>
          <w:rFonts w:asciiTheme="minorHAnsi" w:hAnsiTheme="minorHAnsi"/>
          <w:b/>
          <w:sz w:val="24"/>
          <w:szCs w:val="24"/>
          <w:lang w:val="pl-PL"/>
        </w:rPr>
        <w:t>Komentarz:</w:t>
      </w:r>
      <w:r w:rsidRPr="00BE652D">
        <w:rPr>
          <w:rFonts w:asciiTheme="minorHAnsi" w:hAnsiTheme="minorHAnsi"/>
          <w:sz w:val="24"/>
          <w:szCs w:val="24"/>
          <w:lang w:val="pl-PL"/>
        </w:rPr>
        <w:t xml:space="preserve">  </w:t>
      </w:r>
      <w:r w:rsidRPr="00BE652D">
        <w:rPr>
          <w:rFonts w:asciiTheme="minorHAnsi" w:hAnsiTheme="minorHAnsi"/>
          <w:sz w:val="24"/>
          <w:szCs w:val="24"/>
          <w:u w:val="single"/>
          <w:lang w:val="pl-PL"/>
        </w:rPr>
        <w:t>nie dotyczy planowanego przedsięwzięcia</w:t>
      </w: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sz w:val="24"/>
          <w:szCs w:val="24"/>
          <w:lang w:val="pl-PL"/>
        </w:rPr>
      </w:pPr>
      <w:r w:rsidRPr="00BE652D">
        <w:rPr>
          <w:rFonts w:asciiTheme="minorHAnsi" w:hAnsiTheme="minorHAnsi"/>
          <w:b/>
          <w:sz w:val="24"/>
          <w:szCs w:val="24"/>
          <w:lang w:val="pl-PL"/>
        </w:rPr>
        <w:t>PODSUMOWUJĄC:</w:t>
      </w:r>
      <w:r w:rsidRPr="00BE652D">
        <w:rPr>
          <w:rFonts w:asciiTheme="minorHAnsi" w:hAnsiTheme="minorHAnsi"/>
          <w:sz w:val="24"/>
          <w:szCs w:val="24"/>
          <w:lang w:val="pl-PL"/>
        </w:rPr>
        <w:t xml:space="preserve"> planowane przedsięwzięcie jest objęte zakazem § 4. 1. 2) jako przedsięwzięcie mogące znacząco oddziaływać na środowisko</w:t>
      </w:r>
      <w:r>
        <w:rPr>
          <w:rFonts w:asciiTheme="minorHAnsi" w:hAnsiTheme="minorHAnsi"/>
          <w:sz w:val="24"/>
          <w:szCs w:val="24"/>
          <w:lang w:val="pl-PL"/>
        </w:rPr>
        <w:t>,</w:t>
      </w:r>
      <w:r w:rsidRPr="00BE652D">
        <w:rPr>
          <w:rFonts w:asciiTheme="minorHAnsi" w:hAnsiTheme="minorHAnsi"/>
          <w:sz w:val="24"/>
          <w:szCs w:val="24"/>
          <w:lang w:val="pl-PL"/>
        </w:rPr>
        <w:t xml:space="preserve"> jednak analiza zakresu możliwego odstąpienia uchylenia zakazu wskazuje się </w:t>
      </w:r>
      <w:r w:rsidRPr="00BE652D">
        <w:rPr>
          <w:rFonts w:asciiTheme="minorHAnsi" w:hAnsiTheme="minorHAnsi"/>
          <w:sz w:val="24"/>
          <w:szCs w:val="24"/>
          <w:u w:val="single"/>
          <w:lang w:val="pl-PL"/>
        </w:rPr>
        <w:t>że planowane przedsięwzięcie spełnia przesłanki uchylenia zakazu zgodnie z § 4. 3. 1)</w:t>
      </w:r>
      <w:r w:rsidR="00DC3352">
        <w:rPr>
          <w:rFonts w:asciiTheme="minorHAnsi" w:hAnsiTheme="minorHAnsi"/>
          <w:sz w:val="24"/>
          <w:szCs w:val="24"/>
          <w:lang w:val="pl-PL"/>
        </w:rPr>
        <w:t xml:space="preserve"> która dopuszcza realizację</w:t>
      </w:r>
      <w:r w:rsidRPr="00BE652D">
        <w:rPr>
          <w:rFonts w:asciiTheme="minorHAnsi" w:hAnsiTheme="minorHAnsi"/>
          <w:sz w:val="24"/>
          <w:szCs w:val="24"/>
          <w:lang w:val="pl-PL"/>
        </w:rPr>
        <w:t xml:space="preserve"> przedsięwzięć </w:t>
      </w:r>
      <w:r w:rsidRPr="00BE652D">
        <w:rPr>
          <w:rFonts w:asciiTheme="minorHAnsi" w:hAnsiTheme="minorHAnsi"/>
          <w:sz w:val="24"/>
          <w:szCs w:val="24"/>
          <w:lang w:val="pl-PL"/>
        </w:rPr>
        <w:lastRenderedPageBreak/>
        <w:t xml:space="preserve">mogących znacząco oddziaływać na środowisko, które mogą wymagać sporządzenia raportu o oddziaływaniu przedsięwzięcia na środowisko w rozumieniu § 3 rozporządzenia Rady Ministrów z dnia 9 listopada 2004 r. w sprawie określenia rodzajów przedsięwzięć mogących znacząco oddziaływać na środowisko oraz szczegółowych uwarunkowań związanych z kwalifikowaniem przedsięwzięcia do sporządzenia raportu o oddziaływaniu na środowisko (Dz. U. Nr 257, poz. 2573, z późn. zm. 2) po uzgodnieniu z wojewodą – ze względu na fakt że przedmiotowy Raport oceny oddziaływania na środowisko nie wykazał znaczącego oddziaływania na środowisko. </w:t>
      </w:r>
      <w:r w:rsidRPr="00BE652D">
        <w:rPr>
          <w:rFonts w:asciiTheme="minorHAnsi" w:hAnsiTheme="minorHAnsi"/>
          <w:b/>
          <w:sz w:val="24"/>
          <w:szCs w:val="24"/>
          <w:u w:val="single"/>
          <w:lang w:val="pl-PL"/>
        </w:rPr>
        <w:t xml:space="preserve">Ponadto wskazuje się że zgodnie z § 4.  5. 1) przedsięwzięcie spełnia przesłankę cytowanego ustępu odstąpienia od zakazu jego realizacji, </w:t>
      </w:r>
      <w:r w:rsidRPr="00BE652D">
        <w:rPr>
          <w:rFonts w:asciiTheme="minorHAnsi" w:hAnsiTheme="minorHAnsi"/>
          <w:sz w:val="24"/>
          <w:szCs w:val="24"/>
          <w:lang w:val="pl-PL"/>
        </w:rPr>
        <w:t>ponieważ zgodnie z planem zagospodarowania przestrzennego działka nr 98, obręb Komorowo w Gminie Łukta przeznaczona jest na cele produkcyjne - przedmiotowa działka zgodnie MPZP (UCHWAŁA NR XVII 257/2001 RADY GMINY W ŁUKCIE z dnia 30 kwietnia 2001 roku w sprawie: miejscowego planu zagospodarowania przestrzennego wsi Łukta) znajduje się na obszarze UR - Teren projektowanych zakładów rzemieślniczych, produkcyjnych, składowych. Dokumentacja w postaci niniejszego Raportu ooś dla planowanego przedsięwzięcia nie wykazała znaczącego oddziaływania na środowisko planowanego przedsięwzięcia.</w:t>
      </w:r>
    </w:p>
    <w:p w:rsidR="00BE652D" w:rsidRPr="00BE652D" w:rsidRDefault="00BE652D" w:rsidP="00BE652D">
      <w:pPr>
        <w:jc w:val="both"/>
        <w:rPr>
          <w:rFonts w:asciiTheme="minorHAnsi" w:hAnsiTheme="minorHAnsi"/>
          <w:sz w:val="24"/>
          <w:szCs w:val="24"/>
          <w:lang w:val="pl-PL"/>
        </w:rPr>
      </w:pPr>
    </w:p>
    <w:p w:rsidR="00BE652D" w:rsidRPr="00BE652D" w:rsidRDefault="00BE652D" w:rsidP="00BE652D">
      <w:pPr>
        <w:jc w:val="both"/>
        <w:rPr>
          <w:rFonts w:asciiTheme="minorHAnsi" w:hAnsiTheme="minorHAnsi"/>
          <w:b/>
          <w:sz w:val="24"/>
          <w:szCs w:val="24"/>
          <w:u w:val="single"/>
          <w:lang w:val="pl-PL"/>
        </w:rPr>
      </w:pPr>
      <w:r w:rsidRPr="00BE652D">
        <w:rPr>
          <w:rFonts w:asciiTheme="minorHAnsi" w:hAnsiTheme="minorHAnsi"/>
          <w:b/>
          <w:sz w:val="24"/>
          <w:szCs w:val="24"/>
          <w:u w:val="single"/>
          <w:lang w:val="pl-PL"/>
        </w:rPr>
        <w:t>Biorąc powyższe pod uwagę należy stwierdzić że realizacja planowanego przedsięwzięcia nie stoi w sprzeczności z zapisami (w tym zakazami dla jego realizacji)</w:t>
      </w:r>
      <w:r w:rsidRPr="00BE652D">
        <w:rPr>
          <w:rFonts w:asciiTheme="minorHAnsi" w:hAnsiTheme="minorHAnsi"/>
          <w:b/>
          <w:iCs/>
          <w:sz w:val="24"/>
          <w:szCs w:val="24"/>
          <w:u w:val="single"/>
          <w:shd w:val="clear" w:color="auto" w:fill="FCFFFF"/>
          <w:lang w:val="pl-PL" w:bidi="he-IL"/>
        </w:rPr>
        <w:t xml:space="preserve"> w </w:t>
      </w:r>
      <w:r w:rsidRPr="00BE652D">
        <w:rPr>
          <w:rFonts w:asciiTheme="minorHAnsi" w:hAnsiTheme="minorHAnsi"/>
          <w:b/>
          <w:sz w:val="24"/>
          <w:szCs w:val="24"/>
          <w:u w:val="single"/>
          <w:shd w:val="clear" w:color="auto" w:fill="FCFFFF"/>
          <w:lang w:val="pl-PL" w:bidi="he-IL"/>
        </w:rPr>
        <w:t xml:space="preserve">Rozporządzeniu Wojewody Warmińsko-Mazurskiego Nr 147 z dnia 13 listopada 2008r. w sprawie utworzenia Obszaru Chronionego Krajobrazu Doliny Pasłęki (Dziennik Urzędowy Województwa Warmińsko-Mazurskiego z 2008 r Nr 179, </w:t>
      </w:r>
      <w:r w:rsidRPr="00BE652D">
        <w:rPr>
          <w:rFonts w:asciiTheme="minorHAnsi" w:hAnsiTheme="minorHAnsi"/>
          <w:b/>
          <w:iCs/>
          <w:sz w:val="24"/>
          <w:szCs w:val="24"/>
          <w:u w:val="single"/>
          <w:shd w:val="clear" w:color="auto" w:fill="FCFFFF"/>
          <w:lang w:val="pl-PL" w:bidi="he-IL"/>
        </w:rPr>
        <w:t xml:space="preserve">poz. </w:t>
      </w:r>
      <w:r w:rsidRPr="00BE652D">
        <w:rPr>
          <w:rFonts w:asciiTheme="minorHAnsi" w:hAnsiTheme="minorHAnsi"/>
          <w:b/>
          <w:sz w:val="24"/>
          <w:szCs w:val="24"/>
          <w:u w:val="single"/>
          <w:shd w:val="clear" w:color="auto" w:fill="FCFFFF"/>
          <w:lang w:val="pl-PL" w:bidi="he-IL"/>
        </w:rPr>
        <w:t>2632) i jest możliwe do realizacji.</w:t>
      </w:r>
    </w:p>
    <w:p w:rsidR="00433CEA" w:rsidRDefault="00433CEA" w:rsidP="00BC6C47">
      <w:pPr>
        <w:pStyle w:val="Nagwek1"/>
        <w:rPr>
          <w:lang w:val="pl-PL"/>
        </w:rPr>
      </w:pPr>
    </w:p>
    <w:p w:rsidR="006E01C7" w:rsidRPr="00367E0B" w:rsidRDefault="006E01C7" w:rsidP="00DC3352">
      <w:pPr>
        <w:pStyle w:val="Nagwek1"/>
        <w:numPr>
          <w:ilvl w:val="0"/>
          <w:numId w:val="32"/>
        </w:numPr>
        <w:rPr>
          <w:rFonts w:asciiTheme="minorHAnsi" w:hAnsiTheme="minorHAnsi"/>
          <w:sz w:val="24"/>
          <w:szCs w:val="24"/>
          <w:lang w:val="pl-PL"/>
        </w:rPr>
      </w:pPr>
      <w:bookmarkStart w:id="41" w:name="_Toc388607360"/>
      <w:r w:rsidRPr="00367E0B">
        <w:rPr>
          <w:rFonts w:asciiTheme="minorHAnsi" w:hAnsiTheme="minorHAnsi"/>
          <w:sz w:val="24"/>
          <w:szCs w:val="24"/>
          <w:lang w:val="pl-PL"/>
        </w:rPr>
        <w:t>ANALIZA HAŁASU EMITOWANEGO DO ŚRODOWISKA</w:t>
      </w:r>
      <w:bookmarkEnd w:id="41"/>
      <w:r w:rsidRPr="00367E0B">
        <w:rPr>
          <w:rFonts w:asciiTheme="minorHAnsi" w:hAnsiTheme="minorHAnsi"/>
          <w:sz w:val="24"/>
          <w:szCs w:val="24"/>
          <w:lang w:val="pl-PL"/>
        </w:rPr>
        <w:t xml:space="preserve"> </w:t>
      </w:r>
    </w:p>
    <w:p w:rsidR="006E01C7" w:rsidRPr="006E01C7" w:rsidRDefault="006E01C7" w:rsidP="00DC3352">
      <w:pPr>
        <w:jc w:val="both"/>
        <w:rPr>
          <w:rFonts w:asciiTheme="minorHAnsi" w:hAnsiTheme="minorHAnsi"/>
          <w:b/>
          <w:sz w:val="24"/>
          <w:szCs w:val="24"/>
          <w:lang w:val="pl-PL"/>
        </w:rPr>
      </w:pPr>
    </w:p>
    <w:p w:rsidR="006E01C7" w:rsidRPr="006E01C7" w:rsidRDefault="006E01C7" w:rsidP="00DC3352">
      <w:pPr>
        <w:pStyle w:val="Nagwek1"/>
        <w:numPr>
          <w:ilvl w:val="1"/>
          <w:numId w:val="32"/>
        </w:numPr>
        <w:ind w:left="567" w:hanging="567"/>
        <w:rPr>
          <w:rFonts w:asciiTheme="minorHAnsi" w:hAnsiTheme="minorHAnsi"/>
          <w:sz w:val="24"/>
          <w:szCs w:val="24"/>
          <w:lang w:val="pl-PL"/>
        </w:rPr>
      </w:pPr>
      <w:bookmarkStart w:id="42" w:name="_Toc388607361"/>
      <w:r w:rsidRPr="006E01C7">
        <w:rPr>
          <w:rFonts w:asciiTheme="minorHAnsi" w:hAnsiTheme="minorHAnsi"/>
          <w:sz w:val="24"/>
          <w:szCs w:val="24"/>
          <w:lang w:val="pl-PL"/>
        </w:rPr>
        <w:t>Usytuowanie planowanego przedsięwzięcia w stosunku do terenów prawnej ochrony przed hałasem</w:t>
      </w:r>
      <w:bookmarkEnd w:id="42"/>
    </w:p>
    <w:p w:rsidR="006E01C7" w:rsidRPr="006E01C7" w:rsidRDefault="006E01C7" w:rsidP="00DC3352">
      <w:pPr>
        <w:autoSpaceDE w:val="0"/>
        <w:jc w:val="both"/>
        <w:rPr>
          <w:rFonts w:asciiTheme="minorHAnsi" w:hAnsiTheme="minorHAnsi"/>
          <w:sz w:val="24"/>
          <w:szCs w:val="24"/>
          <w:lang w:val="pl-PL"/>
        </w:rPr>
      </w:pPr>
    </w:p>
    <w:p w:rsidR="006E01C7" w:rsidRPr="006E01C7" w:rsidRDefault="006E01C7" w:rsidP="00DC3352">
      <w:pPr>
        <w:autoSpaceDE w:val="0"/>
        <w:ind w:firstLine="567"/>
        <w:jc w:val="both"/>
        <w:rPr>
          <w:rFonts w:asciiTheme="minorHAnsi" w:hAnsiTheme="minorHAnsi"/>
          <w:sz w:val="24"/>
          <w:szCs w:val="24"/>
          <w:lang w:val="pl-PL"/>
        </w:rPr>
      </w:pPr>
      <w:r w:rsidRPr="006E01C7">
        <w:rPr>
          <w:rFonts w:asciiTheme="minorHAnsi" w:hAnsiTheme="minorHAnsi"/>
          <w:sz w:val="24"/>
          <w:szCs w:val="24"/>
          <w:lang w:val="pl-PL"/>
        </w:rPr>
        <w:t>Tereny sąsiadujące z terenem przeznaczonym pod lokalizację planowanego przedsięwzięcia, położone od strony północnej, zachodniej oraz południowo – zachodniej zgodnie z uchwalonym w dniu 30.04.2001 roku Miejscowym Planem Zagospodarowania Przestrzennego wsi Łukta oznaczony jest symbolem „UR”, który definiowany jest następująco: „Teren projektowanych zakładów rzemieślniczych, produkcyjnych, składowych. Wielkość działek winna wynikać z prowadzonej działalności gospodarczej i może obejmować kilka działek z istniejących podziałów. Dopuszcza się realizację budynków mieszkalnych w ramach działek przy spełnieniu wymogów sanitarnych. Pozostałe warunki zabudowy określone są w § 6.”</w:t>
      </w:r>
    </w:p>
    <w:p w:rsidR="006E01C7" w:rsidRPr="006E01C7" w:rsidRDefault="006E01C7" w:rsidP="00DC3352">
      <w:pPr>
        <w:autoSpaceDE w:val="0"/>
        <w:ind w:firstLine="567"/>
        <w:jc w:val="both"/>
        <w:rPr>
          <w:rFonts w:asciiTheme="minorHAnsi" w:hAnsiTheme="minorHAnsi"/>
          <w:sz w:val="24"/>
          <w:szCs w:val="24"/>
          <w:lang w:val="pl-PL"/>
        </w:rPr>
      </w:pPr>
      <w:r w:rsidRPr="006E01C7">
        <w:rPr>
          <w:rFonts w:asciiTheme="minorHAnsi" w:hAnsiTheme="minorHAnsi"/>
          <w:sz w:val="24"/>
          <w:szCs w:val="24"/>
          <w:lang w:val="pl-PL"/>
        </w:rPr>
        <w:t>Omawiane tereny zostały przedstawione w formie graficznej na załączonym do niniejszej dokumentacji szkicu sytuacyjnym wykonanym w skali 1:1000, który stanowi zał. nr 1 HP.</w:t>
      </w:r>
    </w:p>
    <w:p w:rsidR="006E01C7" w:rsidRPr="006E01C7" w:rsidRDefault="006E01C7" w:rsidP="00DC3352">
      <w:pPr>
        <w:autoSpaceDE w:val="0"/>
        <w:ind w:firstLine="567"/>
        <w:jc w:val="both"/>
        <w:rPr>
          <w:rFonts w:asciiTheme="minorHAnsi" w:hAnsiTheme="minorHAnsi"/>
          <w:bCs/>
          <w:sz w:val="24"/>
          <w:szCs w:val="24"/>
          <w:lang w:val="pl-PL"/>
        </w:rPr>
      </w:pPr>
      <w:r w:rsidRPr="006E01C7">
        <w:rPr>
          <w:rFonts w:asciiTheme="minorHAnsi" w:hAnsiTheme="minorHAnsi"/>
          <w:sz w:val="24"/>
          <w:szCs w:val="24"/>
          <w:lang w:val="pl-PL"/>
        </w:rPr>
        <w:t xml:space="preserve">Porównując cytowany zapis do ustaleń określonych w załączniku do </w:t>
      </w:r>
      <w:r w:rsidRPr="006E01C7">
        <w:rPr>
          <w:rFonts w:asciiTheme="minorHAnsi" w:eastAsia="Calibri" w:hAnsiTheme="minorHAnsi"/>
          <w:sz w:val="24"/>
          <w:szCs w:val="24"/>
          <w:lang w:val="pl-PL"/>
        </w:rPr>
        <w:t>rozporz</w:t>
      </w:r>
      <w:r w:rsidRPr="006E01C7">
        <w:rPr>
          <w:rFonts w:asciiTheme="minorHAnsi" w:eastAsia="TT9D1o00" w:hAnsiTheme="minorHAnsi"/>
          <w:sz w:val="24"/>
          <w:szCs w:val="24"/>
          <w:lang w:val="pl-PL"/>
        </w:rPr>
        <w:t>ą</w:t>
      </w:r>
      <w:r w:rsidRPr="006E01C7">
        <w:rPr>
          <w:rFonts w:asciiTheme="minorHAnsi" w:eastAsia="Calibri" w:hAnsiTheme="minorHAnsi"/>
          <w:sz w:val="24"/>
          <w:szCs w:val="24"/>
          <w:lang w:val="pl-PL"/>
        </w:rPr>
        <w:t xml:space="preserve">dzenia Ministra </w:t>
      </w:r>
      <w:r w:rsidRPr="006E01C7">
        <w:rPr>
          <w:rFonts w:asciiTheme="minorHAnsi" w:eastAsia="TT9D1o00" w:hAnsiTheme="minorHAnsi"/>
          <w:sz w:val="24"/>
          <w:szCs w:val="24"/>
          <w:lang w:val="pl-PL"/>
        </w:rPr>
        <w:t>Ś</w:t>
      </w:r>
      <w:r w:rsidRPr="006E01C7">
        <w:rPr>
          <w:rFonts w:asciiTheme="minorHAnsi" w:eastAsia="Calibri" w:hAnsiTheme="minorHAnsi"/>
          <w:sz w:val="24"/>
          <w:szCs w:val="24"/>
          <w:lang w:val="pl-PL"/>
        </w:rPr>
        <w:t xml:space="preserve">rodowiska z dnia 14 czerwca 2007 r. w sprawie dopuszczalnych poziomów hałasu w </w:t>
      </w:r>
      <w:r w:rsidRPr="006E01C7">
        <w:rPr>
          <w:rFonts w:asciiTheme="minorHAnsi" w:eastAsia="TT9D1o00" w:hAnsiTheme="minorHAnsi"/>
          <w:sz w:val="24"/>
          <w:szCs w:val="24"/>
          <w:lang w:val="pl-PL"/>
        </w:rPr>
        <w:t>ś</w:t>
      </w:r>
      <w:r w:rsidRPr="006E01C7">
        <w:rPr>
          <w:rFonts w:asciiTheme="minorHAnsi" w:eastAsia="Calibri" w:hAnsiTheme="minorHAnsi"/>
          <w:sz w:val="24"/>
          <w:szCs w:val="24"/>
          <w:lang w:val="pl-PL"/>
        </w:rPr>
        <w:t xml:space="preserve">rodowisku [Dz. U. Nr 120/2007 r., poz. 826] </w:t>
      </w:r>
      <w:r w:rsidRPr="006E01C7">
        <w:rPr>
          <w:rFonts w:asciiTheme="minorHAnsi" w:hAnsiTheme="minorHAnsi"/>
          <w:bCs/>
          <w:sz w:val="24"/>
          <w:szCs w:val="24"/>
          <w:lang w:val="pl-PL"/>
        </w:rPr>
        <w:t xml:space="preserve">można utożsamić cytowany zapisu z pozycją nr 3 podpunkt „d” zamieszczonej w tym załączniku tabeli, gdzie jest mowa o „terenach mieszkaniowo – usługowych”.  </w:t>
      </w:r>
    </w:p>
    <w:p w:rsidR="006E01C7" w:rsidRPr="006E01C7" w:rsidRDefault="006E01C7" w:rsidP="00DC3352">
      <w:pPr>
        <w:autoSpaceDE w:val="0"/>
        <w:jc w:val="both"/>
        <w:rPr>
          <w:rFonts w:asciiTheme="minorHAnsi" w:hAnsiTheme="minorHAnsi"/>
          <w:sz w:val="24"/>
          <w:szCs w:val="24"/>
          <w:lang w:val="pl-PL"/>
        </w:rPr>
      </w:pPr>
      <w:r w:rsidRPr="006E01C7">
        <w:rPr>
          <w:rFonts w:asciiTheme="minorHAnsi" w:hAnsiTheme="minorHAnsi"/>
          <w:bCs/>
          <w:sz w:val="24"/>
          <w:szCs w:val="24"/>
          <w:lang w:val="pl-PL"/>
        </w:rPr>
        <w:lastRenderedPageBreak/>
        <w:t>Zatem zgodnie z ww. rozporządzeniem, omawiany teren zaklasyfikowano, jako „</w:t>
      </w:r>
      <w:r w:rsidRPr="006E01C7">
        <w:rPr>
          <w:rFonts w:asciiTheme="minorHAnsi" w:eastAsia="Calibri" w:hAnsiTheme="minorHAnsi"/>
          <w:sz w:val="24"/>
          <w:szCs w:val="24"/>
          <w:lang w:val="pl-PL"/>
        </w:rPr>
        <w:t>Tereny mieszkaniowo - usługowe</w:t>
      </w:r>
      <w:r w:rsidRPr="006E01C7">
        <w:rPr>
          <w:rFonts w:asciiTheme="minorHAnsi" w:hAnsiTheme="minorHAnsi"/>
          <w:sz w:val="24"/>
          <w:szCs w:val="24"/>
          <w:lang w:val="pl-PL"/>
        </w:rPr>
        <w:t>”</w:t>
      </w:r>
      <w:r w:rsidRPr="006E01C7">
        <w:rPr>
          <w:rFonts w:asciiTheme="minorHAnsi" w:hAnsiTheme="minorHAnsi"/>
          <w:bCs/>
          <w:sz w:val="24"/>
          <w:szCs w:val="24"/>
          <w:lang w:val="pl-PL"/>
        </w:rPr>
        <w:t>, gdzie d</w:t>
      </w:r>
      <w:r w:rsidRPr="006E01C7">
        <w:rPr>
          <w:rFonts w:asciiTheme="minorHAnsi" w:hAnsiTheme="minorHAnsi"/>
          <w:sz w:val="24"/>
          <w:szCs w:val="24"/>
          <w:lang w:val="pl-PL"/>
        </w:rPr>
        <w:t xml:space="preserve">opuszczalny poziom hałasu wyrażony równoważnym poziomem dźwięku A, wynosi 45 dB w porze nocnej i 55 dB w porze dnia. </w:t>
      </w:r>
    </w:p>
    <w:p w:rsidR="006E01C7" w:rsidRPr="006E01C7" w:rsidRDefault="006E01C7" w:rsidP="00DC3352">
      <w:pPr>
        <w:ind w:firstLine="360"/>
        <w:jc w:val="both"/>
        <w:rPr>
          <w:rFonts w:asciiTheme="minorHAnsi" w:hAnsiTheme="minorHAnsi"/>
          <w:sz w:val="24"/>
          <w:szCs w:val="24"/>
          <w:lang w:val="pl-PL"/>
        </w:rPr>
      </w:pPr>
      <w:r w:rsidRPr="006E01C7">
        <w:rPr>
          <w:rFonts w:asciiTheme="minorHAnsi" w:hAnsiTheme="minorHAnsi"/>
          <w:sz w:val="24"/>
          <w:szCs w:val="24"/>
          <w:lang w:val="pl-PL"/>
        </w:rPr>
        <w:t>Planowany obiekt powinien zatem zastosować takie rozwiązania i środki techniczne, aby od strony sąsiednich terenów oznaczonych symbolem „UR” na granicy własnej posesji w porze nocnej nie emitować hałasu, który by przekraczał poziom 45 dB/A/ oraz poziom 55 dB /A/ w porze dziennej.</w:t>
      </w:r>
    </w:p>
    <w:p w:rsidR="006E01C7" w:rsidRPr="006E01C7" w:rsidRDefault="006E01C7" w:rsidP="006E01C7">
      <w:pPr>
        <w:pStyle w:val="Nagwek1"/>
        <w:rPr>
          <w:rFonts w:asciiTheme="minorHAnsi" w:hAnsiTheme="minorHAnsi"/>
          <w:color w:val="FF0000"/>
          <w:sz w:val="24"/>
          <w:szCs w:val="24"/>
          <w:lang w:val="pl-PL"/>
        </w:rPr>
      </w:pPr>
    </w:p>
    <w:p w:rsidR="006E01C7" w:rsidRPr="006E01C7" w:rsidRDefault="006E01C7" w:rsidP="00CD3B37">
      <w:pPr>
        <w:pStyle w:val="Nagwek1"/>
        <w:numPr>
          <w:ilvl w:val="1"/>
          <w:numId w:val="32"/>
        </w:numPr>
        <w:ind w:left="426" w:hanging="426"/>
        <w:rPr>
          <w:rFonts w:asciiTheme="minorHAnsi" w:hAnsiTheme="minorHAnsi"/>
          <w:sz w:val="24"/>
          <w:szCs w:val="24"/>
          <w:lang w:val="pl-PL"/>
        </w:rPr>
      </w:pPr>
      <w:bookmarkStart w:id="43" w:name="_Toc388607362"/>
      <w:r w:rsidRPr="006E01C7">
        <w:rPr>
          <w:rFonts w:asciiTheme="minorHAnsi" w:hAnsiTheme="minorHAnsi"/>
          <w:sz w:val="24"/>
          <w:szCs w:val="24"/>
          <w:lang w:val="pl-PL"/>
        </w:rPr>
        <w:t>Oddziaływanie przedsięwzięcia na etapie realizacji inwestycji</w:t>
      </w:r>
      <w:bookmarkEnd w:id="43"/>
    </w:p>
    <w:p w:rsidR="006E01C7" w:rsidRPr="006E01C7" w:rsidRDefault="006E01C7" w:rsidP="006E01C7">
      <w:pPr>
        <w:autoSpaceDE w:val="0"/>
        <w:autoSpaceDN w:val="0"/>
        <w:adjustRightInd w:val="0"/>
        <w:spacing w:line="276" w:lineRule="auto"/>
        <w:jc w:val="both"/>
        <w:rPr>
          <w:rFonts w:asciiTheme="minorHAnsi" w:hAnsiTheme="minorHAnsi"/>
          <w:color w:val="000000"/>
          <w:sz w:val="24"/>
          <w:szCs w:val="24"/>
          <w:lang w:val="pl-PL"/>
        </w:rPr>
      </w:pPr>
    </w:p>
    <w:p w:rsidR="006E01C7" w:rsidRDefault="006E01C7" w:rsidP="00DC3352">
      <w:pPr>
        <w:autoSpaceDE w:val="0"/>
        <w:autoSpaceDN w:val="0"/>
        <w:adjustRightInd w:val="0"/>
        <w:ind w:firstLine="426"/>
        <w:jc w:val="both"/>
        <w:rPr>
          <w:rFonts w:asciiTheme="minorHAnsi" w:hAnsiTheme="minorHAnsi"/>
          <w:color w:val="000000"/>
          <w:sz w:val="24"/>
          <w:szCs w:val="24"/>
          <w:lang w:val="pl-PL"/>
        </w:rPr>
      </w:pPr>
      <w:r w:rsidRPr="006E01C7">
        <w:rPr>
          <w:rFonts w:asciiTheme="minorHAnsi" w:hAnsiTheme="minorHAnsi"/>
          <w:color w:val="000000"/>
          <w:sz w:val="24"/>
          <w:szCs w:val="24"/>
          <w:lang w:val="pl-PL"/>
        </w:rPr>
        <w:t>Etap realizacji inwestycji będzie się wiązał z użyciem ciężkiego sprzętu budowlanego, wykorzystywanego głównie podczas prac związanych z budową, a następnie z dostawą i montażem wszystkich urządzeń planowanej przetwórni. Tego rodzaju prace budowlano - montażowe mogą się momentami charakteryzować dość dużą uciążliwością akustyczną, niemniej jednak krótki czas trwania tego rodzaju hałasu oraz jego występowanie wyłącznie w porze dziennej sprawia, że prace tego rodzaju nie stanowią istotnego zagrożenia dla pogorszenia się klimatu akustycznego w dłuższym okresie czasu na tym terenie.</w:t>
      </w:r>
    </w:p>
    <w:p w:rsidR="006E01C7" w:rsidRPr="006E01C7" w:rsidRDefault="006E01C7" w:rsidP="00DC3352">
      <w:pPr>
        <w:autoSpaceDE w:val="0"/>
        <w:autoSpaceDN w:val="0"/>
        <w:adjustRightInd w:val="0"/>
        <w:ind w:firstLine="426"/>
        <w:jc w:val="both"/>
        <w:rPr>
          <w:rFonts w:asciiTheme="minorHAnsi" w:hAnsiTheme="minorHAnsi"/>
          <w:color w:val="000000"/>
          <w:sz w:val="24"/>
          <w:szCs w:val="24"/>
          <w:lang w:val="pl-PL"/>
        </w:rPr>
      </w:pPr>
    </w:p>
    <w:p w:rsidR="006E01C7" w:rsidRPr="006E01C7" w:rsidRDefault="006E01C7" w:rsidP="00DC3352">
      <w:pPr>
        <w:pStyle w:val="Nagwek1"/>
        <w:numPr>
          <w:ilvl w:val="1"/>
          <w:numId w:val="32"/>
        </w:numPr>
        <w:ind w:left="426"/>
        <w:rPr>
          <w:rFonts w:asciiTheme="minorHAnsi" w:hAnsiTheme="minorHAnsi"/>
          <w:sz w:val="24"/>
          <w:szCs w:val="24"/>
          <w:lang w:val="pl-PL"/>
        </w:rPr>
      </w:pPr>
      <w:bookmarkStart w:id="44" w:name="_Toc388607363"/>
      <w:r w:rsidRPr="006E01C7">
        <w:rPr>
          <w:rFonts w:asciiTheme="minorHAnsi" w:hAnsiTheme="minorHAnsi"/>
          <w:sz w:val="24"/>
          <w:szCs w:val="24"/>
          <w:lang w:val="pl-PL"/>
        </w:rPr>
        <w:t>Oddziaływanie przedsięwzięcia na etapie eksploatacji</w:t>
      </w:r>
      <w:bookmarkEnd w:id="44"/>
    </w:p>
    <w:p w:rsidR="006E01C7" w:rsidRPr="006E01C7" w:rsidRDefault="006E01C7" w:rsidP="00DC3352">
      <w:pPr>
        <w:rPr>
          <w:rFonts w:asciiTheme="minorHAnsi" w:hAnsiTheme="minorHAnsi"/>
          <w:sz w:val="24"/>
          <w:szCs w:val="24"/>
          <w:lang w:val="pl-PL"/>
        </w:rPr>
      </w:pPr>
    </w:p>
    <w:p w:rsidR="006E01C7" w:rsidRPr="006E01C7" w:rsidRDefault="006E01C7" w:rsidP="00DC3352">
      <w:pPr>
        <w:pStyle w:val="Nagwek1"/>
        <w:numPr>
          <w:ilvl w:val="2"/>
          <w:numId w:val="32"/>
        </w:numPr>
        <w:ind w:left="567" w:hanging="567"/>
        <w:rPr>
          <w:rFonts w:asciiTheme="minorHAnsi" w:hAnsiTheme="minorHAnsi"/>
          <w:sz w:val="24"/>
          <w:szCs w:val="24"/>
          <w:lang w:val="pl-PL"/>
        </w:rPr>
      </w:pPr>
      <w:bookmarkStart w:id="45" w:name="_toc632"/>
      <w:bookmarkStart w:id="46" w:name="_Toc388607364"/>
      <w:bookmarkEnd w:id="45"/>
      <w:r w:rsidRPr="006E01C7">
        <w:rPr>
          <w:rFonts w:asciiTheme="minorHAnsi" w:hAnsiTheme="minorHAnsi"/>
          <w:sz w:val="24"/>
          <w:szCs w:val="24"/>
          <w:lang w:val="pl-PL"/>
        </w:rPr>
        <w:t>Planowany czas pracy przyszłego przedsięwzięcia</w:t>
      </w:r>
      <w:bookmarkEnd w:id="46"/>
      <w:r w:rsidRPr="006E01C7">
        <w:rPr>
          <w:rFonts w:asciiTheme="minorHAnsi" w:hAnsiTheme="minorHAnsi"/>
          <w:sz w:val="24"/>
          <w:szCs w:val="24"/>
          <w:lang w:val="pl-PL"/>
        </w:rPr>
        <w:t xml:space="preserve"> </w:t>
      </w:r>
    </w:p>
    <w:p w:rsidR="006E01C7" w:rsidRPr="006E01C7" w:rsidRDefault="006E01C7" w:rsidP="00DC3352">
      <w:pPr>
        <w:tabs>
          <w:tab w:val="left" w:pos="9639"/>
          <w:tab w:val="left" w:pos="10490"/>
        </w:tabs>
        <w:ind w:right="6"/>
        <w:rPr>
          <w:rFonts w:asciiTheme="minorHAnsi" w:hAnsiTheme="minorHAnsi"/>
          <w:sz w:val="24"/>
          <w:szCs w:val="24"/>
          <w:lang w:val="pl-PL"/>
        </w:rPr>
      </w:pPr>
    </w:p>
    <w:p w:rsidR="006E01C7" w:rsidRPr="006E01C7" w:rsidRDefault="006E01C7" w:rsidP="00DC3352">
      <w:pPr>
        <w:ind w:right="6"/>
        <w:jc w:val="both"/>
        <w:rPr>
          <w:rFonts w:asciiTheme="minorHAnsi" w:hAnsiTheme="minorHAnsi"/>
          <w:sz w:val="24"/>
          <w:szCs w:val="24"/>
          <w:lang w:val="pl-PL"/>
        </w:rPr>
      </w:pPr>
      <w:r w:rsidRPr="006E01C7">
        <w:rPr>
          <w:rFonts w:asciiTheme="minorHAnsi" w:hAnsiTheme="minorHAnsi"/>
          <w:sz w:val="24"/>
          <w:szCs w:val="24"/>
          <w:lang w:val="pl-PL"/>
        </w:rPr>
        <w:tab/>
        <w:t>Zakłada się, że praca w planowanym obiekcie będzie jednozmianowa lub też może odbywać się na dwie zmiany każda po 8 godzin dziennie, przy czym system dwuzmianowy będzie się  rozpoczynał nie wcześniej niż o godzinie 6 rano oraz będzie się kończył nie później niż o godzinie 22 wieczorem. Tym samym analizowany zakład będzie pracował wyłącznie w porze dziennej, natomiast w godzinach pory nocnej tj. od godziny 22 wieczorem do godziny 6 rano następnego dnia przyszły zakład nie będzie pracował.</w:t>
      </w:r>
    </w:p>
    <w:p w:rsidR="006E01C7" w:rsidRPr="006E01C7" w:rsidRDefault="006E01C7" w:rsidP="00DC3352">
      <w:pPr>
        <w:ind w:right="6"/>
        <w:jc w:val="both"/>
        <w:rPr>
          <w:rFonts w:asciiTheme="minorHAnsi" w:hAnsiTheme="minorHAnsi"/>
          <w:sz w:val="24"/>
          <w:szCs w:val="24"/>
          <w:lang w:val="pl-PL"/>
        </w:rPr>
      </w:pPr>
    </w:p>
    <w:p w:rsidR="006E01C7" w:rsidRPr="006E01C7" w:rsidRDefault="006E01C7" w:rsidP="00DC3352">
      <w:pPr>
        <w:pStyle w:val="Nagwek1"/>
        <w:numPr>
          <w:ilvl w:val="2"/>
          <w:numId w:val="32"/>
        </w:numPr>
        <w:ind w:left="567" w:hanging="567"/>
        <w:rPr>
          <w:rFonts w:asciiTheme="minorHAnsi" w:hAnsiTheme="minorHAnsi"/>
          <w:sz w:val="24"/>
          <w:szCs w:val="24"/>
          <w:lang w:val="pl-PL"/>
        </w:rPr>
      </w:pPr>
      <w:bookmarkStart w:id="47" w:name="_Toc388607365"/>
      <w:r w:rsidRPr="006E01C7">
        <w:rPr>
          <w:rFonts w:asciiTheme="minorHAnsi" w:hAnsiTheme="minorHAnsi"/>
          <w:sz w:val="24"/>
          <w:szCs w:val="24"/>
          <w:lang w:val="pl-PL"/>
        </w:rPr>
        <w:t>Ustalenie źródeł hałasu</w:t>
      </w:r>
      <w:bookmarkEnd w:id="47"/>
    </w:p>
    <w:p w:rsidR="006E01C7" w:rsidRPr="006E01C7" w:rsidRDefault="006E01C7" w:rsidP="00DC3352">
      <w:pPr>
        <w:tabs>
          <w:tab w:val="left" w:pos="9639"/>
          <w:tab w:val="left" w:pos="10490"/>
        </w:tabs>
        <w:ind w:right="6"/>
        <w:rPr>
          <w:rFonts w:asciiTheme="minorHAnsi" w:hAnsiTheme="minorHAnsi"/>
          <w:sz w:val="24"/>
          <w:szCs w:val="24"/>
          <w:lang w:val="pl-PL"/>
        </w:rPr>
      </w:pPr>
    </w:p>
    <w:p w:rsidR="006E01C7" w:rsidRPr="006E01C7" w:rsidRDefault="006E01C7" w:rsidP="00DC3352">
      <w:pPr>
        <w:tabs>
          <w:tab w:val="left" w:pos="-6946"/>
        </w:tabs>
        <w:ind w:right="6"/>
        <w:rPr>
          <w:rFonts w:asciiTheme="minorHAnsi" w:hAnsiTheme="minorHAnsi"/>
          <w:sz w:val="24"/>
          <w:szCs w:val="24"/>
          <w:lang w:val="pl-PL"/>
        </w:rPr>
      </w:pPr>
      <w:r w:rsidRPr="006E01C7">
        <w:rPr>
          <w:rFonts w:asciiTheme="minorHAnsi" w:hAnsiTheme="minorHAnsi"/>
          <w:sz w:val="24"/>
          <w:szCs w:val="24"/>
          <w:lang w:val="pl-PL"/>
        </w:rPr>
        <w:tab/>
        <w:t>Źródłami hałasu na terenie analizowanego obiektu będą:</w:t>
      </w:r>
    </w:p>
    <w:p w:rsidR="006E01C7" w:rsidRPr="00546DB3" w:rsidRDefault="006E01C7" w:rsidP="00DC3352">
      <w:pPr>
        <w:spacing w:before="120"/>
        <w:rPr>
          <w:b/>
          <w:lang w:val="pl-PL"/>
        </w:rPr>
      </w:pPr>
    </w:p>
    <w:p w:rsidR="006E01C7" w:rsidRPr="006E01C7" w:rsidRDefault="006E01C7" w:rsidP="00DC3352">
      <w:pPr>
        <w:spacing w:before="120"/>
        <w:rPr>
          <w:rFonts w:asciiTheme="minorHAnsi" w:hAnsiTheme="minorHAnsi"/>
          <w:sz w:val="24"/>
          <w:szCs w:val="24"/>
        </w:rPr>
      </w:pPr>
      <w:r w:rsidRPr="006E01C7">
        <w:rPr>
          <w:rFonts w:asciiTheme="minorHAnsi" w:hAnsiTheme="minorHAnsi"/>
          <w:b/>
          <w:sz w:val="24"/>
          <w:szCs w:val="24"/>
        </w:rPr>
        <w:t>Źródła mobilne</w:t>
      </w:r>
      <w:r w:rsidRPr="006E01C7">
        <w:rPr>
          <w:rFonts w:asciiTheme="minorHAnsi" w:hAnsiTheme="minorHAnsi"/>
          <w:sz w:val="24"/>
          <w:szCs w:val="24"/>
        </w:rPr>
        <w:t>:</w:t>
      </w:r>
    </w:p>
    <w:p w:rsidR="006E01C7" w:rsidRPr="006E01C7" w:rsidRDefault="006E01C7" w:rsidP="00505C94">
      <w:pPr>
        <w:numPr>
          <w:ilvl w:val="0"/>
          <w:numId w:val="37"/>
        </w:numPr>
        <w:tabs>
          <w:tab w:val="left" w:pos="360"/>
          <w:tab w:val="left" w:pos="9639"/>
          <w:tab w:val="left" w:pos="10490"/>
        </w:tabs>
        <w:suppressAutoHyphens/>
        <w:spacing w:before="60" w:after="120"/>
        <w:ind w:right="6"/>
        <w:jc w:val="both"/>
        <w:rPr>
          <w:rFonts w:asciiTheme="minorHAnsi" w:hAnsiTheme="minorHAnsi"/>
          <w:sz w:val="24"/>
          <w:szCs w:val="24"/>
        </w:rPr>
      </w:pPr>
      <w:r w:rsidRPr="006E01C7">
        <w:rPr>
          <w:rFonts w:asciiTheme="minorHAnsi" w:hAnsiTheme="minorHAnsi"/>
          <w:sz w:val="24"/>
          <w:szCs w:val="24"/>
          <w:lang w:val="pl-PL"/>
        </w:rPr>
        <w:t xml:space="preserve">Pojazdy, które dojeżdżają i wyjeżdżają z terenu planowanego przedsięwzięcia. Na podstawie analizy przyszłego funkcjonowania planowanego przedsięwzięcia przyjęto założenie, że w ciągu 8 godzin pory dziennej na teren zakładu będzie wjeżdżało bądź też wyjeżdżało10 zatrudnionych tam pracowników /wg przyjętego założenia – każdy pracownik będzie korzystał z własnego pojazdu osobowego, co daje 10 przejazdów/. Ponadto na teren zakładu będą wjeżdżały pojazdy należące do zakładów kooperujących z przyszłym zakładem. Przyjęto założenie, że w ciągu 8 kolejnych godzin będą to dwa pojazdy lekkie oraz jeden pojazd ciężki – czyli będą to łącznie trzy kursy tam i z powrotem, co daje 6 przejazdów. </w:t>
      </w:r>
      <w:r w:rsidRPr="006E01C7">
        <w:rPr>
          <w:rFonts w:asciiTheme="minorHAnsi" w:hAnsiTheme="minorHAnsi"/>
          <w:sz w:val="24"/>
          <w:szCs w:val="24"/>
        </w:rPr>
        <w:t>Razem z pojazdami zatrudnionych pracowników będzie to więc 16 przejazdów.</w:t>
      </w:r>
    </w:p>
    <w:p w:rsidR="006E01C7" w:rsidRPr="006E01C7" w:rsidRDefault="006E01C7" w:rsidP="00DC3352">
      <w:pPr>
        <w:spacing w:before="240"/>
        <w:rPr>
          <w:rFonts w:asciiTheme="minorHAnsi" w:hAnsiTheme="minorHAnsi"/>
          <w:sz w:val="24"/>
          <w:szCs w:val="24"/>
        </w:rPr>
      </w:pPr>
      <w:r w:rsidRPr="006E01C7">
        <w:rPr>
          <w:rFonts w:asciiTheme="minorHAnsi" w:hAnsiTheme="minorHAnsi"/>
          <w:b/>
          <w:sz w:val="24"/>
          <w:szCs w:val="24"/>
        </w:rPr>
        <w:t>Źródła typu budynek</w:t>
      </w:r>
      <w:r w:rsidRPr="006E01C7">
        <w:rPr>
          <w:rFonts w:asciiTheme="minorHAnsi" w:hAnsiTheme="minorHAnsi"/>
          <w:sz w:val="24"/>
          <w:szCs w:val="24"/>
        </w:rPr>
        <w:t>:</w:t>
      </w:r>
    </w:p>
    <w:p w:rsidR="006E01C7" w:rsidRPr="006E01C7" w:rsidRDefault="006E01C7" w:rsidP="00505C94">
      <w:pPr>
        <w:numPr>
          <w:ilvl w:val="0"/>
          <w:numId w:val="37"/>
        </w:numPr>
        <w:tabs>
          <w:tab w:val="left" w:pos="360"/>
          <w:tab w:val="left" w:pos="9639"/>
          <w:tab w:val="left" w:pos="10490"/>
        </w:tabs>
        <w:suppressAutoHyphens/>
        <w:spacing w:before="60"/>
        <w:ind w:right="6"/>
        <w:jc w:val="both"/>
        <w:rPr>
          <w:rFonts w:asciiTheme="minorHAnsi" w:hAnsiTheme="minorHAnsi"/>
          <w:sz w:val="24"/>
          <w:szCs w:val="24"/>
          <w:lang w:val="pl-PL"/>
        </w:rPr>
      </w:pPr>
      <w:r w:rsidRPr="006E01C7">
        <w:rPr>
          <w:rFonts w:asciiTheme="minorHAnsi" w:hAnsiTheme="minorHAnsi"/>
          <w:sz w:val="24"/>
          <w:szCs w:val="24"/>
          <w:lang w:val="pl-PL"/>
        </w:rPr>
        <w:lastRenderedPageBreak/>
        <w:t xml:space="preserve">Planowany budynek przetwórni. Dach dwuspadowy, wysokość w kalenicy ma wynosić 5,46 m npt., zaś najniżej położone zadaszenie ma sięgać 3,78 m npt. Do obliczeń przyjęto wysokość średnią wynoszącą 4,5 m npt. Ponieważ w budynku przetwórni </w:t>
      </w:r>
      <w:r w:rsidR="005D0A34" w:rsidRPr="006E01C7">
        <w:rPr>
          <w:rFonts w:asciiTheme="minorHAnsi" w:hAnsiTheme="minorHAnsi"/>
          <w:sz w:val="24"/>
          <w:szCs w:val="24"/>
          <w:lang w:val="pl-PL"/>
        </w:rPr>
        <w:t>główne</w:t>
      </w:r>
      <w:r w:rsidRPr="006E01C7">
        <w:rPr>
          <w:rFonts w:asciiTheme="minorHAnsi" w:hAnsiTheme="minorHAnsi"/>
          <w:sz w:val="24"/>
          <w:szCs w:val="24"/>
          <w:lang w:val="pl-PL"/>
        </w:rPr>
        <w:t xml:space="preserve"> źródła hałasu zostały wydzielone jako źródła punktowe, zatem sam budynek nie stanowi poważnego źródła hałasu. Do obliczeń przyjęto założenie, że równoważny poziom mocy akustycznej źródła typu budynek wynosi 40 dB, natomiast założony wskaźnik izolacyjności ścian R</w:t>
      </w:r>
      <w:r w:rsidRPr="006E01C7">
        <w:rPr>
          <w:rFonts w:asciiTheme="minorHAnsi" w:hAnsiTheme="minorHAnsi"/>
          <w:sz w:val="24"/>
          <w:szCs w:val="24"/>
          <w:vertAlign w:val="subscript"/>
          <w:lang w:val="pl-PL"/>
        </w:rPr>
        <w:t>W</w:t>
      </w:r>
      <w:r w:rsidRPr="006E01C7">
        <w:rPr>
          <w:rFonts w:asciiTheme="minorHAnsi" w:hAnsiTheme="minorHAnsi"/>
          <w:sz w:val="24"/>
          <w:szCs w:val="24"/>
          <w:lang w:val="pl-PL"/>
        </w:rPr>
        <w:t xml:space="preserve"> został przyjęty na poziomie 40 dB, zaś założony wskaźnik izolacyjności stropu R</w:t>
      </w:r>
      <w:r w:rsidRPr="006E01C7">
        <w:rPr>
          <w:rFonts w:asciiTheme="minorHAnsi" w:hAnsiTheme="minorHAnsi"/>
          <w:sz w:val="24"/>
          <w:szCs w:val="24"/>
          <w:vertAlign w:val="subscript"/>
          <w:lang w:val="pl-PL"/>
        </w:rPr>
        <w:t>W</w:t>
      </w:r>
      <w:r w:rsidRPr="006E01C7">
        <w:rPr>
          <w:rFonts w:asciiTheme="minorHAnsi" w:hAnsiTheme="minorHAnsi"/>
          <w:sz w:val="24"/>
          <w:szCs w:val="24"/>
          <w:lang w:val="pl-PL"/>
        </w:rPr>
        <w:t xml:space="preserve"> na poziomie 30 dB.</w:t>
      </w:r>
    </w:p>
    <w:p w:rsidR="006E01C7" w:rsidRPr="006E01C7" w:rsidRDefault="006E01C7" w:rsidP="00DC3352">
      <w:pPr>
        <w:spacing w:before="240"/>
        <w:rPr>
          <w:rFonts w:asciiTheme="minorHAnsi" w:hAnsiTheme="minorHAnsi"/>
          <w:sz w:val="24"/>
          <w:szCs w:val="24"/>
        </w:rPr>
      </w:pPr>
      <w:r w:rsidRPr="006E01C7">
        <w:rPr>
          <w:rFonts w:asciiTheme="minorHAnsi" w:hAnsiTheme="minorHAnsi"/>
          <w:b/>
          <w:sz w:val="24"/>
          <w:szCs w:val="24"/>
        </w:rPr>
        <w:t>Źródła punktowe, stacjonarne</w:t>
      </w:r>
      <w:r w:rsidRPr="006E01C7">
        <w:rPr>
          <w:rFonts w:asciiTheme="minorHAnsi" w:hAnsiTheme="minorHAnsi"/>
          <w:sz w:val="24"/>
          <w:szCs w:val="24"/>
        </w:rPr>
        <w:t>:</w:t>
      </w:r>
    </w:p>
    <w:p w:rsidR="006E01C7" w:rsidRPr="006E01C7" w:rsidRDefault="006E01C7" w:rsidP="00505C94">
      <w:pPr>
        <w:numPr>
          <w:ilvl w:val="0"/>
          <w:numId w:val="37"/>
        </w:numPr>
        <w:tabs>
          <w:tab w:val="left" w:pos="360"/>
          <w:tab w:val="left" w:pos="9639"/>
          <w:tab w:val="left" w:pos="10490"/>
        </w:tabs>
        <w:suppressAutoHyphens/>
        <w:spacing w:before="60"/>
        <w:ind w:right="6"/>
        <w:jc w:val="both"/>
        <w:rPr>
          <w:rFonts w:asciiTheme="minorHAnsi" w:hAnsiTheme="minorHAnsi"/>
          <w:sz w:val="24"/>
          <w:szCs w:val="24"/>
          <w:lang w:val="pl-PL"/>
        </w:rPr>
      </w:pPr>
      <w:r w:rsidRPr="006E01C7">
        <w:rPr>
          <w:rFonts w:asciiTheme="minorHAnsi" w:hAnsiTheme="minorHAnsi"/>
          <w:sz w:val="24"/>
          <w:szCs w:val="24"/>
          <w:lang w:val="pl-PL"/>
        </w:rPr>
        <w:t xml:space="preserve">Dwie centrale wentylacyjne. Planowany obiekt będzie posiadał dwie niezależne centrale wentylacyjne. Pierwszą centralą będzie centrala wentylacyjna oznaczona symbolem VS-10-R-H-T, natomiast druga to centrala wentylacyjna VS-75-R-RHC/EEEF. Usytuowanie obu ww. central na terenie planowanego przedsięwzięcia oraz wzajemne rozmieszczenie instalacji wentylacyjnych zostało przedstawione w załączniku nr 1H. Dane techniczno – ruchowe / DT-R / centrali wentylacyjnej VS-10-R-H-T /DT-R/ stanowi załącznik nr 2H. Z centralą wentylacyjną VS-10-R-H-T współpracuje wywietrzak dachowy </w:t>
      </w:r>
      <w:r w:rsidRPr="006E01C7">
        <w:rPr>
          <w:rFonts w:asciiTheme="minorHAnsi" w:eastAsia="Calibri" w:hAnsiTheme="minorHAnsi"/>
          <w:sz w:val="24"/>
          <w:szCs w:val="24"/>
          <w:lang w:val="pl-PL"/>
        </w:rPr>
        <w:t>WZEx-315/DAExC-160</w:t>
      </w:r>
      <w:r w:rsidRPr="006E01C7">
        <w:rPr>
          <w:rFonts w:asciiTheme="minorHAnsi" w:hAnsiTheme="minorHAnsi"/>
          <w:sz w:val="24"/>
          <w:szCs w:val="24"/>
          <w:lang w:val="pl-PL"/>
        </w:rPr>
        <w:t xml:space="preserve">, który stanowić będzie wyrzutnię zużytego powietrza dla tej centrali wentylacyjnej. DT-R wywietrzaka dachowego </w:t>
      </w:r>
      <w:r w:rsidRPr="006E01C7">
        <w:rPr>
          <w:rFonts w:asciiTheme="minorHAnsi" w:eastAsia="Calibri" w:hAnsiTheme="minorHAnsi"/>
          <w:sz w:val="24"/>
          <w:szCs w:val="24"/>
          <w:lang w:val="pl-PL"/>
        </w:rPr>
        <w:t xml:space="preserve">WZEx-315/DAExC-160 została przedstawiona w zał. nr 3H. </w:t>
      </w:r>
      <w:r w:rsidRPr="006E01C7">
        <w:rPr>
          <w:rFonts w:asciiTheme="minorHAnsi" w:hAnsiTheme="minorHAnsi"/>
          <w:sz w:val="24"/>
          <w:szCs w:val="24"/>
          <w:lang w:val="pl-PL"/>
        </w:rPr>
        <w:t>DT-R centrali wentylacyjnej VS-75-R-RHC/EEEF została przedstawiona w załączniku nr 4H. Równoważny poziom mocy akustycznej R</w:t>
      </w:r>
      <w:r w:rsidRPr="006E01C7">
        <w:rPr>
          <w:rFonts w:asciiTheme="minorHAnsi" w:hAnsiTheme="minorHAnsi"/>
          <w:sz w:val="24"/>
          <w:szCs w:val="24"/>
          <w:vertAlign w:val="subscript"/>
          <w:lang w:val="pl-PL"/>
        </w:rPr>
        <w:t>W</w:t>
      </w:r>
      <w:r w:rsidRPr="006E01C7">
        <w:rPr>
          <w:rFonts w:asciiTheme="minorHAnsi" w:hAnsiTheme="minorHAnsi"/>
          <w:sz w:val="24"/>
          <w:szCs w:val="24"/>
          <w:lang w:val="pl-PL"/>
        </w:rPr>
        <w:t xml:space="preserve"> obu ww. central wentylacyjnych /oddzielne wloty i wyloty dla każdej z central/ przyjęto na podstawie załączonych DT-R. Czas pracy obu central przyjęto na poziomie 8 godzin dla 8 najmniej korzystnych godzin pracy zakładu w porze dziennej.</w:t>
      </w:r>
    </w:p>
    <w:p w:rsidR="006E01C7" w:rsidRPr="006E01C7" w:rsidRDefault="006E01C7" w:rsidP="00505C94">
      <w:pPr>
        <w:numPr>
          <w:ilvl w:val="0"/>
          <w:numId w:val="37"/>
        </w:numPr>
        <w:tabs>
          <w:tab w:val="left" w:pos="360"/>
          <w:tab w:val="left" w:pos="9639"/>
          <w:tab w:val="left" w:pos="10490"/>
        </w:tabs>
        <w:suppressAutoHyphens/>
        <w:spacing w:before="60"/>
        <w:ind w:right="6"/>
        <w:jc w:val="both"/>
        <w:rPr>
          <w:rFonts w:asciiTheme="minorHAnsi" w:hAnsiTheme="minorHAnsi"/>
          <w:sz w:val="24"/>
          <w:szCs w:val="24"/>
        </w:rPr>
      </w:pPr>
      <w:r w:rsidRPr="006E01C7">
        <w:rPr>
          <w:rFonts w:asciiTheme="minorHAnsi" w:hAnsiTheme="minorHAnsi"/>
          <w:sz w:val="24"/>
          <w:szCs w:val="24"/>
          <w:lang w:val="pl-PL"/>
        </w:rPr>
        <w:t>Dwie pracujące niezależnie od siebie instalacje chłodnicze. Pierwsza z nich to instalacja chłodnicza dla temperatur dodatnich chłodni / 0+4</w:t>
      </w:r>
      <w:r w:rsidRPr="006E01C7">
        <w:rPr>
          <w:rFonts w:asciiTheme="minorHAnsi" w:hAnsiTheme="minorHAnsi"/>
          <w:sz w:val="24"/>
          <w:szCs w:val="24"/>
          <w:vertAlign w:val="superscript"/>
          <w:lang w:val="pl-PL"/>
        </w:rPr>
        <w:t>o</w:t>
      </w:r>
      <w:r w:rsidRPr="006E01C7">
        <w:rPr>
          <w:rFonts w:asciiTheme="minorHAnsi" w:hAnsiTheme="minorHAnsi"/>
          <w:sz w:val="24"/>
          <w:szCs w:val="24"/>
          <w:lang w:val="pl-PL"/>
        </w:rPr>
        <w:t>C /.</w:t>
      </w:r>
      <w:r w:rsidRPr="005D0A34">
        <w:rPr>
          <w:rFonts w:asciiTheme="minorHAnsi" w:hAnsiTheme="minorHAnsi"/>
          <w:sz w:val="24"/>
          <w:szCs w:val="24"/>
          <w:lang w:val="pl-PL"/>
        </w:rPr>
        <w:t xml:space="preserve"> Obejmuje</w:t>
      </w:r>
      <w:r w:rsidRPr="006E01C7">
        <w:rPr>
          <w:rFonts w:asciiTheme="minorHAnsi" w:hAnsiTheme="minorHAnsi"/>
          <w:sz w:val="24"/>
          <w:szCs w:val="24"/>
        </w:rPr>
        <w:t xml:space="preserve"> ona</w:t>
      </w:r>
      <w:r w:rsidRPr="005D0A34">
        <w:rPr>
          <w:rFonts w:asciiTheme="minorHAnsi" w:hAnsiTheme="minorHAnsi"/>
          <w:sz w:val="24"/>
          <w:szCs w:val="24"/>
          <w:lang w:val="pl-PL"/>
        </w:rPr>
        <w:t xml:space="preserve"> następujące</w:t>
      </w:r>
      <w:r w:rsidRPr="006E01C7">
        <w:rPr>
          <w:rFonts w:asciiTheme="minorHAnsi" w:hAnsiTheme="minorHAnsi"/>
          <w:sz w:val="24"/>
          <w:szCs w:val="24"/>
        </w:rPr>
        <w:t xml:space="preserve"> podzespoły:</w:t>
      </w:r>
    </w:p>
    <w:p w:rsidR="006E01C7" w:rsidRPr="006E01C7" w:rsidRDefault="006E01C7" w:rsidP="00505C94">
      <w:pPr>
        <w:numPr>
          <w:ilvl w:val="0"/>
          <w:numId w:val="38"/>
        </w:numPr>
        <w:tabs>
          <w:tab w:val="left" w:pos="709"/>
        </w:tabs>
        <w:autoSpaceDN w:val="0"/>
        <w:snapToGrid w:val="0"/>
        <w:ind w:left="567" w:hanging="283"/>
        <w:rPr>
          <w:rFonts w:asciiTheme="minorHAnsi" w:hAnsiTheme="minorHAnsi"/>
          <w:sz w:val="24"/>
          <w:szCs w:val="24"/>
          <w:lang w:val="pl-PL"/>
        </w:rPr>
      </w:pPr>
      <w:r w:rsidRPr="006E01C7">
        <w:rPr>
          <w:rFonts w:asciiTheme="minorHAnsi" w:hAnsiTheme="minorHAnsi"/>
          <w:sz w:val="24"/>
          <w:szCs w:val="24"/>
          <w:lang w:val="pl-PL"/>
        </w:rPr>
        <w:t>instalację chłodniczą dla temperatur dodatnich chłodni / 0+4</w:t>
      </w:r>
      <w:r w:rsidRPr="006E01C7">
        <w:rPr>
          <w:rFonts w:asciiTheme="minorHAnsi" w:hAnsiTheme="minorHAnsi"/>
          <w:sz w:val="24"/>
          <w:szCs w:val="24"/>
          <w:vertAlign w:val="superscript"/>
          <w:lang w:val="pl-PL"/>
        </w:rPr>
        <w:t>o</w:t>
      </w:r>
      <w:r w:rsidRPr="006E01C7">
        <w:rPr>
          <w:rFonts w:asciiTheme="minorHAnsi" w:hAnsiTheme="minorHAnsi"/>
          <w:sz w:val="24"/>
          <w:szCs w:val="24"/>
          <w:lang w:val="pl-PL"/>
        </w:rPr>
        <w:t>C /</w:t>
      </w:r>
    </w:p>
    <w:p w:rsidR="006E01C7" w:rsidRPr="006E01C7" w:rsidRDefault="006E01C7" w:rsidP="00505C94">
      <w:pPr>
        <w:numPr>
          <w:ilvl w:val="0"/>
          <w:numId w:val="38"/>
        </w:numPr>
        <w:tabs>
          <w:tab w:val="left" w:pos="709"/>
        </w:tabs>
        <w:autoSpaceDN w:val="0"/>
        <w:snapToGrid w:val="0"/>
        <w:ind w:left="567" w:hanging="283"/>
        <w:rPr>
          <w:rFonts w:asciiTheme="minorHAnsi" w:hAnsiTheme="minorHAnsi"/>
          <w:sz w:val="24"/>
          <w:szCs w:val="24"/>
        </w:rPr>
      </w:pPr>
      <w:r w:rsidRPr="006E01C7">
        <w:rPr>
          <w:rFonts w:asciiTheme="minorHAnsi" w:hAnsiTheme="minorHAnsi"/>
          <w:sz w:val="24"/>
          <w:szCs w:val="24"/>
        </w:rPr>
        <w:t xml:space="preserve">odprowadzenie skroplin od urządzeń chłodniczych </w:t>
      </w:r>
    </w:p>
    <w:p w:rsidR="006E01C7" w:rsidRPr="006E01C7" w:rsidRDefault="006E01C7" w:rsidP="00505C94">
      <w:pPr>
        <w:pStyle w:val="Akapitzlist"/>
        <w:numPr>
          <w:ilvl w:val="0"/>
          <w:numId w:val="38"/>
        </w:numPr>
        <w:tabs>
          <w:tab w:val="left" w:pos="709"/>
        </w:tabs>
        <w:autoSpaceDN w:val="0"/>
        <w:snapToGrid w:val="0"/>
        <w:ind w:left="567" w:hanging="283"/>
        <w:rPr>
          <w:rFonts w:asciiTheme="minorHAnsi" w:hAnsiTheme="minorHAnsi" w:cs="Arial"/>
        </w:rPr>
      </w:pPr>
      <w:r w:rsidRPr="006E01C7">
        <w:rPr>
          <w:rFonts w:asciiTheme="minorHAnsi" w:hAnsiTheme="minorHAnsi" w:cs="Arial"/>
        </w:rPr>
        <w:t>Zapotrzebowanie mocy chłodniczej Qch ~ 20,0 kW</w:t>
      </w:r>
    </w:p>
    <w:p w:rsidR="006E01C7" w:rsidRPr="006E01C7" w:rsidRDefault="006E01C7" w:rsidP="00DC3352">
      <w:pPr>
        <w:tabs>
          <w:tab w:val="left" w:pos="284"/>
        </w:tabs>
        <w:snapToGrid w:val="0"/>
        <w:spacing w:after="60"/>
        <w:ind w:left="284"/>
        <w:jc w:val="both"/>
        <w:rPr>
          <w:rFonts w:asciiTheme="minorHAnsi" w:hAnsiTheme="minorHAnsi"/>
          <w:sz w:val="24"/>
          <w:szCs w:val="24"/>
          <w:lang w:val="pl-PL"/>
        </w:rPr>
      </w:pPr>
      <w:r w:rsidRPr="006E01C7">
        <w:rPr>
          <w:rFonts w:asciiTheme="minorHAnsi" w:hAnsiTheme="minorHAnsi"/>
          <w:sz w:val="24"/>
          <w:szCs w:val="24"/>
          <w:lang w:val="pl-PL"/>
        </w:rPr>
        <w:t xml:space="preserve">Instalacja chłodnictwa technologicznego obsługiwać będzie pomieszczenia chłodni. W pomieszczeniach chłodni (pod stropem) zlokalizowane będą urządzenia chłodnicze wyposażone w wentylator i chłodnicę powietrza z bezpośrednim odparowaniem. Skropliny od wszystkich urządzeń chłodniczych sprowadzone będą poprzez zasyfonowanie do wpustów kanalizacyjnych uwzględnionych w projekcie kanalizacji technologicznej. </w:t>
      </w:r>
    </w:p>
    <w:p w:rsidR="006E01C7" w:rsidRPr="006E01C7" w:rsidRDefault="006E01C7" w:rsidP="00DC3352">
      <w:pPr>
        <w:tabs>
          <w:tab w:val="left" w:pos="284"/>
        </w:tabs>
        <w:spacing w:after="60"/>
        <w:ind w:left="284"/>
        <w:jc w:val="both"/>
        <w:rPr>
          <w:rFonts w:asciiTheme="minorHAnsi" w:hAnsiTheme="minorHAnsi"/>
          <w:sz w:val="24"/>
          <w:szCs w:val="24"/>
          <w:lang w:val="pl-PL"/>
        </w:rPr>
      </w:pPr>
      <w:r w:rsidRPr="006E01C7">
        <w:rPr>
          <w:rFonts w:asciiTheme="minorHAnsi" w:hAnsiTheme="minorHAnsi"/>
          <w:sz w:val="24"/>
          <w:szCs w:val="24"/>
          <w:lang w:val="pl-PL"/>
        </w:rPr>
        <w:t xml:space="preserve">Z parowaczami urządzeń chłodniczych pomieszczeń chłodni dla temperatur dodatnich współpracować będzie 1 agregat chłodniczy / agregat sprężarkowy + skraplacz / zlokalizowany na zewnątrz budynku. </w:t>
      </w:r>
    </w:p>
    <w:p w:rsidR="006E01C7" w:rsidRPr="006E01C7" w:rsidRDefault="006E01C7" w:rsidP="00DC3352">
      <w:pPr>
        <w:tabs>
          <w:tab w:val="left" w:pos="284"/>
        </w:tabs>
        <w:spacing w:after="60"/>
        <w:ind w:left="284"/>
        <w:jc w:val="both"/>
        <w:rPr>
          <w:rFonts w:asciiTheme="minorHAnsi" w:hAnsiTheme="minorHAnsi"/>
          <w:sz w:val="24"/>
          <w:szCs w:val="24"/>
          <w:lang w:val="pl-PL"/>
        </w:rPr>
      </w:pPr>
      <w:r w:rsidRPr="006E01C7">
        <w:rPr>
          <w:rFonts w:asciiTheme="minorHAnsi" w:hAnsiTheme="minorHAnsi"/>
          <w:sz w:val="24"/>
          <w:szCs w:val="24"/>
          <w:lang w:val="pl-PL"/>
        </w:rPr>
        <w:t xml:space="preserve">Przewody freonu, sterowania oraz zasilania poszczególnych urządzeń chłodniczych prowadzone będą pod dachem budynku w przestrzeni międzystropowej, zejścia nad posadzkę w bruzdach ściennych lub obudowach. Podłączenie poszczególnych urządzeń (chłodnice w chłodniach) zostaną wykonane zgodnie z wytycznymi producenta. Przewody chłodnicze należy zabezpieczyć izolacją (np. pianka Armaflex). </w:t>
      </w:r>
    </w:p>
    <w:p w:rsidR="006E01C7" w:rsidRPr="006E01C7" w:rsidRDefault="006E01C7" w:rsidP="00DC3352">
      <w:pPr>
        <w:tabs>
          <w:tab w:val="left" w:pos="284"/>
        </w:tabs>
        <w:spacing w:after="60"/>
        <w:ind w:left="284"/>
        <w:jc w:val="both"/>
        <w:rPr>
          <w:rFonts w:asciiTheme="minorHAnsi" w:hAnsiTheme="minorHAnsi"/>
          <w:sz w:val="24"/>
          <w:szCs w:val="24"/>
          <w:lang w:val="pl-PL"/>
        </w:rPr>
      </w:pPr>
      <w:r w:rsidRPr="006E01C7">
        <w:rPr>
          <w:rFonts w:asciiTheme="minorHAnsi" w:hAnsiTheme="minorHAnsi"/>
          <w:sz w:val="24"/>
          <w:szCs w:val="24"/>
          <w:lang w:val="pl-PL"/>
        </w:rPr>
        <w:t xml:space="preserve">Układ automatyki zaprojektowany i dostarczony będzie przez dostawcę urządzeń chłodniczych. Ma on zapewnić utrzymanie wymaganych temperatur w obsługiwanych przez instalacje chłodnicze pomieszczeniach oraz odmrażanie poszczególnych parowaczy. </w:t>
      </w:r>
      <w:r w:rsidRPr="006E01C7">
        <w:rPr>
          <w:rFonts w:asciiTheme="minorHAnsi" w:hAnsiTheme="minorHAnsi"/>
          <w:sz w:val="24"/>
          <w:szCs w:val="24"/>
          <w:lang w:val="pl-PL"/>
        </w:rPr>
        <w:lastRenderedPageBreak/>
        <w:t>System automatyki spełniać ma także funkcje zabezpieczające poprzez presostaty niskiego i wysokiego ciśnienia na sprężarkach itp. Na tym etapie projektu nie został jeszcze dobrany konkretny rodzaj instalacji chłodniczej. Przykładowy DT-R dla instalacji tego typu został zamieszczony w załączniku nr 5H.</w:t>
      </w:r>
    </w:p>
    <w:p w:rsidR="006E01C7" w:rsidRPr="006E01C7" w:rsidRDefault="006E01C7" w:rsidP="00DC3352">
      <w:pPr>
        <w:spacing w:after="60"/>
        <w:ind w:left="284"/>
        <w:jc w:val="both"/>
        <w:rPr>
          <w:rFonts w:asciiTheme="minorHAnsi" w:hAnsiTheme="minorHAnsi"/>
          <w:sz w:val="24"/>
          <w:szCs w:val="24"/>
          <w:lang w:val="pl-PL"/>
        </w:rPr>
      </w:pPr>
      <w:r w:rsidRPr="006E01C7">
        <w:rPr>
          <w:rFonts w:asciiTheme="minorHAnsi" w:hAnsiTheme="minorHAnsi"/>
          <w:sz w:val="24"/>
          <w:szCs w:val="24"/>
          <w:lang w:val="pl-PL"/>
        </w:rPr>
        <w:t xml:space="preserve">Drugą instalację chłodniczą stanowi odrębny agregat chłodniczy / agregat sprężarkowy + skraplacz / doprowadzający czynnik chłodniczy R410A. Został on zaprojektowany dla chłodnicy freonowej w centrali wentylacyjnej zlokalizowanej na zewnątrz budynku. </w:t>
      </w:r>
    </w:p>
    <w:p w:rsidR="006E01C7" w:rsidRPr="006E01C7" w:rsidRDefault="006E01C7" w:rsidP="00DC3352">
      <w:pPr>
        <w:tabs>
          <w:tab w:val="left" w:pos="284"/>
        </w:tabs>
        <w:spacing w:after="60"/>
        <w:ind w:left="284"/>
        <w:jc w:val="both"/>
        <w:rPr>
          <w:rFonts w:asciiTheme="minorHAnsi" w:hAnsiTheme="minorHAnsi"/>
          <w:sz w:val="24"/>
          <w:szCs w:val="24"/>
          <w:lang w:val="pl-PL"/>
        </w:rPr>
      </w:pPr>
      <w:r w:rsidRPr="006E01C7">
        <w:rPr>
          <w:rFonts w:asciiTheme="minorHAnsi" w:hAnsiTheme="minorHAnsi"/>
          <w:sz w:val="24"/>
          <w:szCs w:val="24"/>
          <w:lang w:val="pl-PL"/>
        </w:rPr>
        <w:t>Zapotrzebowanie mocy chłodniczej Qch  22,0 kW. Na tym etapie projektu nie został jeszcze dobrany konkretny rodzaj agregatu chłodniczego. Przykładowy DT-R dla agregatu chłodniczego tego typu został zamieszczony w załączniku nr 6H.</w:t>
      </w:r>
    </w:p>
    <w:p w:rsidR="006E01C7" w:rsidRDefault="006E01C7" w:rsidP="00DC3352">
      <w:pPr>
        <w:tabs>
          <w:tab w:val="left" w:pos="9639"/>
          <w:tab w:val="left" w:pos="10490"/>
        </w:tabs>
        <w:spacing w:before="60" w:after="60"/>
        <w:ind w:left="284" w:right="6"/>
        <w:jc w:val="both"/>
        <w:rPr>
          <w:rFonts w:asciiTheme="minorHAnsi" w:hAnsiTheme="minorHAnsi"/>
          <w:sz w:val="24"/>
          <w:szCs w:val="24"/>
          <w:lang w:val="pl-PL"/>
        </w:rPr>
      </w:pPr>
      <w:r w:rsidRPr="006E01C7">
        <w:rPr>
          <w:rFonts w:asciiTheme="minorHAnsi" w:hAnsiTheme="minorHAnsi"/>
          <w:sz w:val="24"/>
          <w:szCs w:val="24"/>
          <w:lang w:val="pl-PL"/>
        </w:rPr>
        <w:t>Równoważny poziom mocy akustycznej R</w:t>
      </w:r>
      <w:r w:rsidRPr="006E01C7">
        <w:rPr>
          <w:rFonts w:asciiTheme="minorHAnsi" w:hAnsiTheme="minorHAnsi"/>
          <w:sz w:val="24"/>
          <w:szCs w:val="24"/>
          <w:vertAlign w:val="subscript"/>
          <w:lang w:val="pl-PL"/>
        </w:rPr>
        <w:t>W</w:t>
      </w:r>
      <w:r w:rsidRPr="006E01C7">
        <w:rPr>
          <w:rFonts w:asciiTheme="minorHAnsi" w:hAnsiTheme="minorHAnsi"/>
          <w:sz w:val="24"/>
          <w:szCs w:val="24"/>
          <w:lang w:val="pl-PL"/>
        </w:rPr>
        <w:t xml:space="preserve"> dla obu ww. urządzeń chłodniczych przyjęto na podstawie załączonych DT-R. Czas pracy obu central przyjęto na poziomie 8 godzin dla 8 najmniej korzystnych godzin pracy zakładu w porze dziennej.</w:t>
      </w:r>
    </w:p>
    <w:p w:rsidR="006E01C7" w:rsidRPr="006E01C7" w:rsidRDefault="006E01C7" w:rsidP="006E01C7">
      <w:pPr>
        <w:tabs>
          <w:tab w:val="left" w:pos="9639"/>
          <w:tab w:val="left" w:pos="10490"/>
        </w:tabs>
        <w:spacing w:before="60" w:line="276" w:lineRule="auto"/>
        <w:ind w:left="284" w:right="6"/>
        <w:jc w:val="both"/>
        <w:rPr>
          <w:rFonts w:asciiTheme="minorHAnsi" w:hAnsiTheme="minorHAnsi"/>
          <w:sz w:val="24"/>
          <w:szCs w:val="24"/>
          <w:lang w:val="pl-PL"/>
        </w:rPr>
      </w:pPr>
    </w:p>
    <w:p w:rsidR="006E01C7" w:rsidRPr="006E01C7" w:rsidRDefault="006E01C7" w:rsidP="00CD3B37">
      <w:pPr>
        <w:pStyle w:val="Nagwek1"/>
        <w:numPr>
          <w:ilvl w:val="2"/>
          <w:numId w:val="32"/>
        </w:numPr>
        <w:ind w:left="709" w:hanging="709"/>
        <w:rPr>
          <w:lang w:val="pl-PL"/>
        </w:rPr>
      </w:pPr>
      <w:bookmarkStart w:id="48" w:name="_toc648"/>
      <w:bookmarkStart w:id="49" w:name="_Toc388607366"/>
      <w:bookmarkEnd w:id="48"/>
      <w:r w:rsidRPr="006E01C7">
        <w:rPr>
          <w:lang w:val="pl-PL"/>
        </w:rPr>
        <w:t>Założenia do obliczeń oddziaływania akustycznego pojazdów poruszających się po analizowanym obiekcie.</w:t>
      </w:r>
      <w:bookmarkEnd w:id="49"/>
    </w:p>
    <w:p w:rsidR="006E01C7" w:rsidRPr="006E01C7" w:rsidRDefault="006E01C7" w:rsidP="00DC3352">
      <w:pPr>
        <w:autoSpaceDE w:val="0"/>
        <w:spacing w:before="240" w:after="240"/>
        <w:ind w:firstLine="567"/>
        <w:jc w:val="both"/>
        <w:rPr>
          <w:rFonts w:asciiTheme="minorHAnsi" w:hAnsiTheme="minorHAnsi"/>
          <w:sz w:val="24"/>
          <w:szCs w:val="24"/>
          <w:lang w:val="pl-PL"/>
        </w:rPr>
      </w:pPr>
      <w:r w:rsidRPr="006E01C7">
        <w:rPr>
          <w:rFonts w:asciiTheme="minorHAnsi" w:hAnsiTheme="minorHAnsi"/>
          <w:sz w:val="24"/>
          <w:szCs w:val="24"/>
          <w:lang w:val="pl-PL"/>
        </w:rPr>
        <w:t>Wydzielono pięć odcinków dróg wewnętrznych przeznaczonych do przemieszczania się po nich poruszających się środków transportu. Dla pojazdów pracowników zatrudnionych w planowanym zakładzie założono trzy odcinki dróg – odcinek nr 1, nr 2 oraz nr 3 zakończony parkingiem. Dla pojazdów kooperujących z planowanym zakładem założono nieco dłuższą trasę, ale z pominięciem odcinka nr 3 /zjazd na parking/. Przyjęto założenie, że pojazdy te będą podjeżdżać bezpośrednio pod planowany zakład dokonując załadunku lub rozładunku surowców bądź materiałów, dlatego z myślą o tych pojazdach zaplanowano odcinki nr 4 i nr 5. Rozmieszczenie poszczególnych odcinków dróg zostało przedstawione w zał. nr 7H /poszczególne odcinki zaznaczone są na zielono i są oddzielone za pomocą krótkich ukośnych czarnych linii/. Długość poszczególnych odcinków została zamieszczona poniżej.</w:t>
      </w:r>
    </w:p>
    <w:p w:rsidR="006E01C7" w:rsidRPr="006E01C7" w:rsidRDefault="006E01C7" w:rsidP="006E01C7">
      <w:pPr>
        <w:autoSpaceDE w:val="0"/>
        <w:spacing w:line="276" w:lineRule="auto"/>
        <w:jc w:val="both"/>
        <w:rPr>
          <w:rFonts w:asciiTheme="minorHAnsi" w:hAnsiTheme="minorHAnsi"/>
          <w:sz w:val="24"/>
          <w:szCs w:val="24"/>
          <w:lang w:val="pl-PL"/>
        </w:rPr>
      </w:pPr>
      <w:r w:rsidRPr="006E01C7">
        <w:rPr>
          <w:rFonts w:asciiTheme="minorHAnsi" w:hAnsiTheme="minorHAnsi"/>
          <w:sz w:val="24"/>
          <w:szCs w:val="24"/>
          <w:lang w:val="pl-PL"/>
        </w:rPr>
        <w:t>Odcinek nr 1 – długość 21 m.</w:t>
      </w:r>
    </w:p>
    <w:p w:rsidR="006E01C7" w:rsidRPr="006E01C7" w:rsidRDefault="006E01C7" w:rsidP="006E01C7">
      <w:pPr>
        <w:autoSpaceDE w:val="0"/>
        <w:spacing w:line="276" w:lineRule="auto"/>
        <w:jc w:val="both"/>
        <w:rPr>
          <w:rFonts w:asciiTheme="minorHAnsi" w:hAnsiTheme="minorHAnsi"/>
          <w:sz w:val="24"/>
          <w:szCs w:val="24"/>
          <w:lang w:val="pl-PL"/>
        </w:rPr>
      </w:pPr>
      <w:r w:rsidRPr="006E01C7">
        <w:rPr>
          <w:rFonts w:asciiTheme="minorHAnsi" w:hAnsiTheme="minorHAnsi"/>
          <w:sz w:val="24"/>
          <w:szCs w:val="24"/>
          <w:lang w:val="pl-PL"/>
        </w:rPr>
        <w:t>Odcinek nr 2 – długość 20 m.</w:t>
      </w:r>
    </w:p>
    <w:p w:rsidR="006E01C7" w:rsidRPr="006E01C7" w:rsidRDefault="006E01C7" w:rsidP="006E01C7">
      <w:pPr>
        <w:autoSpaceDE w:val="0"/>
        <w:spacing w:line="276" w:lineRule="auto"/>
        <w:jc w:val="both"/>
        <w:rPr>
          <w:rFonts w:asciiTheme="minorHAnsi" w:hAnsiTheme="minorHAnsi"/>
          <w:sz w:val="24"/>
          <w:szCs w:val="24"/>
          <w:lang w:val="pl-PL"/>
        </w:rPr>
      </w:pPr>
      <w:r w:rsidRPr="006E01C7">
        <w:rPr>
          <w:rFonts w:asciiTheme="minorHAnsi" w:hAnsiTheme="minorHAnsi"/>
          <w:sz w:val="24"/>
          <w:szCs w:val="24"/>
          <w:lang w:val="pl-PL"/>
        </w:rPr>
        <w:t>Odcinek nr 3 – długość 8 m.</w:t>
      </w:r>
    </w:p>
    <w:p w:rsidR="006E01C7" w:rsidRPr="006E01C7" w:rsidRDefault="006E01C7" w:rsidP="006E01C7">
      <w:pPr>
        <w:autoSpaceDE w:val="0"/>
        <w:spacing w:line="276" w:lineRule="auto"/>
        <w:jc w:val="both"/>
        <w:rPr>
          <w:rFonts w:asciiTheme="minorHAnsi" w:hAnsiTheme="minorHAnsi"/>
          <w:sz w:val="24"/>
          <w:szCs w:val="24"/>
          <w:lang w:val="pl-PL"/>
        </w:rPr>
      </w:pPr>
      <w:r w:rsidRPr="006E01C7">
        <w:rPr>
          <w:rFonts w:asciiTheme="minorHAnsi" w:hAnsiTheme="minorHAnsi"/>
          <w:sz w:val="24"/>
          <w:szCs w:val="24"/>
          <w:lang w:val="pl-PL"/>
        </w:rPr>
        <w:t>Odcinek nr 4 – długość 7 m.</w:t>
      </w:r>
    </w:p>
    <w:p w:rsidR="006E01C7" w:rsidRPr="006E01C7" w:rsidRDefault="006E01C7" w:rsidP="006E01C7">
      <w:pPr>
        <w:autoSpaceDE w:val="0"/>
        <w:spacing w:line="276" w:lineRule="auto"/>
        <w:jc w:val="both"/>
        <w:rPr>
          <w:rFonts w:asciiTheme="minorHAnsi" w:hAnsiTheme="minorHAnsi"/>
          <w:sz w:val="24"/>
          <w:szCs w:val="24"/>
          <w:lang w:val="pl-PL"/>
        </w:rPr>
      </w:pPr>
      <w:r w:rsidRPr="006E01C7">
        <w:rPr>
          <w:rFonts w:asciiTheme="minorHAnsi" w:hAnsiTheme="minorHAnsi"/>
          <w:sz w:val="24"/>
          <w:szCs w:val="24"/>
          <w:lang w:val="pl-PL"/>
        </w:rPr>
        <w:t>Odcinek nr 5 – długość 6 m.</w:t>
      </w:r>
    </w:p>
    <w:p w:rsidR="006E01C7" w:rsidRPr="006E01C7" w:rsidRDefault="006E01C7" w:rsidP="00DC3352">
      <w:pPr>
        <w:spacing w:before="240" w:after="120"/>
        <w:jc w:val="both"/>
        <w:rPr>
          <w:rFonts w:asciiTheme="minorHAnsi" w:hAnsiTheme="minorHAnsi"/>
          <w:sz w:val="24"/>
          <w:szCs w:val="24"/>
          <w:lang w:val="pl-PL"/>
        </w:rPr>
      </w:pPr>
      <w:r w:rsidRPr="006E01C7">
        <w:rPr>
          <w:rFonts w:asciiTheme="minorHAnsi" w:hAnsiTheme="minorHAnsi"/>
          <w:sz w:val="24"/>
          <w:szCs w:val="24"/>
          <w:lang w:val="pl-PL"/>
        </w:rPr>
        <w:t>Założona prędkość poruszania się pojazdów przez każdy z odcinków – 1 m/s. Przy takim założeniu czas przejazdu pojazdów przez poszczególne odcinki będzie następujący.</w:t>
      </w:r>
    </w:p>
    <w:tbl>
      <w:tblPr>
        <w:tblW w:w="9265" w:type="dxa"/>
        <w:jc w:val="center"/>
        <w:tblLayout w:type="fixed"/>
        <w:tblCellMar>
          <w:left w:w="70" w:type="dxa"/>
          <w:right w:w="70" w:type="dxa"/>
        </w:tblCellMar>
        <w:tblLook w:val="0000" w:firstRow="0" w:lastRow="0" w:firstColumn="0" w:lastColumn="0" w:noHBand="0" w:noVBand="0"/>
      </w:tblPr>
      <w:tblGrid>
        <w:gridCol w:w="2224"/>
        <w:gridCol w:w="2126"/>
        <w:gridCol w:w="3118"/>
        <w:gridCol w:w="1797"/>
      </w:tblGrid>
      <w:tr w:rsidR="006E01C7" w:rsidRPr="006E01C7" w:rsidTr="006E01C7">
        <w:trPr>
          <w:jc w:val="center"/>
        </w:trPr>
        <w:tc>
          <w:tcPr>
            <w:tcW w:w="2224" w:type="dxa"/>
            <w:tcBorders>
              <w:top w:val="single" w:sz="8" w:space="0" w:color="000000"/>
              <w:left w:val="single" w:sz="8" w:space="0" w:color="000000"/>
              <w:bottom w:val="single" w:sz="4" w:space="0" w:color="000000"/>
            </w:tcBorders>
            <w:shd w:val="clear" w:color="auto" w:fill="F2F2F2"/>
            <w:vAlign w:val="center"/>
          </w:tcPr>
          <w:p w:rsidR="006E01C7" w:rsidRPr="006E01C7" w:rsidRDefault="006E01C7" w:rsidP="0002397C">
            <w:pPr>
              <w:snapToGrid w:val="0"/>
              <w:jc w:val="center"/>
              <w:rPr>
                <w:rFonts w:asciiTheme="minorHAnsi" w:hAnsiTheme="minorHAnsi"/>
                <w:b/>
                <w:sz w:val="24"/>
                <w:szCs w:val="24"/>
              </w:rPr>
            </w:pPr>
            <w:r w:rsidRPr="006E01C7">
              <w:rPr>
                <w:rFonts w:asciiTheme="minorHAnsi" w:hAnsiTheme="minorHAnsi"/>
                <w:b/>
                <w:sz w:val="24"/>
                <w:szCs w:val="24"/>
              </w:rPr>
              <w:t>Odcinek numer</w:t>
            </w:r>
          </w:p>
        </w:tc>
        <w:tc>
          <w:tcPr>
            <w:tcW w:w="2126" w:type="dxa"/>
            <w:tcBorders>
              <w:top w:val="single" w:sz="8" w:space="0" w:color="000000"/>
              <w:left w:val="single" w:sz="4" w:space="0" w:color="000000"/>
              <w:bottom w:val="single" w:sz="4" w:space="0" w:color="000000"/>
            </w:tcBorders>
            <w:shd w:val="clear" w:color="auto" w:fill="F2F2F2"/>
            <w:vAlign w:val="center"/>
          </w:tcPr>
          <w:p w:rsidR="006E01C7" w:rsidRPr="006E01C7" w:rsidRDefault="006E01C7" w:rsidP="0002397C">
            <w:pPr>
              <w:snapToGrid w:val="0"/>
              <w:jc w:val="center"/>
              <w:rPr>
                <w:rFonts w:asciiTheme="minorHAnsi" w:hAnsiTheme="minorHAnsi"/>
                <w:b/>
                <w:sz w:val="24"/>
                <w:szCs w:val="24"/>
              </w:rPr>
            </w:pPr>
            <w:r w:rsidRPr="006E01C7">
              <w:rPr>
                <w:rFonts w:asciiTheme="minorHAnsi" w:hAnsiTheme="minorHAnsi"/>
                <w:b/>
                <w:sz w:val="24"/>
                <w:szCs w:val="24"/>
              </w:rPr>
              <w:t>Długość odcinka</w:t>
            </w:r>
          </w:p>
          <w:p w:rsidR="006E01C7" w:rsidRPr="006E01C7" w:rsidRDefault="006E01C7" w:rsidP="0002397C">
            <w:pPr>
              <w:jc w:val="center"/>
              <w:rPr>
                <w:rFonts w:asciiTheme="minorHAnsi" w:hAnsiTheme="minorHAnsi"/>
                <w:b/>
                <w:sz w:val="24"/>
                <w:szCs w:val="24"/>
              </w:rPr>
            </w:pPr>
            <w:r w:rsidRPr="006E01C7">
              <w:rPr>
                <w:rFonts w:asciiTheme="minorHAnsi" w:hAnsiTheme="minorHAnsi"/>
                <w:b/>
                <w:sz w:val="24"/>
                <w:szCs w:val="24"/>
              </w:rPr>
              <w:t>[m]</w:t>
            </w:r>
          </w:p>
        </w:tc>
        <w:tc>
          <w:tcPr>
            <w:tcW w:w="3118" w:type="dxa"/>
            <w:tcBorders>
              <w:top w:val="single" w:sz="8" w:space="0" w:color="000000"/>
              <w:left w:val="single" w:sz="4" w:space="0" w:color="000000"/>
              <w:bottom w:val="single" w:sz="4" w:space="0" w:color="000000"/>
            </w:tcBorders>
            <w:shd w:val="clear" w:color="auto" w:fill="F2F2F2"/>
            <w:vAlign w:val="center"/>
          </w:tcPr>
          <w:p w:rsidR="006E01C7" w:rsidRPr="006E01C7" w:rsidRDefault="006E01C7" w:rsidP="0002397C">
            <w:pPr>
              <w:snapToGrid w:val="0"/>
              <w:jc w:val="center"/>
              <w:rPr>
                <w:rFonts w:asciiTheme="minorHAnsi" w:hAnsiTheme="minorHAnsi"/>
                <w:b/>
                <w:sz w:val="24"/>
                <w:szCs w:val="24"/>
                <w:lang w:val="pl-PL"/>
              </w:rPr>
            </w:pPr>
            <w:r w:rsidRPr="006E01C7">
              <w:rPr>
                <w:rFonts w:asciiTheme="minorHAnsi" w:hAnsiTheme="minorHAnsi"/>
                <w:b/>
                <w:sz w:val="24"/>
                <w:szCs w:val="24"/>
                <w:lang w:val="pl-PL"/>
              </w:rPr>
              <w:t>Średnia prędkość pojazdu</w:t>
            </w:r>
          </w:p>
          <w:p w:rsidR="006E01C7" w:rsidRPr="006E01C7" w:rsidRDefault="006E01C7" w:rsidP="0002397C">
            <w:pPr>
              <w:jc w:val="center"/>
              <w:rPr>
                <w:rFonts w:asciiTheme="minorHAnsi" w:hAnsiTheme="minorHAnsi"/>
                <w:b/>
                <w:sz w:val="24"/>
                <w:szCs w:val="24"/>
                <w:lang w:val="pl-PL"/>
              </w:rPr>
            </w:pPr>
            <w:r w:rsidRPr="006E01C7">
              <w:rPr>
                <w:rFonts w:asciiTheme="minorHAnsi" w:hAnsiTheme="minorHAnsi"/>
                <w:b/>
                <w:sz w:val="24"/>
                <w:szCs w:val="24"/>
                <w:lang w:val="pl-PL"/>
              </w:rPr>
              <w:t xml:space="preserve"> [m/s]</w:t>
            </w:r>
          </w:p>
        </w:tc>
        <w:tc>
          <w:tcPr>
            <w:tcW w:w="1797" w:type="dxa"/>
            <w:tcBorders>
              <w:top w:val="single" w:sz="8" w:space="0" w:color="000000"/>
              <w:left w:val="single" w:sz="4" w:space="0" w:color="000000"/>
              <w:bottom w:val="single" w:sz="4" w:space="0" w:color="000000"/>
              <w:right w:val="single" w:sz="8" w:space="0" w:color="000000"/>
            </w:tcBorders>
            <w:shd w:val="clear" w:color="auto" w:fill="F2F2F2"/>
            <w:vAlign w:val="center"/>
          </w:tcPr>
          <w:p w:rsidR="006E01C7" w:rsidRPr="006E01C7" w:rsidRDefault="006E01C7" w:rsidP="0002397C">
            <w:pPr>
              <w:snapToGrid w:val="0"/>
              <w:jc w:val="center"/>
              <w:rPr>
                <w:rFonts w:asciiTheme="minorHAnsi" w:hAnsiTheme="minorHAnsi"/>
                <w:b/>
                <w:sz w:val="24"/>
                <w:szCs w:val="24"/>
              </w:rPr>
            </w:pPr>
            <w:r w:rsidRPr="006E01C7">
              <w:rPr>
                <w:rFonts w:asciiTheme="minorHAnsi" w:hAnsiTheme="minorHAnsi"/>
                <w:b/>
                <w:sz w:val="24"/>
                <w:szCs w:val="24"/>
              </w:rPr>
              <w:t>Czas przejazdu  [s]</w:t>
            </w:r>
          </w:p>
        </w:tc>
      </w:tr>
      <w:tr w:rsidR="006E01C7" w:rsidRPr="006E01C7" w:rsidTr="006E01C7">
        <w:trPr>
          <w:trHeight w:val="469"/>
          <w:jc w:val="center"/>
        </w:trPr>
        <w:tc>
          <w:tcPr>
            <w:tcW w:w="2224" w:type="dxa"/>
            <w:tcBorders>
              <w:left w:val="single" w:sz="8" w:space="0" w:color="000000"/>
              <w:bottom w:val="single" w:sz="4"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Odc. 1</w:t>
            </w:r>
          </w:p>
        </w:tc>
        <w:tc>
          <w:tcPr>
            <w:tcW w:w="2126" w:type="dxa"/>
            <w:tcBorders>
              <w:left w:val="single" w:sz="4" w:space="0" w:color="000000"/>
              <w:bottom w:val="single" w:sz="4" w:space="0" w:color="000000"/>
            </w:tcBorders>
            <w:vAlign w:val="center"/>
          </w:tcPr>
          <w:p w:rsidR="006E01C7" w:rsidRPr="006E01C7" w:rsidRDefault="006E01C7" w:rsidP="0002397C">
            <w:pPr>
              <w:jc w:val="center"/>
              <w:rPr>
                <w:rFonts w:asciiTheme="minorHAnsi" w:hAnsiTheme="minorHAnsi"/>
                <w:color w:val="000000"/>
                <w:sz w:val="24"/>
                <w:szCs w:val="24"/>
              </w:rPr>
            </w:pPr>
            <w:r w:rsidRPr="006E01C7">
              <w:rPr>
                <w:rFonts w:asciiTheme="minorHAnsi" w:hAnsiTheme="minorHAnsi"/>
                <w:color w:val="000000"/>
                <w:sz w:val="24"/>
                <w:szCs w:val="24"/>
              </w:rPr>
              <w:t>21</w:t>
            </w:r>
          </w:p>
        </w:tc>
        <w:tc>
          <w:tcPr>
            <w:tcW w:w="3118" w:type="dxa"/>
            <w:tcBorders>
              <w:left w:val="single" w:sz="4" w:space="0" w:color="000000"/>
              <w:bottom w:val="single" w:sz="4"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1,0</w:t>
            </w:r>
          </w:p>
        </w:tc>
        <w:tc>
          <w:tcPr>
            <w:tcW w:w="1797" w:type="dxa"/>
            <w:tcBorders>
              <w:left w:val="single" w:sz="4" w:space="0" w:color="000000"/>
              <w:bottom w:val="single" w:sz="4" w:space="0" w:color="000000"/>
              <w:right w:val="single" w:sz="8" w:space="0" w:color="000000"/>
            </w:tcBorders>
            <w:vAlign w:val="center"/>
          </w:tcPr>
          <w:p w:rsidR="006E01C7" w:rsidRPr="006E01C7" w:rsidRDefault="006E01C7" w:rsidP="0002397C">
            <w:pPr>
              <w:jc w:val="center"/>
              <w:rPr>
                <w:rFonts w:asciiTheme="minorHAnsi" w:hAnsiTheme="minorHAnsi"/>
                <w:color w:val="000000"/>
                <w:sz w:val="24"/>
                <w:szCs w:val="24"/>
              </w:rPr>
            </w:pPr>
            <w:r w:rsidRPr="006E01C7">
              <w:rPr>
                <w:rFonts w:asciiTheme="minorHAnsi" w:hAnsiTheme="minorHAnsi"/>
                <w:color w:val="000000"/>
                <w:sz w:val="24"/>
                <w:szCs w:val="24"/>
              </w:rPr>
              <w:t>21</w:t>
            </w:r>
          </w:p>
        </w:tc>
      </w:tr>
      <w:tr w:rsidR="006E01C7" w:rsidRPr="006E01C7" w:rsidTr="006E01C7">
        <w:trPr>
          <w:trHeight w:val="469"/>
          <w:jc w:val="center"/>
        </w:trPr>
        <w:tc>
          <w:tcPr>
            <w:tcW w:w="2224" w:type="dxa"/>
            <w:tcBorders>
              <w:left w:val="single" w:sz="8" w:space="0" w:color="000000"/>
              <w:bottom w:val="single" w:sz="4"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Odc. 2</w:t>
            </w:r>
          </w:p>
        </w:tc>
        <w:tc>
          <w:tcPr>
            <w:tcW w:w="2126" w:type="dxa"/>
            <w:tcBorders>
              <w:left w:val="single" w:sz="4" w:space="0" w:color="000000"/>
              <w:bottom w:val="single" w:sz="4" w:space="0" w:color="000000"/>
            </w:tcBorders>
            <w:vAlign w:val="center"/>
          </w:tcPr>
          <w:p w:rsidR="006E01C7" w:rsidRPr="006E01C7" w:rsidRDefault="006E01C7" w:rsidP="0002397C">
            <w:pPr>
              <w:jc w:val="center"/>
              <w:rPr>
                <w:rFonts w:asciiTheme="minorHAnsi" w:hAnsiTheme="minorHAnsi"/>
                <w:color w:val="000000"/>
                <w:sz w:val="24"/>
                <w:szCs w:val="24"/>
              </w:rPr>
            </w:pPr>
            <w:r w:rsidRPr="006E01C7">
              <w:rPr>
                <w:rFonts w:asciiTheme="minorHAnsi" w:hAnsiTheme="minorHAnsi"/>
                <w:color w:val="000000"/>
                <w:sz w:val="24"/>
                <w:szCs w:val="24"/>
              </w:rPr>
              <w:t>20</w:t>
            </w:r>
          </w:p>
        </w:tc>
        <w:tc>
          <w:tcPr>
            <w:tcW w:w="3118" w:type="dxa"/>
            <w:tcBorders>
              <w:left w:val="single" w:sz="4" w:space="0" w:color="000000"/>
              <w:bottom w:val="single" w:sz="4"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1,0</w:t>
            </w:r>
          </w:p>
        </w:tc>
        <w:tc>
          <w:tcPr>
            <w:tcW w:w="1797" w:type="dxa"/>
            <w:tcBorders>
              <w:left w:val="single" w:sz="4" w:space="0" w:color="000000"/>
              <w:bottom w:val="single" w:sz="4" w:space="0" w:color="000000"/>
              <w:right w:val="single" w:sz="8" w:space="0" w:color="000000"/>
            </w:tcBorders>
            <w:vAlign w:val="center"/>
          </w:tcPr>
          <w:p w:rsidR="006E01C7" w:rsidRPr="006E01C7" w:rsidRDefault="006E01C7" w:rsidP="0002397C">
            <w:pPr>
              <w:jc w:val="center"/>
              <w:rPr>
                <w:rFonts w:asciiTheme="minorHAnsi" w:hAnsiTheme="minorHAnsi"/>
                <w:color w:val="000000"/>
                <w:sz w:val="24"/>
                <w:szCs w:val="24"/>
              </w:rPr>
            </w:pPr>
            <w:r w:rsidRPr="006E01C7">
              <w:rPr>
                <w:rFonts w:asciiTheme="minorHAnsi" w:hAnsiTheme="minorHAnsi"/>
                <w:color w:val="000000"/>
                <w:sz w:val="24"/>
                <w:szCs w:val="24"/>
              </w:rPr>
              <w:t>20</w:t>
            </w:r>
          </w:p>
        </w:tc>
      </w:tr>
      <w:tr w:rsidR="006E01C7" w:rsidRPr="006E01C7" w:rsidTr="006E01C7">
        <w:trPr>
          <w:trHeight w:val="469"/>
          <w:jc w:val="center"/>
        </w:trPr>
        <w:tc>
          <w:tcPr>
            <w:tcW w:w="2224" w:type="dxa"/>
            <w:tcBorders>
              <w:left w:val="single" w:sz="8" w:space="0" w:color="000000"/>
              <w:bottom w:val="single" w:sz="4"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Odc. 3</w:t>
            </w:r>
          </w:p>
        </w:tc>
        <w:tc>
          <w:tcPr>
            <w:tcW w:w="2126" w:type="dxa"/>
            <w:tcBorders>
              <w:left w:val="single" w:sz="4" w:space="0" w:color="000000"/>
              <w:bottom w:val="single" w:sz="4" w:space="0" w:color="000000"/>
            </w:tcBorders>
            <w:vAlign w:val="center"/>
          </w:tcPr>
          <w:p w:rsidR="006E01C7" w:rsidRPr="006E01C7" w:rsidRDefault="006E01C7" w:rsidP="0002397C">
            <w:pPr>
              <w:jc w:val="center"/>
              <w:rPr>
                <w:rFonts w:asciiTheme="minorHAnsi" w:hAnsiTheme="minorHAnsi"/>
                <w:color w:val="000000"/>
                <w:sz w:val="24"/>
                <w:szCs w:val="24"/>
              </w:rPr>
            </w:pPr>
            <w:r w:rsidRPr="006E01C7">
              <w:rPr>
                <w:rFonts w:asciiTheme="minorHAnsi" w:hAnsiTheme="minorHAnsi"/>
                <w:color w:val="000000"/>
                <w:sz w:val="24"/>
                <w:szCs w:val="24"/>
              </w:rPr>
              <w:t>8</w:t>
            </w:r>
          </w:p>
        </w:tc>
        <w:tc>
          <w:tcPr>
            <w:tcW w:w="3118" w:type="dxa"/>
            <w:tcBorders>
              <w:left w:val="single" w:sz="4" w:space="0" w:color="000000"/>
              <w:bottom w:val="single" w:sz="4"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1,0</w:t>
            </w:r>
          </w:p>
        </w:tc>
        <w:tc>
          <w:tcPr>
            <w:tcW w:w="1797" w:type="dxa"/>
            <w:tcBorders>
              <w:left w:val="single" w:sz="4" w:space="0" w:color="000000"/>
              <w:bottom w:val="single" w:sz="4" w:space="0" w:color="000000"/>
              <w:right w:val="single" w:sz="8" w:space="0" w:color="000000"/>
            </w:tcBorders>
            <w:vAlign w:val="center"/>
          </w:tcPr>
          <w:p w:rsidR="006E01C7" w:rsidRPr="006E01C7" w:rsidRDefault="006E01C7" w:rsidP="0002397C">
            <w:pPr>
              <w:jc w:val="center"/>
              <w:rPr>
                <w:rFonts w:asciiTheme="minorHAnsi" w:hAnsiTheme="minorHAnsi"/>
                <w:color w:val="000000"/>
                <w:sz w:val="24"/>
                <w:szCs w:val="24"/>
              </w:rPr>
            </w:pPr>
            <w:r w:rsidRPr="006E01C7">
              <w:rPr>
                <w:rFonts w:asciiTheme="minorHAnsi" w:hAnsiTheme="minorHAnsi"/>
                <w:color w:val="000000"/>
                <w:sz w:val="24"/>
                <w:szCs w:val="24"/>
              </w:rPr>
              <w:t>8</w:t>
            </w:r>
          </w:p>
        </w:tc>
      </w:tr>
      <w:tr w:rsidR="006E01C7" w:rsidRPr="006E01C7" w:rsidTr="006E01C7">
        <w:trPr>
          <w:trHeight w:val="469"/>
          <w:jc w:val="center"/>
        </w:trPr>
        <w:tc>
          <w:tcPr>
            <w:tcW w:w="2224" w:type="dxa"/>
            <w:tcBorders>
              <w:left w:val="single" w:sz="8" w:space="0" w:color="000000"/>
              <w:bottom w:val="single" w:sz="4"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Odc. 4</w:t>
            </w:r>
          </w:p>
        </w:tc>
        <w:tc>
          <w:tcPr>
            <w:tcW w:w="2126" w:type="dxa"/>
            <w:tcBorders>
              <w:left w:val="single" w:sz="4" w:space="0" w:color="000000"/>
              <w:bottom w:val="single" w:sz="4" w:space="0" w:color="000000"/>
            </w:tcBorders>
            <w:vAlign w:val="center"/>
          </w:tcPr>
          <w:p w:rsidR="006E01C7" w:rsidRPr="006E01C7" w:rsidRDefault="006E01C7" w:rsidP="0002397C">
            <w:pPr>
              <w:jc w:val="center"/>
              <w:rPr>
                <w:rFonts w:asciiTheme="minorHAnsi" w:hAnsiTheme="minorHAnsi"/>
                <w:color w:val="000000"/>
                <w:sz w:val="24"/>
                <w:szCs w:val="24"/>
              </w:rPr>
            </w:pPr>
            <w:r w:rsidRPr="006E01C7">
              <w:rPr>
                <w:rFonts w:asciiTheme="minorHAnsi" w:hAnsiTheme="minorHAnsi"/>
                <w:color w:val="000000"/>
                <w:sz w:val="24"/>
                <w:szCs w:val="24"/>
              </w:rPr>
              <w:t>7</w:t>
            </w:r>
          </w:p>
        </w:tc>
        <w:tc>
          <w:tcPr>
            <w:tcW w:w="3118" w:type="dxa"/>
            <w:tcBorders>
              <w:left w:val="single" w:sz="4" w:space="0" w:color="000000"/>
              <w:bottom w:val="single" w:sz="4"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1,0</w:t>
            </w:r>
          </w:p>
        </w:tc>
        <w:tc>
          <w:tcPr>
            <w:tcW w:w="1797" w:type="dxa"/>
            <w:tcBorders>
              <w:left w:val="single" w:sz="4" w:space="0" w:color="000000"/>
              <w:bottom w:val="single" w:sz="4" w:space="0" w:color="000000"/>
              <w:right w:val="single" w:sz="8" w:space="0" w:color="000000"/>
            </w:tcBorders>
            <w:vAlign w:val="center"/>
          </w:tcPr>
          <w:p w:rsidR="006E01C7" w:rsidRPr="006E01C7" w:rsidRDefault="006E01C7" w:rsidP="0002397C">
            <w:pPr>
              <w:jc w:val="center"/>
              <w:rPr>
                <w:rFonts w:asciiTheme="minorHAnsi" w:hAnsiTheme="minorHAnsi"/>
                <w:color w:val="000000"/>
                <w:sz w:val="24"/>
                <w:szCs w:val="24"/>
              </w:rPr>
            </w:pPr>
            <w:r w:rsidRPr="006E01C7">
              <w:rPr>
                <w:rFonts w:asciiTheme="minorHAnsi" w:hAnsiTheme="minorHAnsi"/>
                <w:color w:val="000000"/>
                <w:sz w:val="24"/>
                <w:szCs w:val="24"/>
              </w:rPr>
              <w:t>7</w:t>
            </w:r>
          </w:p>
        </w:tc>
      </w:tr>
      <w:tr w:rsidR="006E01C7" w:rsidRPr="006E01C7" w:rsidTr="006E01C7">
        <w:trPr>
          <w:trHeight w:val="469"/>
          <w:jc w:val="center"/>
        </w:trPr>
        <w:tc>
          <w:tcPr>
            <w:tcW w:w="2224" w:type="dxa"/>
            <w:tcBorders>
              <w:left w:val="single" w:sz="8" w:space="0" w:color="000000"/>
              <w:bottom w:val="single" w:sz="4"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Odc. 5</w:t>
            </w:r>
          </w:p>
        </w:tc>
        <w:tc>
          <w:tcPr>
            <w:tcW w:w="2126" w:type="dxa"/>
            <w:tcBorders>
              <w:left w:val="single" w:sz="4" w:space="0" w:color="000000"/>
              <w:bottom w:val="single" w:sz="4" w:space="0" w:color="000000"/>
            </w:tcBorders>
            <w:vAlign w:val="center"/>
          </w:tcPr>
          <w:p w:rsidR="006E01C7" w:rsidRPr="006E01C7" w:rsidRDefault="006E01C7" w:rsidP="0002397C">
            <w:pPr>
              <w:jc w:val="center"/>
              <w:rPr>
                <w:rFonts w:asciiTheme="minorHAnsi" w:hAnsiTheme="minorHAnsi"/>
                <w:color w:val="000000"/>
                <w:sz w:val="24"/>
                <w:szCs w:val="24"/>
              </w:rPr>
            </w:pPr>
            <w:r w:rsidRPr="006E01C7">
              <w:rPr>
                <w:rFonts w:asciiTheme="minorHAnsi" w:hAnsiTheme="minorHAnsi"/>
                <w:color w:val="000000"/>
                <w:sz w:val="24"/>
                <w:szCs w:val="24"/>
              </w:rPr>
              <w:t>6</w:t>
            </w:r>
          </w:p>
        </w:tc>
        <w:tc>
          <w:tcPr>
            <w:tcW w:w="3118" w:type="dxa"/>
            <w:tcBorders>
              <w:left w:val="single" w:sz="4" w:space="0" w:color="000000"/>
              <w:bottom w:val="single" w:sz="4"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1,0</w:t>
            </w:r>
          </w:p>
        </w:tc>
        <w:tc>
          <w:tcPr>
            <w:tcW w:w="1797" w:type="dxa"/>
            <w:tcBorders>
              <w:left w:val="single" w:sz="4" w:space="0" w:color="000000"/>
              <w:bottom w:val="single" w:sz="4" w:space="0" w:color="000000"/>
              <w:right w:val="single" w:sz="8" w:space="0" w:color="000000"/>
            </w:tcBorders>
            <w:vAlign w:val="center"/>
          </w:tcPr>
          <w:p w:rsidR="006E01C7" w:rsidRPr="006E01C7" w:rsidRDefault="006E01C7" w:rsidP="0002397C">
            <w:pPr>
              <w:jc w:val="center"/>
              <w:rPr>
                <w:rFonts w:asciiTheme="minorHAnsi" w:hAnsiTheme="minorHAnsi"/>
                <w:color w:val="000000"/>
                <w:sz w:val="24"/>
                <w:szCs w:val="24"/>
              </w:rPr>
            </w:pPr>
            <w:r w:rsidRPr="006E01C7">
              <w:rPr>
                <w:rFonts w:asciiTheme="minorHAnsi" w:hAnsiTheme="minorHAnsi"/>
                <w:color w:val="000000"/>
                <w:sz w:val="24"/>
                <w:szCs w:val="24"/>
              </w:rPr>
              <w:t>6</w:t>
            </w:r>
          </w:p>
        </w:tc>
      </w:tr>
    </w:tbl>
    <w:p w:rsidR="006E01C7" w:rsidRDefault="006E01C7" w:rsidP="006E01C7">
      <w:pPr>
        <w:jc w:val="both"/>
      </w:pPr>
    </w:p>
    <w:p w:rsidR="006E01C7" w:rsidRDefault="006E01C7" w:rsidP="006E01C7">
      <w:pPr>
        <w:jc w:val="both"/>
      </w:pPr>
    </w:p>
    <w:p w:rsidR="006E01C7" w:rsidRPr="006E01C7" w:rsidRDefault="006E01C7" w:rsidP="00DC3352">
      <w:pPr>
        <w:spacing w:after="240"/>
        <w:jc w:val="both"/>
        <w:rPr>
          <w:rFonts w:asciiTheme="minorHAnsi" w:hAnsiTheme="minorHAnsi"/>
          <w:sz w:val="24"/>
          <w:szCs w:val="24"/>
          <w:lang w:val="pl-PL"/>
        </w:rPr>
      </w:pPr>
      <w:r w:rsidRPr="006E01C7">
        <w:rPr>
          <w:rFonts w:asciiTheme="minorHAnsi" w:hAnsiTheme="minorHAnsi"/>
          <w:sz w:val="24"/>
          <w:szCs w:val="24"/>
          <w:lang w:val="pl-PL"/>
        </w:rPr>
        <w:t>Poziom mocy akustycznej pojazdów oraz czasy poszczególnych operacji przyjęto na podstawie instrukcji  ITB 338/2008 „Metody określania emisji i imisji hałasu przemysłowego w środowisku”. Zgodnie z ww. instrukcją poziomy mocy akustycznej pojazdów oraz czasy poszczególnych operacji przedstawiają się następująco:</w:t>
      </w:r>
    </w:p>
    <w:tbl>
      <w:tblPr>
        <w:tblW w:w="9302" w:type="dxa"/>
        <w:jc w:val="center"/>
        <w:tblInd w:w="460" w:type="dxa"/>
        <w:tblLayout w:type="fixed"/>
        <w:tblCellMar>
          <w:left w:w="70" w:type="dxa"/>
          <w:right w:w="70" w:type="dxa"/>
        </w:tblCellMar>
        <w:tblLook w:val="0000" w:firstRow="0" w:lastRow="0" w:firstColumn="0" w:lastColumn="0" w:noHBand="0" w:noVBand="0"/>
      </w:tblPr>
      <w:tblGrid>
        <w:gridCol w:w="2233"/>
        <w:gridCol w:w="2693"/>
        <w:gridCol w:w="2268"/>
        <w:gridCol w:w="2108"/>
      </w:tblGrid>
      <w:tr w:rsidR="006E01C7" w:rsidRPr="006E01C7" w:rsidTr="006E01C7">
        <w:trPr>
          <w:jc w:val="center"/>
        </w:trPr>
        <w:tc>
          <w:tcPr>
            <w:tcW w:w="2233" w:type="dxa"/>
            <w:tcBorders>
              <w:top w:val="single" w:sz="8" w:space="0" w:color="000000"/>
              <w:left w:val="single" w:sz="8" w:space="0" w:color="000000"/>
              <w:bottom w:val="single" w:sz="4" w:space="0" w:color="000000"/>
            </w:tcBorders>
            <w:shd w:val="clear" w:color="auto" w:fill="F2F2F2"/>
          </w:tcPr>
          <w:p w:rsidR="006E01C7" w:rsidRPr="006E01C7" w:rsidRDefault="006E01C7" w:rsidP="0002397C">
            <w:pPr>
              <w:snapToGrid w:val="0"/>
              <w:jc w:val="center"/>
              <w:rPr>
                <w:rFonts w:asciiTheme="minorHAnsi" w:hAnsiTheme="minorHAnsi"/>
                <w:b/>
                <w:sz w:val="24"/>
                <w:szCs w:val="24"/>
              </w:rPr>
            </w:pPr>
            <w:r w:rsidRPr="006E01C7">
              <w:rPr>
                <w:rFonts w:asciiTheme="minorHAnsi" w:hAnsiTheme="minorHAnsi"/>
                <w:b/>
                <w:sz w:val="24"/>
                <w:szCs w:val="24"/>
              </w:rPr>
              <w:t>Rodzaje pojazdów</w:t>
            </w:r>
          </w:p>
        </w:tc>
        <w:tc>
          <w:tcPr>
            <w:tcW w:w="2693" w:type="dxa"/>
            <w:tcBorders>
              <w:top w:val="single" w:sz="8" w:space="0" w:color="000000"/>
              <w:left w:val="single" w:sz="4" w:space="0" w:color="000000"/>
              <w:bottom w:val="single" w:sz="4" w:space="0" w:color="000000"/>
            </w:tcBorders>
            <w:shd w:val="clear" w:color="auto" w:fill="F2F2F2"/>
          </w:tcPr>
          <w:p w:rsidR="006E01C7" w:rsidRPr="006E01C7" w:rsidRDefault="006E01C7" w:rsidP="0002397C">
            <w:pPr>
              <w:snapToGrid w:val="0"/>
              <w:jc w:val="center"/>
              <w:rPr>
                <w:rFonts w:asciiTheme="minorHAnsi" w:hAnsiTheme="minorHAnsi"/>
                <w:b/>
                <w:sz w:val="24"/>
                <w:szCs w:val="24"/>
              </w:rPr>
            </w:pPr>
            <w:r w:rsidRPr="006E01C7">
              <w:rPr>
                <w:rFonts w:asciiTheme="minorHAnsi" w:hAnsiTheme="minorHAnsi"/>
                <w:b/>
                <w:sz w:val="24"/>
                <w:szCs w:val="24"/>
              </w:rPr>
              <w:t>Nazwa operacji</w:t>
            </w:r>
          </w:p>
        </w:tc>
        <w:tc>
          <w:tcPr>
            <w:tcW w:w="2268" w:type="dxa"/>
            <w:tcBorders>
              <w:top w:val="single" w:sz="8" w:space="0" w:color="000000"/>
              <w:left w:val="single" w:sz="4" w:space="0" w:color="000000"/>
              <w:bottom w:val="single" w:sz="4" w:space="0" w:color="000000"/>
            </w:tcBorders>
            <w:shd w:val="clear" w:color="auto" w:fill="F2F2F2"/>
          </w:tcPr>
          <w:p w:rsidR="006E01C7" w:rsidRPr="006E01C7" w:rsidRDefault="006E01C7" w:rsidP="0002397C">
            <w:pPr>
              <w:snapToGrid w:val="0"/>
              <w:jc w:val="center"/>
              <w:rPr>
                <w:rFonts w:asciiTheme="minorHAnsi" w:hAnsiTheme="minorHAnsi"/>
                <w:b/>
                <w:sz w:val="24"/>
                <w:szCs w:val="24"/>
              </w:rPr>
            </w:pPr>
            <w:r w:rsidRPr="006E01C7">
              <w:rPr>
                <w:rFonts w:asciiTheme="minorHAnsi" w:hAnsiTheme="minorHAnsi"/>
                <w:b/>
                <w:sz w:val="24"/>
                <w:szCs w:val="24"/>
              </w:rPr>
              <w:t>Moc akustyczna</w:t>
            </w:r>
          </w:p>
          <w:p w:rsidR="006E01C7" w:rsidRPr="006E01C7" w:rsidRDefault="006E01C7" w:rsidP="0002397C">
            <w:pPr>
              <w:jc w:val="center"/>
              <w:rPr>
                <w:rFonts w:asciiTheme="minorHAnsi" w:hAnsiTheme="minorHAnsi"/>
                <w:b/>
                <w:sz w:val="24"/>
                <w:szCs w:val="24"/>
              </w:rPr>
            </w:pPr>
            <w:r w:rsidRPr="006E01C7">
              <w:rPr>
                <w:rFonts w:asciiTheme="minorHAnsi" w:hAnsiTheme="minorHAnsi"/>
                <w:b/>
                <w:sz w:val="24"/>
                <w:szCs w:val="24"/>
              </w:rPr>
              <w:t>[dB]</w:t>
            </w:r>
          </w:p>
        </w:tc>
        <w:tc>
          <w:tcPr>
            <w:tcW w:w="2108" w:type="dxa"/>
            <w:tcBorders>
              <w:top w:val="single" w:sz="8" w:space="0" w:color="000000"/>
              <w:left w:val="single" w:sz="4" w:space="0" w:color="000000"/>
              <w:bottom w:val="single" w:sz="4" w:space="0" w:color="000000"/>
              <w:right w:val="single" w:sz="8" w:space="0" w:color="000000"/>
            </w:tcBorders>
            <w:shd w:val="clear" w:color="auto" w:fill="F2F2F2"/>
          </w:tcPr>
          <w:p w:rsidR="006E01C7" w:rsidRPr="006E01C7" w:rsidRDefault="006E01C7" w:rsidP="0002397C">
            <w:pPr>
              <w:snapToGrid w:val="0"/>
              <w:jc w:val="center"/>
              <w:rPr>
                <w:rFonts w:asciiTheme="minorHAnsi" w:hAnsiTheme="minorHAnsi"/>
                <w:b/>
                <w:sz w:val="24"/>
                <w:szCs w:val="24"/>
              </w:rPr>
            </w:pPr>
            <w:r w:rsidRPr="006E01C7">
              <w:rPr>
                <w:rFonts w:asciiTheme="minorHAnsi" w:hAnsiTheme="minorHAnsi"/>
                <w:b/>
                <w:sz w:val="24"/>
                <w:szCs w:val="24"/>
              </w:rPr>
              <w:t>Czas operacji</w:t>
            </w:r>
          </w:p>
          <w:p w:rsidR="006E01C7" w:rsidRPr="006E01C7" w:rsidRDefault="006E01C7" w:rsidP="0002397C">
            <w:pPr>
              <w:jc w:val="center"/>
              <w:rPr>
                <w:rFonts w:asciiTheme="minorHAnsi" w:hAnsiTheme="minorHAnsi"/>
                <w:b/>
                <w:sz w:val="24"/>
                <w:szCs w:val="24"/>
              </w:rPr>
            </w:pPr>
            <w:r w:rsidRPr="006E01C7">
              <w:rPr>
                <w:rFonts w:asciiTheme="minorHAnsi" w:hAnsiTheme="minorHAnsi"/>
                <w:b/>
                <w:sz w:val="24"/>
                <w:szCs w:val="24"/>
              </w:rPr>
              <w:t>[sek]</w:t>
            </w:r>
          </w:p>
        </w:tc>
      </w:tr>
      <w:tr w:rsidR="006E01C7" w:rsidRPr="006E01C7" w:rsidTr="006E01C7">
        <w:trPr>
          <w:cantSplit/>
          <w:trHeight w:hRule="exact" w:val="469"/>
          <w:jc w:val="center"/>
        </w:trPr>
        <w:tc>
          <w:tcPr>
            <w:tcW w:w="2233" w:type="dxa"/>
            <w:vMerge w:val="restart"/>
            <w:tcBorders>
              <w:left w:val="single" w:sz="8" w:space="0" w:color="000000"/>
              <w:bottom w:val="single" w:sz="8"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Pojazdy lekkie</w:t>
            </w:r>
          </w:p>
        </w:tc>
        <w:tc>
          <w:tcPr>
            <w:tcW w:w="2693" w:type="dxa"/>
            <w:tcBorders>
              <w:left w:val="single" w:sz="4" w:space="0" w:color="000000"/>
              <w:bottom w:val="single" w:sz="4"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Start</w:t>
            </w:r>
          </w:p>
        </w:tc>
        <w:tc>
          <w:tcPr>
            <w:tcW w:w="2268" w:type="dxa"/>
            <w:tcBorders>
              <w:left w:val="single" w:sz="4" w:space="0" w:color="000000"/>
              <w:bottom w:val="single" w:sz="4"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97</w:t>
            </w:r>
          </w:p>
        </w:tc>
        <w:tc>
          <w:tcPr>
            <w:tcW w:w="2108" w:type="dxa"/>
            <w:tcBorders>
              <w:left w:val="single" w:sz="4" w:space="0" w:color="000000"/>
              <w:bottom w:val="single" w:sz="4" w:space="0" w:color="000000"/>
              <w:right w:val="single" w:sz="8"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5</w:t>
            </w:r>
          </w:p>
        </w:tc>
      </w:tr>
      <w:tr w:rsidR="006E01C7" w:rsidRPr="006E01C7" w:rsidTr="006E01C7">
        <w:trPr>
          <w:cantSplit/>
          <w:trHeight w:hRule="exact" w:val="469"/>
          <w:jc w:val="center"/>
        </w:trPr>
        <w:tc>
          <w:tcPr>
            <w:tcW w:w="2233" w:type="dxa"/>
            <w:vMerge/>
            <w:tcBorders>
              <w:left w:val="single" w:sz="8" w:space="0" w:color="000000"/>
              <w:bottom w:val="single" w:sz="8" w:space="0" w:color="000000"/>
            </w:tcBorders>
            <w:vAlign w:val="center"/>
          </w:tcPr>
          <w:p w:rsidR="006E01C7" w:rsidRPr="006E01C7" w:rsidRDefault="006E01C7" w:rsidP="0002397C">
            <w:pPr>
              <w:rPr>
                <w:rFonts w:asciiTheme="minorHAnsi" w:hAnsiTheme="minorHAnsi"/>
                <w:sz w:val="24"/>
                <w:szCs w:val="24"/>
              </w:rPr>
            </w:pPr>
          </w:p>
        </w:tc>
        <w:tc>
          <w:tcPr>
            <w:tcW w:w="2693" w:type="dxa"/>
            <w:tcBorders>
              <w:left w:val="single" w:sz="4" w:space="0" w:color="000000"/>
              <w:bottom w:val="single" w:sz="4"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Hamowanie</w:t>
            </w:r>
          </w:p>
        </w:tc>
        <w:tc>
          <w:tcPr>
            <w:tcW w:w="2268" w:type="dxa"/>
            <w:tcBorders>
              <w:left w:val="single" w:sz="4" w:space="0" w:color="000000"/>
              <w:bottom w:val="single" w:sz="4"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94</w:t>
            </w:r>
          </w:p>
        </w:tc>
        <w:tc>
          <w:tcPr>
            <w:tcW w:w="2108" w:type="dxa"/>
            <w:tcBorders>
              <w:left w:val="single" w:sz="4" w:space="0" w:color="000000"/>
              <w:bottom w:val="single" w:sz="4" w:space="0" w:color="000000"/>
              <w:right w:val="single" w:sz="8"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3</w:t>
            </w:r>
          </w:p>
        </w:tc>
      </w:tr>
      <w:tr w:rsidR="006E01C7" w:rsidRPr="005C1B6F" w:rsidTr="006E01C7">
        <w:trPr>
          <w:cantSplit/>
          <w:jc w:val="center"/>
        </w:trPr>
        <w:tc>
          <w:tcPr>
            <w:tcW w:w="2233" w:type="dxa"/>
            <w:vMerge/>
            <w:tcBorders>
              <w:left w:val="single" w:sz="8" w:space="0" w:color="000000"/>
              <w:bottom w:val="single" w:sz="8" w:space="0" w:color="000000"/>
            </w:tcBorders>
            <w:vAlign w:val="center"/>
          </w:tcPr>
          <w:p w:rsidR="006E01C7" w:rsidRPr="006E01C7" w:rsidRDefault="006E01C7" w:rsidP="0002397C">
            <w:pPr>
              <w:rPr>
                <w:rFonts w:asciiTheme="minorHAnsi" w:hAnsiTheme="minorHAnsi"/>
                <w:sz w:val="24"/>
                <w:szCs w:val="24"/>
              </w:rPr>
            </w:pPr>
          </w:p>
        </w:tc>
        <w:tc>
          <w:tcPr>
            <w:tcW w:w="2693" w:type="dxa"/>
            <w:tcBorders>
              <w:left w:val="single" w:sz="4" w:space="0" w:color="000000"/>
              <w:bottom w:val="single" w:sz="8"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Jazda po terenie,</w:t>
            </w:r>
          </w:p>
          <w:p w:rsidR="006E01C7" w:rsidRPr="006E01C7" w:rsidRDefault="006E01C7" w:rsidP="0002397C">
            <w:pPr>
              <w:ind w:left="74"/>
              <w:jc w:val="both"/>
              <w:rPr>
                <w:rFonts w:asciiTheme="minorHAnsi" w:hAnsiTheme="minorHAnsi"/>
                <w:sz w:val="24"/>
                <w:szCs w:val="24"/>
              </w:rPr>
            </w:pPr>
            <w:r w:rsidRPr="006E01C7">
              <w:rPr>
                <w:rFonts w:asciiTheme="minorHAnsi" w:hAnsiTheme="minorHAnsi"/>
                <w:sz w:val="24"/>
                <w:szCs w:val="24"/>
              </w:rPr>
              <w:t>manewrowanie</w:t>
            </w:r>
          </w:p>
        </w:tc>
        <w:tc>
          <w:tcPr>
            <w:tcW w:w="2268" w:type="dxa"/>
            <w:tcBorders>
              <w:left w:val="single" w:sz="4" w:space="0" w:color="000000"/>
              <w:bottom w:val="single" w:sz="8"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94</w:t>
            </w:r>
          </w:p>
        </w:tc>
        <w:tc>
          <w:tcPr>
            <w:tcW w:w="2108" w:type="dxa"/>
            <w:tcBorders>
              <w:left w:val="single" w:sz="4" w:space="0" w:color="000000"/>
              <w:bottom w:val="single" w:sz="8" w:space="0" w:color="000000"/>
              <w:right w:val="single" w:sz="8" w:space="0" w:color="000000"/>
            </w:tcBorders>
            <w:vAlign w:val="center"/>
          </w:tcPr>
          <w:p w:rsidR="006E01C7" w:rsidRPr="006E01C7" w:rsidRDefault="006E01C7" w:rsidP="0002397C">
            <w:pPr>
              <w:snapToGrid w:val="0"/>
              <w:jc w:val="center"/>
              <w:rPr>
                <w:rFonts w:asciiTheme="minorHAnsi" w:hAnsiTheme="minorHAnsi"/>
                <w:sz w:val="24"/>
                <w:szCs w:val="24"/>
                <w:lang w:val="pl-PL"/>
              </w:rPr>
            </w:pPr>
            <w:r w:rsidRPr="006E01C7">
              <w:rPr>
                <w:rFonts w:asciiTheme="minorHAnsi" w:hAnsiTheme="minorHAnsi"/>
                <w:sz w:val="24"/>
                <w:szCs w:val="24"/>
                <w:lang w:val="pl-PL"/>
              </w:rPr>
              <w:t>W zależności od długości odcinka</w:t>
            </w:r>
          </w:p>
        </w:tc>
      </w:tr>
      <w:tr w:rsidR="006E01C7" w:rsidRPr="006E01C7" w:rsidTr="006E01C7">
        <w:trPr>
          <w:cantSplit/>
          <w:trHeight w:hRule="exact" w:val="469"/>
          <w:jc w:val="center"/>
        </w:trPr>
        <w:tc>
          <w:tcPr>
            <w:tcW w:w="2233" w:type="dxa"/>
            <w:vMerge w:val="restart"/>
            <w:tcBorders>
              <w:left w:val="single" w:sz="8" w:space="0" w:color="000000"/>
              <w:bottom w:val="single" w:sz="8"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Pojazdy ciężkie</w:t>
            </w:r>
          </w:p>
        </w:tc>
        <w:tc>
          <w:tcPr>
            <w:tcW w:w="2693" w:type="dxa"/>
            <w:tcBorders>
              <w:left w:val="single" w:sz="4" w:space="0" w:color="000000"/>
              <w:bottom w:val="single" w:sz="4"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Start</w:t>
            </w:r>
          </w:p>
        </w:tc>
        <w:tc>
          <w:tcPr>
            <w:tcW w:w="2268" w:type="dxa"/>
            <w:tcBorders>
              <w:left w:val="single" w:sz="4" w:space="0" w:color="000000"/>
              <w:bottom w:val="single" w:sz="4"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105</w:t>
            </w:r>
          </w:p>
        </w:tc>
        <w:tc>
          <w:tcPr>
            <w:tcW w:w="2108" w:type="dxa"/>
            <w:tcBorders>
              <w:left w:val="single" w:sz="4" w:space="0" w:color="000000"/>
              <w:bottom w:val="single" w:sz="4" w:space="0" w:color="000000"/>
              <w:right w:val="single" w:sz="8"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5</w:t>
            </w:r>
          </w:p>
        </w:tc>
      </w:tr>
      <w:tr w:rsidR="006E01C7" w:rsidRPr="006E01C7" w:rsidTr="006E01C7">
        <w:trPr>
          <w:cantSplit/>
          <w:trHeight w:hRule="exact" w:val="469"/>
          <w:jc w:val="center"/>
        </w:trPr>
        <w:tc>
          <w:tcPr>
            <w:tcW w:w="2233" w:type="dxa"/>
            <w:vMerge/>
            <w:tcBorders>
              <w:left w:val="single" w:sz="8" w:space="0" w:color="000000"/>
              <w:bottom w:val="single" w:sz="8" w:space="0" w:color="000000"/>
            </w:tcBorders>
            <w:vAlign w:val="center"/>
          </w:tcPr>
          <w:p w:rsidR="006E01C7" w:rsidRPr="006E01C7" w:rsidRDefault="006E01C7" w:rsidP="0002397C">
            <w:pPr>
              <w:rPr>
                <w:rFonts w:asciiTheme="minorHAnsi" w:hAnsiTheme="minorHAnsi"/>
                <w:sz w:val="24"/>
                <w:szCs w:val="24"/>
              </w:rPr>
            </w:pPr>
          </w:p>
        </w:tc>
        <w:tc>
          <w:tcPr>
            <w:tcW w:w="2693" w:type="dxa"/>
            <w:tcBorders>
              <w:left w:val="single" w:sz="4" w:space="0" w:color="000000"/>
              <w:bottom w:val="single" w:sz="4"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Hamowanie</w:t>
            </w:r>
          </w:p>
        </w:tc>
        <w:tc>
          <w:tcPr>
            <w:tcW w:w="2268" w:type="dxa"/>
            <w:tcBorders>
              <w:left w:val="single" w:sz="4" w:space="0" w:color="000000"/>
              <w:bottom w:val="single" w:sz="4"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100</w:t>
            </w:r>
          </w:p>
        </w:tc>
        <w:tc>
          <w:tcPr>
            <w:tcW w:w="2108" w:type="dxa"/>
            <w:tcBorders>
              <w:left w:val="single" w:sz="4" w:space="0" w:color="000000"/>
              <w:bottom w:val="single" w:sz="4" w:space="0" w:color="000000"/>
              <w:right w:val="single" w:sz="8"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3</w:t>
            </w:r>
          </w:p>
        </w:tc>
      </w:tr>
      <w:tr w:rsidR="006E01C7" w:rsidRPr="005C1B6F" w:rsidTr="006E01C7">
        <w:trPr>
          <w:cantSplit/>
          <w:jc w:val="center"/>
        </w:trPr>
        <w:tc>
          <w:tcPr>
            <w:tcW w:w="2233" w:type="dxa"/>
            <w:vMerge/>
            <w:tcBorders>
              <w:left w:val="single" w:sz="8" w:space="0" w:color="000000"/>
              <w:bottom w:val="single" w:sz="8" w:space="0" w:color="000000"/>
            </w:tcBorders>
            <w:vAlign w:val="center"/>
          </w:tcPr>
          <w:p w:rsidR="006E01C7" w:rsidRPr="006E01C7" w:rsidRDefault="006E01C7" w:rsidP="0002397C">
            <w:pPr>
              <w:rPr>
                <w:rFonts w:asciiTheme="minorHAnsi" w:hAnsiTheme="minorHAnsi"/>
                <w:sz w:val="24"/>
                <w:szCs w:val="24"/>
              </w:rPr>
            </w:pPr>
          </w:p>
        </w:tc>
        <w:tc>
          <w:tcPr>
            <w:tcW w:w="2693" w:type="dxa"/>
            <w:tcBorders>
              <w:left w:val="single" w:sz="4" w:space="0" w:color="000000"/>
              <w:bottom w:val="single" w:sz="8" w:space="0" w:color="000000"/>
            </w:tcBorders>
            <w:vAlign w:val="center"/>
          </w:tcPr>
          <w:p w:rsidR="006E01C7" w:rsidRPr="006E01C7" w:rsidRDefault="006E01C7" w:rsidP="0002397C">
            <w:pPr>
              <w:snapToGrid w:val="0"/>
              <w:ind w:left="74"/>
              <w:jc w:val="both"/>
              <w:rPr>
                <w:rFonts w:asciiTheme="minorHAnsi" w:hAnsiTheme="minorHAnsi"/>
                <w:sz w:val="24"/>
                <w:szCs w:val="24"/>
              </w:rPr>
            </w:pPr>
            <w:r w:rsidRPr="006E01C7">
              <w:rPr>
                <w:rFonts w:asciiTheme="minorHAnsi" w:hAnsiTheme="minorHAnsi"/>
                <w:sz w:val="24"/>
                <w:szCs w:val="24"/>
              </w:rPr>
              <w:t>Jazda po terenie,</w:t>
            </w:r>
          </w:p>
          <w:p w:rsidR="006E01C7" w:rsidRPr="006E01C7" w:rsidRDefault="006E01C7" w:rsidP="0002397C">
            <w:pPr>
              <w:ind w:left="74"/>
              <w:jc w:val="both"/>
              <w:rPr>
                <w:rFonts w:asciiTheme="minorHAnsi" w:hAnsiTheme="minorHAnsi"/>
                <w:sz w:val="24"/>
                <w:szCs w:val="24"/>
              </w:rPr>
            </w:pPr>
            <w:r w:rsidRPr="006E01C7">
              <w:rPr>
                <w:rFonts w:asciiTheme="minorHAnsi" w:hAnsiTheme="minorHAnsi"/>
                <w:sz w:val="24"/>
                <w:szCs w:val="24"/>
              </w:rPr>
              <w:t>manewrowanie</w:t>
            </w:r>
          </w:p>
        </w:tc>
        <w:tc>
          <w:tcPr>
            <w:tcW w:w="2268" w:type="dxa"/>
            <w:tcBorders>
              <w:left w:val="single" w:sz="4" w:space="0" w:color="000000"/>
              <w:bottom w:val="single" w:sz="8" w:space="0" w:color="000000"/>
            </w:tcBorders>
            <w:vAlign w:val="center"/>
          </w:tcPr>
          <w:p w:rsidR="006E01C7" w:rsidRPr="006E01C7" w:rsidRDefault="006E01C7" w:rsidP="0002397C">
            <w:pPr>
              <w:snapToGrid w:val="0"/>
              <w:jc w:val="center"/>
              <w:rPr>
                <w:rFonts w:asciiTheme="minorHAnsi" w:hAnsiTheme="minorHAnsi"/>
                <w:sz w:val="24"/>
                <w:szCs w:val="24"/>
              </w:rPr>
            </w:pPr>
            <w:r w:rsidRPr="006E01C7">
              <w:rPr>
                <w:rFonts w:asciiTheme="minorHAnsi" w:hAnsiTheme="minorHAnsi"/>
                <w:sz w:val="24"/>
                <w:szCs w:val="24"/>
              </w:rPr>
              <w:t>100</w:t>
            </w:r>
          </w:p>
        </w:tc>
        <w:tc>
          <w:tcPr>
            <w:tcW w:w="2108" w:type="dxa"/>
            <w:tcBorders>
              <w:left w:val="single" w:sz="4" w:space="0" w:color="000000"/>
              <w:bottom w:val="single" w:sz="8" w:space="0" w:color="000000"/>
              <w:right w:val="single" w:sz="8" w:space="0" w:color="000000"/>
            </w:tcBorders>
            <w:vAlign w:val="center"/>
          </w:tcPr>
          <w:p w:rsidR="006E01C7" w:rsidRPr="006E01C7" w:rsidRDefault="006E01C7" w:rsidP="0002397C">
            <w:pPr>
              <w:snapToGrid w:val="0"/>
              <w:jc w:val="center"/>
              <w:rPr>
                <w:rFonts w:asciiTheme="minorHAnsi" w:hAnsiTheme="minorHAnsi"/>
                <w:sz w:val="24"/>
                <w:szCs w:val="24"/>
                <w:lang w:val="pl-PL"/>
              </w:rPr>
            </w:pPr>
            <w:r w:rsidRPr="006E01C7">
              <w:rPr>
                <w:rFonts w:asciiTheme="minorHAnsi" w:hAnsiTheme="minorHAnsi"/>
                <w:sz w:val="24"/>
                <w:szCs w:val="24"/>
                <w:lang w:val="pl-PL"/>
              </w:rPr>
              <w:t>W zależności od długości odcinka</w:t>
            </w:r>
          </w:p>
        </w:tc>
      </w:tr>
    </w:tbl>
    <w:p w:rsidR="006E01C7" w:rsidRPr="006E01C7" w:rsidRDefault="006E01C7" w:rsidP="006E01C7">
      <w:pPr>
        <w:jc w:val="both"/>
        <w:rPr>
          <w:lang w:val="pl-PL"/>
        </w:rPr>
      </w:pPr>
    </w:p>
    <w:p w:rsidR="006E01C7" w:rsidRPr="006E01C7" w:rsidRDefault="006E01C7" w:rsidP="00CD3B37">
      <w:pPr>
        <w:pStyle w:val="Nagwek1"/>
        <w:numPr>
          <w:ilvl w:val="3"/>
          <w:numId w:val="32"/>
        </w:numPr>
        <w:ind w:left="993" w:hanging="993"/>
        <w:rPr>
          <w:rFonts w:asciiTheme="minorHAnsi" w:hAnsiTheme="minorHAnsi"/>
          <w:sz w:val="24"/>
          <w:szCs w:val="24"/>
          <w:lang w:val="pl-PL"/>
        </w:rPr>
      </w:pPr>
      <w:bookmarkStart w:id="50" w:name="_toc1151"/>
      <w:bookmarkStart w:id="51" w:name="_toc1189"/>
      <w:bookmarkStart w:id="52" w:name="_Toc388607367"/>
      <w:bookmarkEnd w:id="50"/>
      <w:bookmarkEnd w:id="51"/>
      <w:r w:rsidRPr="006E01C7">
        <w:rPr>
          <w:rFonts w:asciiTheme="minorHAnsi" w:hAnsiTheme="minorHAnsi"/>
          <w:sz w:val="24"/>
          <w:szCs w:val="24"/>
          <w:lang w:val="pl-PL"/>
        </w:rPr>
        <w:t>Wzór na obliczanie poziomu hałasu emitowanego przez poszczególne źródła dla pory dziennej</w:t>
      </w:r>
      <w:bookmarkEnd w:id="52"/>
    </w:p>
    <w:p w:rsidR="006E01C7" w:rsidRPr="006E01C7" w:rsidRDefault="006E01C7" w:rsidP="006E01C7">
      <w:pPr>
        <w:rPr>
          <w:rFonts w:asciiTheme="minorHAnsi" w:hAnsiTheme="minorHAnsi"/>
          <w:sz w:val="24"/>
          <w:szCs w:val="24"/>
          <w:lang w:val="pl-PL"/>
        </w:rPr>
      </w:pPr>
    </w:p>
    <w:p w:rsidR="006E01C7" w:rsidRPr="00367E0B" w:rsidRDefault="006E01C7" w:rsidP="00DC3352">
      <w:pPr>
        <w:tabs>
          <w:tab w:val="left" w:pos="9639"/>
          <w:tab w:val="left" w:pos="10490"/>
        </w:tabs>
        <w:ind w:right="6"/>
        <w:jc w:val="both"/>
        <w:rPr>
          <w:rFonts w:asciiTheme="minorHAnsi" w:hAnsiTheme="minorHAnsi"/>
          <w:sz w:val="24"/>
          <w:szCs w:val="24"/>
          <w:lang w:val="pl-PL"/>
        </w:rPr>
      </w:pPr>
      <w:r w:rsidRPr="00367E0B">
        <w:rPr>
          <w:rFonts w:asciiTheme="minorHAnsi" w:hAnsiTheme="minorHAnsi"/>
          <w:sz w:val="24"/>
          <w:szCs w:val="24"/>
          <w:lang w:val="pl-PL"/>
        </w:rPr>
        <w:t>Uwzględniając przedstawione poziomy emitowanego hałasu oraz podane wyżej czasy emisji obliczono średni równoważny poziom dźwięku L</w:t>
      </w:r>
      <w:r w:rsidRPr="00367E0B">
        <w:rPr>
          <w:rFonts w:asciiTheme="minorHAnsi" w:hAnsiTheme="minorHAnsi"/>
          <w:sz w:val="24"/>
          <w:szCs w:val="24"/>
          <w:vertAlign w:val="subscript"/>
          <w:lang w:val="pl-PL"/>
        </w:rPr>
        <w:t>Aeq, LT</w:t>
      </w:r>
      <w:r w:rsidRPr="00367E0B">
        <w:rPr>
          <w:rFonts w:asciiTheme="minorHAnsi" w:hAnsiTheme="minorHAnsi"/>
          <w:sz w:val="24"/>
          <w:szCs w:val="24"/>
          <w:lang w:val="pl-PL"/>
        </w:rPr>
        <w:t xml:space="preserve"> w decybelach, dla czasu odniesienia równego 8 godzin, który został obliczony na podstawie wzoru:</w:t>
      </w:r>
    </w:p>
    <w:p w:rsidR="006E01C7" w:rsidRPr="00367E0B" w:rsidRDefault="00367E0B" w:rsidP="006E01C7">
      <w:pPr>
        <w:spacing w:before="120" w:line="276" w:lineRule="auto"/>
        <w:ind w:firstLine="357"/>
        <w:jc w:val="both"/>
        <w:rPr>
          <w:rFonts w:asciiTheme="minorHAnsi" w:hAnsiTheme="minorHAnsi"/>
          <w:sz w:val="24"/>
          <w:szCs w:val="24"/>
          <w:lang w:val="pl-PL"/>
        </w:rPr>
      </w:pPr>
      <w:r w:rsidRPr="00367E0B">
        <w:rPr>
          <w:rFonts w:asciiTheme="minorHAnsi" w:hAnsiTheme="minorHAnsi"/>
          <w:position w:val="-22"/>
          <w:sz w:val="24"/>
          <w:szCs w:val="24"/>
        </w:rPr>
        <w:object w:dxaOrig="3300" w:dyaOrig="675">
          <v:shape id="_x0000_i1050" type="#_x0000_t75" style="width:218.3pt;height:44.95pt" o:ole="" filled="t">
            <v:fill color2="black"/>
            <v:imagedata r:id="rId68" o:title=""/>
          </v:shape>
          <o:OLEObject Type="Embed" ProgID="Equation.3" ShapeID="_x0000_i1050" DrawAspect="Content" ObjectID="_1462350980" r:id="rId69"/>
        </w:object>
      </w:r>
      <w:r w:rsidR="006E01C7" w:rsidRPr="00367E0B">
        <w:rPr>
          <w:rFonts w:asciiTheme="minorHAnsi" w:hAnsiTheme="minorHAnsi"/>
          <w:sz w:val="24"/>
          <w:szCs w:val="24"/>
          <w:lang w:val="pl-PL"/>
        </w:rPr>
        <w:t>, w którym:</w:t>
      </w:r>
    </w:p>
    <w:p w:rsidR="006E01C7" w:rsidRPr="00367E0B" w:rsidRDefault="006E01C7" w:rsidP="006E01C7">
      <w:pPr>
        <w:spacing w:before="120" w:line="276" w:lineRule="auto"/>
        <w:ind w:firstLine="357"/>
        <w:jc w:val="both"/>
        <w:rPr>
          <w:rFonts w:asciiTheme="minorHAnsi" w:hAnsiTheme="minorHAnsi"/>
          <w:sz w:val="24"/>
          <w:szCs w:val="24"/>
          <w:lang w:val="pl-PL"/>
        </w:rPr>
      </w:pPr>
      <w:r w:rsidRPr="00367E0B">
        <w:rPr>
          <w:rFonts w:asciiTheme="minorHAnsi" w:hAnsiTheme="minorHAnsi"/>
          <w:sz w:val="24"/>
          <w:szCs w:val="24"/>
          <w:lang w:val="pl-PL"/>
        </w:rPr>
        <w:t>N – liczba próbek czasu odniesienia;</w:t>
      </w:r>
    </w:p>
    <w:p w:rsidR="006E01C7" w:rsidRPr="00367E0B" w:rsidRDefault="006E01C7" w:rsidP="006E01C7">
      <w:pPr>
        <w:spacing w:before="120" w:line="276" w:lineRule="auto"/>
        <w:ind w:firstLine="357"/>
        <w:jc w:val="both"/>
        <w:rPr>
          <w:rFonts w:asciiTheme="minorHAnsi" w:hAnsiTheme="minorHAnsi"/>
          <w:sz w:val="24"/>
          <w:szCs w:val="24"/>
          <w:lang w:val="pl-PL"/>
        </w:rPr>
      </w:pPr>
      <w:r w:rsidRPr="00367E0B">
        <w:rPr>
          <w:rFonts w:asciiTheme="minorHAnsi" w:hAnsiTheme="minorHAnsi"/>
          <w:sz w:val="24"/>
          <w:szCs w:val="24"/>
          <w:lang w:val="pl-PL"/>
        </w:rPr>
        <w:t>(L</w:t>
      </w:r>
      <w:r w:rsidRPr="00367E0B">
        <w:rPr>
          <w:rFonts w:asciiTheme="minorHAnsi" w:hAnsiTheme="minorHAnsi"/>
          <w:sz w:val="24"/>
          <w:szCs w:val="24"/>
          <w:vertAlign w:val="subscript"/>
          <w:lang w:val="pl-PL"/>
        </w:rPr>
        <w:t>Aeq, T</w:t>
      </w:r>
      <w:r w:rsidRPr="00367E0B">
        <w:rPr>
          <w:rFonts w:asciiTheme="minorHAnsi" w:hAnsiTheme="minorHAnsi"/>
          <w:sz w:val="24"/>
          <w:szCs w:val="24"/>
          <w:lang w:val="pl-PL"/>
        </w:rPr>
        <w:t>)</w:t>
      </w:r>
      <w:r w:rsidRPr="00367E0B">
        <w:rPr>
          <w:rFonts w:asciiTheme="minorHAnsi" w:hAnsiTheme="minorHAnsi"/>
          <w:sz w:val="24"/>
          <w:szCs w:val="24"/>
          <w:vertAlign w:val="subscript"/>
          <w:lang w:val="pl-PL"/>
        </w:rPr>
        <w:t>i</w:t>
      </w:r>
      <w:r w:rsidRPr="00367E0B">
        <w:rPr>
          <w:rFonts w:asciiTheme="minorHAnsi" w:hAnsiTheme="minorHAnsi"/>
          <w:sz w:val="24"/>
          <w:szCs w:val="24"/>
          <w:lang w:val="pl-PL"/>
        </w:rPr>
        <w:t xml:space="preserve"> – równoważny poziom dźwięku A dla i-tej próbki, dB.</w:t>
      </w:r>
    </w:p>
    <w:p w:rsidR="00367E0B" w:rsidRPr="00367E0B" w:rsidRDefault="00367E0B" w:rsidP="006E01C7">
      <w:pPr>
        <w:spacing w:before="120" w:line="276" w:lineRule="auto"/>
        <w:ind w:firstLine="357"/>
        <w:jc w:val="both"/>
        <w:rPr>
          <w:rFonts w:asciiTheme="minorHAnsi" w:hAnsiTheme="minorHAnsi"/>
          <w:sz w:val="24"/>
          <w:szCs w:val="24"/>
          <w:lang w:val="pl-PL"/>
        </w:rPr>
      </w:pPr>
    </w:p>
    <w:p w:rsidR="006E01C7" w:rsidRPr="00546DB3" w:rsidRDefault="006E01C7" w:rsidP="00DC3352">
      <w:pPr>
        <w:pStyle w:val="Nagwek1"/>
        <w:numPr>
          <w:ilvl w:val="2"/>
          <w:numId w:val="32"/>
        </w:numPr>
        <w:ind w:left="709" w:hanging="709"/>
        <w:rPr>
          <w:rFonts w:asciiTheme="minorHAnsi" w:hAnsiTheme="minorHAnsi"/>
          <w:sz w:val="24"/>
          <w:szCs w:val="24"/>
          <w:lang w:val="pl-PL"/>
        </w:rPr>
      </w:pPr>
      <w:bookmarkStart w:id="53" w:name="_Toc388607368"/>
      <w:r w:rsidRPr="00546DB3">
        <w:rPr>
          <w:rFonts w:asciiTheme="minorHAnsi" w:hAnsiTheme="minorHAnsi"/>
          <w:sz w:val="24"/>
          <w:szCs w:val="24"/>
          <w:lang w:val="pl-PL"/>
        </w:rPr>
        <w:t>Obliczenia poziomu hałasu emitowanego z terenu pięciu wyznaczonych odcinków dróg</w:t>
      </w:r>
      <w:bookmarkEnd w:id="53"/>
    </w:p>
    <w:p w:rsidR="00367E0B" w:rsidRPr="00367E0B" w:rsidRDefault="00367E0B" w:rsidP="00DC3352">
      <w:pPr>
        <w:rPr>
          <w:lang w:val="pl-PL"/>
        </w:rPr>
      </w:pPr>
    </w:p>
    <w:p w:rsidR="006E01C7" w:rsidRPr="00367E0B" w:rsidRDefault="006E01C7" w:rsidP="00DC3352">
      <w:pPr>
        <w:spacing w:after="240"/>
        <w:jc w:val="both"/>
        <w:rPr>
          <w:rFonts w:asciiTheme="minorHAnsi" w:hAnsiTheme="minorHAnsi"/>
          <w:sz w:val="24"/>
          <w:szCs w:val="24"/>
          <w:lang w:val="pl-PL"/>
        </w:rPr>
      </w:pPr>
      <w:r w:rsidRPr="00367E0B">
        <w:rPr>
          <w:rFonts w:asciiTheme="minorHAnsi" w:hAnsiTheme="minorHAnsi"/>
          <w:sz w:val="24"/>
          <w:szCs w:val="24"/>
          <w:lang w:val="pl-PL"/>
        </w:rPr>
        <w:t>Obliczony poziom hałasu przedstawia się następująco:</w:t>
      </w:r>
    </w:p>
    <w:p w:rsidR="006E01C7" w:rsidRPr="00367E0B" w:rsidRDefault="006E01C7" w:rsidP="006E01C7">
      <w:pPr>
        <w:spacing w:after="120"/>
        <w:jc w:val="both"/>
        <w:rPr>
          <w:rFonts w:asciiTheme="minorHAnsi" w:hAnsiTheme="minorHAnsi"/>
          <w:b/>
          <w:sz w:val="24"/>
          <w:szCs w:val="24"/>
        </w:rPr>
      </w:pPr>
      <w:r w:rsidRPr="00367E0B">
        <w:rPr>
          <w:rFonts w:asciiTheme="minorHAnsi" w:hAnsiTheme="minorHAnsi"/>
          <w:b/>
          <w:sz w:val="24"/>
          <w:szCs w:val="24"/>
        </w:rPr>
        <w:t xml:space="preserve">Pojazdy lekkie. </w:t>
      </w:r>
    </w:p>
    <w:tbl>
      <w:tblPr>
        <w:tblW w:w="0" w:type="auto"/>
        <w:jc w:val="center"/>
        <w:tblLayout w:type="fixed"/>
        <w:tblCellMar>
          <w:left w:w="70" w:type="dxa"/>
          <w:right w:w="70" w:type="dxa"/>
        </w:tblCellMar>
        <w:tblLook w:val="0000" w:firstRow="0" w:lastRow="0" w:firstColumn="0" w:lastColumn="0" w:noHBand="0" w:noVBand="0"/>
      </w:tblPr>
      <w:tblGrid>
        <w:gridCol w:w="1273"/>
        <w:gridCol w:w="732"/>
        <w:gridCol w:w="1621"/>
        <w:gridCol w:w="732"/>
        <w:gridCol w:w="2243"/>
        <w:gridCol w:w="1897"/>
      </w:tblGrid>
      <w:tr w:rsidR="006E01C7" w:rsidRPr="00367E0B" w:rsidTr="00367E0B">
        <w:trPr>
          <w:trHeight w:val="255"/>
          <w:jc w:val="center"/>
        </w:trPr>
        <w:tc>
          <w:tcPr>
            <w:tcW w:w="1273" w:type="dxa"/>
            <w:tcBorders>
              <w:top w:val="single" w:sz="8" w:space="0" w:color="000000"/>
              <w:left w:val="single" w:sz="8"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Odcinek drogi</w:t>
            </w:r>
          </w:p>
        </w:tc>
        <w:tc>
          <w:tcPr>
            <w:tcW w:w="2353" w:type="dxa"/>
            <w:gridSpan w:val="2"/>
            <w:tcBorders>
              <w:top w:val="single" w:sz="8" w:space="0" w:color="000000"/>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Przejazd, manewrowanie</w:t>
            </w:r>
          </w:p>
        </w:tc>
        <w:tc>
          <w:tcPr>
            <w:tcW w:w="2975" w:type="dxa"/>
            <w:gridSpan w:val="2"/>
            <w:tcBorders>
              <w:top w:val="single" w:sz="8" w:space="0" w:color="000000"/>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lang w:val="pl-PL"/>
              </w:rPr>
            </w:pPr>
            <w:r w:rsidRPr="00367E0B">
              <w:rPr>
                <w:rFonts w:asciiTheme="minorHAnsi" w:hAnsiTheme="minorHAnsi"/>
                <w:sz w:val="20"/>
                <w:szCs w:val="20"/>
                <w:lang w:val="pl-PL"/>
              </w:rPr>
              <w:t>Rozruch silnika i start pojazdu</w:t>
            </w:r>
          </w:p>
        </w:tc>
        <w:tc>
          <w:tcPr>
            <w:tcW w:w="1897" w:type="dxa"/>
            <w:tcBorders>
              <w:top w:val="single" w:sz="8" w:space="0" w:color="000000"/>
              <w:left w:val="single" w:sz="4" w:space="0" w:color="000000"/>
              <w:bottom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Obliczony poziom równoważny LWaeq</w:t>
            </w:r>
          </w:p>
        </w:tc>
      </w:tr>
      <w:tr w:rsidR="006E01C7" w:rsidRPr="00367E0B" w:rsidTr="00367E0B">
        <w:trPr>
          <w:trHeight w:val="255"/>
          <w:jc w:val="center"/>
        </w:trPr>
        <w:tc>
          <w:tcPr>
            <w:tcW w:w="1273" w:type="dxa"/>
            <w:tcBorders>
              <w:left w:val="single" w:sz="8" w:space="0" w:color="000000"/>
              <w:bottom w:val="single" w:sz="8" w:space="0" w:color="000000"/>
            </w:tcBorders>
            <w:vAlign w:val="bottom"/>
          </w:tcPr>
          <w:p w:rsidR="006E01C7" w:rsidRPr="00367E0B" w:rsidRDefault="006E01C7" w:rsidP="006E01C7">
            <w:pPr>
              <w:snapToGrid w:val="0"/>
              <w:rPr>
                <w:rFonts w:asciiTheme="minorHAnsi" w:hAnsiTheme="minorHAnsi"/>
                <w:sz w:val="20"/>
                <w:szCs w:val="20"/>
              </w:rPr>
            </w:pPr>
          </w:p>
        </w:tc>
        <w:tc>
          <w:tcPr>
            <w:tcW w:w="732" w:type="dxa"/>
            <w:tcBorders>
              <w:left w:val="single" w:sz="4" w:space="0" w:color="000000"/>
              <w:bottom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L</w:t>
            </w:r>
            <w:r w:rsidRPr="00367E0B">
              <w:rPr>
                <w:rFonts w:asciiTheme="minorHAnsi" w:hAnsiTheme="minorHAnsi"/>
                <w:sz w:val="20"/>
                <w:szCs w:val="20"/>
                <w:vertAlign w:val="subscript"/>
              </w:rPr>
              <w:t>W</w:t>
            </w:r>
            <w:r w:rsidRPr="00367E0B">
              <w:rPr>
                <w:rFonts w:asciiTheme="minorHAnsi" w:hAnsiTheme="minorHAnsi"/>
                <w:sz w:val="20"/>
                <w:szCs w:val="20"/>
              </w:rPr>
              <w:t xml:space="preserve"> [dB]</w:t>
            </w:r>
          </w:p>
        </w:tc>
        <w:tc>
          <w:tcPr>
            <w:tcW w:w="1621" w:type="dxa"/>
            <w:tcBorders>
              <w:left w:val="single" w:sz="4" w:space="0" w:color="000000"/>
              <w:bottom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Czas trwania [sekundy]</w:t>
            </w:r>
          </w:p>
        </w:tc>
        <w:tc>
          <w:tcPr>
            <w:tcW w:w="732" w:type="dxa"/>
            <w:tcBorders>
              <w:left w:val="single" w:sz="4" w:space="0" w:color="000000"/>
              <w:bottom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L</w:t>
            </w:r>
            <w:r w:rsidRPr="00367E0B">
              <w:rPr>
                <w:rFonts w:asciiTheme="minorHAnsi" w:hAnsiTheme="minorHAnsi"/>
                <w:sz w:val="20"/>
                <w:szCs w:val="20"/>
                <w:vertAlign w:val="subscript"/>
              </w:rPr>
              <w:t>W</w:t>
            </w:r>
            <w:r w:rsidRPr="00367E0B">
              <w:rPr>
                <w:rFonts w:asciiTheme="minorHAnsi" w:hAnsiTheme="minorHAnsi"/>
                <w:sz w:val="20"/>
                <w:szCs w:val="20"/>
              </w:rPr>
              <w:t xml:space="preserve"> [dB]</w:t>
            </w:r>
          </w:p>
        </w:tc>
        <w:tc>
          <w:tcPr>
            <w:tcW w:w="2243" w:type="dxa"/>
            <w:tcBorders>
              <w:left w:val="single" w:sz="4" w:space="0" w:color="000000"/>
              <w:bottom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Łączny czas trwania [sekundy]</w:t>
            </w:r>
          </w:p>
        </w:tc>
        <w:tc>
          <w:tcPr>
            <w:tcW w:w="1897" w:type="dxa"/>
            <w:tcBorders>
              <w:left w:val="single" w:sz="4" w:space="0" w:color="000000"/>
              <w:bottom w:val="single" w:sz="8"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[dB]</w:t>
            </w:r>
          </w:p>
        </w:tc>
      </w:tr>
      <w:tr w:rsidR="006E01C7" w:rsidRPr="00367E0B" w:rsidTr="00367E0B">
        <w:trPr>
          <w:trHeight w:val="255"/>
          <w:jc w:val="center"/>
        </w:trPr>
        <w:tc>
          <w:tcPr>
            <w:tcW w:w="1273"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1</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94</w:t>
            </w:r>
          </w:p>
        </w:tc>
        <w:tc>
          <w:tcPr>
            <w:tcW w:w="1621"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21 x 14 poj.</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2243"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1897" w:type="dxa"/>
            <w:tcBorders>
              <w:left w:val="single" w:sz="4" w:space="0" w:color="000000"/>
              <w:bottom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74,1</w:t>
            </w:r>
          </w:p>
        </w:tc>
      </w:tr>
      <w:tr w:rsidR="006E01C7" w:rsidRPr="00367E0B" w:rsidTr="00367E0B">
        <w:trPr>
          <w:trHeight w:val="255"/>
          <w:jc w:val="center"/>
        </w:trPr>
        <w:tc>
          <w:tcPr>
            <w:tcW w:w="1273"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2</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94</w:t>
            </w:r>
          </w:p>
        </w:tc>
        <w:tc>
          <w:tcPr>
            <w:tcW w:w="1621"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20 x 14 poj.</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2243"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1897" w:type="dxa"/>
            <w:tcBorders>
              <w:left w:val="single" w:sz="4" w:space="0" w:color="000000"/>
              <w:bottom w:val="single" w:sz="4" w:space="0" w:color="000000"/>
              <w:right w:val="single" w:sz="8" w:space="0" w:color="000000"/>
            </w:tcBorders>
            <w:vAlign w:val="bottom"/>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73,9</w:t>
            </w:r>
          </w:p>
        </w:tc>
      </w:tr>
      <w:tr w:rsidR="006E01C7" w:rsidRPr="00367E0B" w:rsidTr="00367E0B">
        <w:trPr>
          <w:trHeight w:val="255"/>
          <w:jc w:val="center"/>
        </w:trPr>
        <w:tc>
          <w:tcPr>
            <w:tcW w:w="1273"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3</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94</w:t>
            </w:r>
          </w:p>
        </w:tc>
        <w:tc>
          <w:tcPr>
            <w:tcW w:w="1621"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8 x 10 poj.</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2243"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1897" w:type="dxa"/>
            <w:vMerge w:val="restart"/>
            <w:tcBorders>
              <w:left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72,6</w:t>
            </w:r>
          </w:p>
        </w:tc>
      </w:tr>
      <w:tr w:rsidR="006E01C7" w:rsidRPr="00367E0B" w:rsidTr="00367E0B">
        <w:trPr>
          <w:cantSplit/>
          <w:trHeight w:val="705"/>
          <w:jc w:val="center"/>
        </w:trPr>
        <w:tc>
          <w:tcPr>
            <w:tcW w:w="1273" w:type="dxa"/>
            <w:tcBorders>
              <w:left w:val="single" w:sz="8"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lastRenderedPageBreak/>
              <w:t>Hamowanie</w:t>
            </w:r>
          </w:p>
        </w:tc>
        <w:tc>
          <w:tcPr>
            <w:tcW w:w="732" w:type="dxa"/>
            <w:tcBorders>
              <w:left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94</w:t>
            </w:r>
          </w:p>
        </w:tc>
        <w:tc>
          <w:tcPr>
            <w:tcW w:w="1621" w:type="dxa"/>
            <w:tcBorders>
              <w:left w:val="single" w:sz="4" w:space="0" w:color="000000"/>
            </w:tcBorders>
            <w:vAlign w:val="center"/>
          </w:tcPr>
          <w:p w:rsidR="006E01C7" w:rsidRPr="00367E0B" w:rsidRDefault="006E01C7" w:rsidP="006E01C7">
            <w:pPr>
              <w:snapToGrid w:val="0"/>
              <w:jc w:val="center"/>
              <w:rPr>
                <w:rFonts w:asciiTheme="minorHAnsi" w:hAnsiTheme="minorHAnsi"/>
                <w:sz w:val="20"/>
                <w:szCs w:val="20"/>
              </w:rPr>
            </w:pPr>
          </w:p>
        </w:tc>
        <w:tc>
          <w:tcPr>
            <w:tcW w:w="732" w:type="dxa"/>
            <w:tcBorders>
              <w:left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94</w:t>
            </w:r>
          </w:p>
        </w:tc>
        <w:tc>
          <w:tcPr>
            <w:tcW w:w="2243" w:type="dxa"/>
            <w:tcBorders>
              <w:left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3 sekundy x 10 pojazdów</w:t>
            </w:r>
          </w:p>
        </w:tc>
        <w:tc>
          <w:tcPr>
            <w:tcW w:w="1897" w:type="dxa"/>
            <w:vMerge/>
            <w:tcBorders>
              <w:left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p>
        </w:tc>
      </w:tr>
      <w:tr w:rsidR="006E01C7" w:rsidRPr="00367E0B" w:rsidTr="00367E0B">
        <w:trPr>
          <w:cantSplit/>
          <w:trHeight w:hRule="exact" w:val="255"/>
          <w:jc w:val="center"/>
        </w:trPr>
        <w:tc>
          <w:tcPr>
            <w:tcW w:w="1273"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Start</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97</w:t>
            </w:r>
          </w:p>
        </w:tc>
        <w:tc>
          <w:tcPr>
            <w:tcW w:w="1621"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97</w:t>
            </w:r>
          </w:p>
        </w:tc>
        <w:tc>
          <w:tcPr>
            <w:tcW w:w="2243"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5 sekund x 10 poj.</w:t>
            </w:r>
          </w:p>
        </w:tc>
        <w:tc>
          <w:tcPr>
            <w:tcW w:w="1897" w:type="dxa"/>
            <w:vMerge/>
            <w:tcBorders>
              <w:left w:val="single" w:sz="4" w:space="0" w:color="000000"/>
              <w:bottom w:val="single" w:sz="4" w:space="0" w:color="000000"/>
              <w:right w:val="single" w:sz="8" w:space="0" w:color="000000"/>
            </w:tcBorders>
            <w:vAlign w:val="center"/>
          </w:tcPr>
          <w:p w:rsidR="006E01C7" w:rsidRPr="00367E0B" w:rsidRDefault="006E01C7" w:rsidP="006E01C7">
            <w:pPr>
              <w:rPr>
                <w:rFonts w:asciiTheme="minorHAnsi" w:hAnsiTheme="minorHAnsi"/>
              </w:rPr>
            </w:pPr>
          </w:p>
        </w:tc>
      </w:tr>
      <w:tr w:rsidR="006E01C7" w:rsidRPr="00367E0B" w:rsidTr="00367E0B">
        <w:trPr>
          <w:trHeight w:val="255"/>
          <w:jc w:val="center"/>
        </w:trPr>
        <w:tc>
          <w:tcPr>
            <w:tcW w:w="1273"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4</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94</w:t>
            </w:r>
          </w:p>
        </w:tc>
        <w:tc>
          <w:tcPr>
            <w:tcW w:w="1621"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 x 4 poj.</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2243"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1897" w:type="dxa"/>
            <w:tcBorders>
              <w:left w:val="single" w:sz="4" w:space="0" w:color="000000"/>
              <w:bottom w:val="single" w:sz="4" w:space="0" w:color="000000"/>
              <w:right w:val="single" w:sz="8" w:space="0" w:color="000000"/>
            </w:tcBorders>
            <w:vAlign w:val="bottom"/>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63,9</w:t>
            </w:r>
          </w:p>
        </w:tc>
      </w:tr>
      <w:tr w:rsidR="006E01C7" w:rsidRPr="00367E0B" w:rsidTr="00367E0B">
        <w:trPr>
          <w:trHeight w:val="255"/>
          <w:jc w:val="center"/>
        </w:trPr>
        <w:tc>
          <w:tcPr>
            <w:tcW w:w="1273"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5</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94</w:t>
            </w:r>
          </w:p>
        </w:tc>
        <w:tc>
          <w:tcPr>
            <w:tcW w:w="1621"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6 x 4 poj.</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2243"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1897" w:type="dxa"/>
            <w:vMerge w:val="restart"/>
            <w:tcBorders>
              <w:left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68,2</w:t>
            </w:r>
          </w:p>
        </w:tc>
      </w:tr>
      <w:tr w:rsidR="006E01C7" w:rsidRPr="00367E0B" w:rsidTr="00367E0B">
        <w:trPr>
          <w:cantSplit/>
          <w:trHeight w:val="705"/>
          <w:jc w:val="center"/>
        </w:trPr>
        <w:tc>
          <w:tcPr>
            <w:tcW w:w="1273" w:type="dxa"/>
            <w:tcBorders>
              <w:left w:val="single" w:sz="8"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Hamowanie</w:t>
            </w:r>
          </w:p>
        </w:tc>
        <w:tc>
          <w:tcPr>
            <w:tcW w:w="732" w:type="dxa"/>
            <w:tcBorders>
              <w:left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94</w:t>
            </w:r>
          </w:p>
        </w:tc>
        <w:tc>
          <w:tcPr>
            <w:tcW w:w="1621" w:type="dxa"/>
            <w:tcBorders>
              <w:left w:val="single" w:sz="4" w:space="0" w:color="000000"/>
            </w:tcBorders>
            <w:vAlign w:val="center"/>
          </w:tcPr>
          <w:p w:rsidR="006E01C7" w:rsidRPr="00367E0B" w:rsidRDefault="006E01C7" w:rsidP="006E01C7">
            <w:pPr>
              <w:snapToGrid w:val="0"/>
              <w:jc w:val="center"/>
              <w:rPr>
                <w:rFonts w:asciiTheme="minorHAnsi" w:hAnsiTheme="minorHAnsi"/>
                <w:sz w:val="20"/>
                <w:szCs w:val="20"/>
              </w:rPr>
            </w:pPr>
          </w:p>
        </w:tc>
        <w:tc>
          <w:tcPr>
            <w:tcW w:w="732" w:type="dxa"/>
            <w:tcBorders>
              <w:left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94</w:t>
            </w:r>
          </w:p>
        </w:tc>
        <w:tc>
          <w:tcPr>
            <w:tcW w:w="2243" w:type="dxa"/>
            <w:tcBorders>
              <w:left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3 sekundy x 4 pojazdy</w:t>
            </w:r>
          </w:p>
        </w:tc>
        <w:tc>
          <w:tcPr>
            <w:tcW w:w="1897" w:type="dxa"/>
            <w:vMerge/>
            <w:tcBorders>
              <w:left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p>
        </w:tc>
      </w:tr>
      <w:tr w:rsidR="006E01C7" w:rsidRPr="00367E0B" w:rsidTr="00367E0B">
        <w:trPr>
          <w:cantSplit/>
          <w:trHeight w:hRule="exact" w:val="255"/>
          <w:jc w:val="center"/>
        </w:trPr>
        <w:tc>
          <w:tcPr>
            <w:tcW w:w="1273"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Start</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97</w:t>
            </w:r>
          </w:p>
        </w:tc>
        <w:tc>
          <w:tcPr>
            <w:tcW w:w="1621"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97</w:t>
            </w:r>
          </w:p>
        </w:tc>
        <w:tc>
          <w:tcPr>
            <w:tcW w:w="2243"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5 sekund x 4pojazdy</w:t>
            </w:r>
          </w:p>
        </w:tc>
        <w:tc>
          <w:tcPr>
            <w:tcW w:w="1897" w:type="dxa"/>
            <w:vMerge/>
            <w:tcBorders>
              <w:left w:val="single" w:sz="4" w:space="0" w:color="000000"/>
              <w:bottom w:val="single" w:sz="4" w:space="0" w:color="000000"/>
              <w:right w:val="single" w:sz="8" w:space="0" w:color="000000"/>
            </w:tcBorders>
            <w:vAlign w:val="center"/>
          </w:tcPr>
          <w:p w:rsidR="006E01C7" w:rsidRPr="00367E0B" w:rsidRDefault="006E01C7" w:rsidP="006E01C7">
            <w:pPr>
              <w:rPr>
                <w:rFonts w:asciiTheme="minorHAnsi" w:hAnsiTheme="minorHAnsi"/>
              </w:rPr>
            </w:pPr>
          </w:p>
        </w:tc>
      </w:tr>
    </w:tbl>
    <w:p w:rsidR="006E01C7" w:rsidRDefault="006E01C7" w:rsidP="006E01C7">
      <w:pPr>
        <w:jc w:val="both"/>
        <w:rPr>
          <w:b/>
        </w:rPr>
      </w:pPr>
    </w:p>
    <w:p w:rsidR="006E01C7" w:rsidRPr="00367E0B" w:rsidRDefault="006E01C7" w:rsidP="006E01C7">
      <w:pPr>
        <w:spacing w:before="240" w:after="120"/>
        <w:jc w:val="both"/>
        <w:rPr>
          <w:rFonts w:asciiTheme="minorHAnsi" w:hAnsiTheme="minorHAnsi"/>
          <w:b/>
          <w:sz w:val="24"/>
          <w:szCs w:val="24"/>
        </w:rPr>
      </w:pPr>
      <w:r w:rsidRPr="00367E0B">
        <w:rPr>
          <w:rFonts w:asciiTheme="minorHAnsi" w:hAnsiTheme="minorHAnsi"/>
          <w:b/>
          <w:sz w:val="24"/>
          <w:szCs w:val="24"/>
        </w:rPr>
        <w:t xml:space="preserve">Pojazdy ciężkie. </w:t>
      </w:r>
    </w:p>
    <w:tbl>
      <w:tblPr>
        <w:tblW w:w="0" w:type="auto"/>
        <w:jc w:val="center"/>
        <w:tblLayout w:type="fixed"/>
        <w:tblCellMar>
          <w:left w:w="70" w:type="dxa"/>
          <w:right w:w="70" w:type="dxa"/>
        </w:tblCellMar>
        <w:tblLook w:val="0000" w:firstRow="0" w:lastRow="0" w:firstColumn="0" w:lastColumn="0" w:noHBand="0" w:noVBand="0"/>
      </w:tblPr>
      <w:tblGrid>
        <w:gridCol w:w="1273"/>
        <w:gridCol w:w="732"/>
        <w:gridCol w:w="1621"/>
        <w:gridCol w:w="732"/>
        <w:gridCol w:w="2243"/>
        <w:gridCol w:w="1897"/>
      </w:tblGrid>
      <w:tr w:rsidR="006E01C7" w:rsidRPr="00367E0B" w:rsidTr="00367E0B">
        <w:trPr>
          <w:trHeight w:val="255"/>
          <w:jc w:val="center"/>
        </w:trPr>
        <w:tc>
          <w:tcPr>
            <w:tcW w:w="1273" w:type="dxa"/>
            <w:tcBorders>
              <w:top w:val="single" w:sz="8" w:space="0" w:color="000000"/>
              <w:left w:val="single" w:sz="8"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Odcinek drogi</w:t>
            </w:r>
          </w:p>
        </w:tc>
        <w:tc>
          <w:tcPr>
            <w:tcW w:w="2353" w:type="dxa"/>
            <w:gridSpan w:val="2"/>
            <w:tcBorders>
              <w:top w:val="single" w:sz="8" w:space="0" w:color="000000"/>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Przejazd, manewrowanie</w:t>
            </w:r>
          </w:p>
        </w:tc>
        <w:tc>
          <w:tcPr>
            <w:tcW w:w="2975" w:type="dxa"/>
            <w:gridSpan w:val="2"/>
            <w:tcBorders>
              <w:top w:val="single" w:sz="8" w:space="0" w:color="000000"/>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lang w:val="pl-PL"/>
              </w:rPr>
            </w:pPr>
            <w:r w:rsidRPr="00367E0B">
              <w:rPr>
                <w:rFonts w:asciiTheme="minorHAnsi" w:hAnsiTheme="minorHAnsi"/>
                <w:sz w:val="20"/>
                <w:szCs w:val="20"/>
                <w:lang w:val="pl-PL"/>
              </w:rPr>
              <w:t>Rozruch silnika i start pojazdu</w:t>
            </w:r>
          </w:p>
        </w:tc>
        <w:tc>
          <w:tcPr>
            <w:tcW w:w="1897" w:type="dxa"/>
            <w:tcBorders>
              <w:top w:val="single" w:sz="8" w:space="0" w:color="000000"/>
              <w:left w:val="single" w:sz="4" w:space="0" w:color="000000"/>
              <w:bottom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Obliczony poziom równoważny LWaeq</w:t>
            </w:r>
          </w:p>
        </w:tc>
      </w:tr>
      <w:tr w:rsidR="006E01C7" w:rsidRPr="00367E0B" w:rsidTr="00367E0B">
        <w:trPr>
          <w:trHeight w:val="255"/>
          <w:jc w:val="center"/>
        </w:trPr>
        <w:tc>
          <w:tcPr>
            <w:tcW w:w="1273" w:type="dxa"/>
            <w:tcBorders>
              <w:left w:val="single" w:sz="8" w:space="0" w:color="000000"/>
              <w:bottom w:val="single" w:sz="8" w:space="0" w:color="000000"/>
            </w:tcBorders>
            <w:vAlign w:val="bottom"/>
          </w:tcPr>
          <w:p w:rsidR="006E01C7" w:rsidRPr="00367E0B" w:rsidRDefault="006E01C7" w:rsidP="006E01C7">
            <w:pPr>
              <w:snapToGrid w:val="0"/>
              <w:rPr>
                <w:rFonts w:asciiTheme="minorHAnsi" w:hAnsiTheme="minorHAnsi"/>
                <w:sz w:val="20"/>
                <w:szCs w:val="20"/>
              </w:rPr>
            </w:pPr>
          </w:p>
        </w:tc>
        <w:tc>
          <w:tcPr>
            <w:tcW w:w="732" w:type="dxa"/>
            <w:tcBorders>
              <w:left w:val="single" w:sz="4" w:space="0" w:color="000000"/>
              <w:bottom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L</w:t>
            </w:r>
            <w:r w:rsidRPr="00367E0B">
              <w:rPr>
                <w:rFonts w:asciiTheme="minorHAnsi" w:hAnsiTheme="minorHAnsi"/>
                <w:sz w:val="20"/>
                <w:szCs w:val="20"/>
                <w:vertAlign w:val="subscript"/>
              </w:rPr>
              <w:t>W</w:t>
            </w:r>
            <w:r w:rsidRPr="00367E0B">
              <w:rPr>
                <w:rFonts w:asciiTheme="minorHAnsi" w:hAnsiTheme="minorHAnsi"/>
                <w:sz w:val="20"/>
                <w:szCs w:val="20"/>
              </w:rPr>
              <w:t xml:space="preserve"> [dB]</w:t>
            </w:r>
          </w:p>
        </w:tc>
        <w:tc>
          <w:tcPr>
            <w:tcW w:w="1621" w:type="dxa"/>
            <w:tcBorders>
              <w:left w:val="single" w:sz="4" w:space="0" w:color="000000"/>
              <w:bottom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Czas trwania [sekundy]</w:t>
            </w:r>
          </w:p>
        </w:tc>
        <w:tc>
          <w:tcPr>
            <w:tcW w:w="732" w:type="dxa"/>
            <w:tcBorders>
              <w:left w:val="single" w:sz="4" w:space="0" w:color="000000"/>
              <w:bottom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L</w:t>
            </w:r>
            <w:r w:rsidRPr="00367E0B">
              <w:rPr>
                <w:rFonts w:asciiTheme="minorHAnsi" w:hAnsiTheme="minorHAnsi"/>
                <w:sz w:val="20"/>
                <w:szCs w:val="20"/>
                <w:vertAlign w:val="subscript"/>
              </w:rPr>
              <w:t>W</w:t>
            </w:r>
            <w:r w:rsidRPr="00367E0B">
              <w:rPr>
                <w:rFonts w:asciiTheme="minorHAnsi" w:hAnsiTheme="minorHAnsi"/>
                <w:sz w:val="20"/>
                <w:szCs w:val="20"/>
              </w:rPr>
              <w:t xml:space="preserve"> [dB]</w:t>
            </w:r>
          </w:p>
        </w:tc>
        <w:tc>
          <w:tcPr>
            <w:tcW w:w="2243" w:type="dxa"/>
            <w:tcBorders>
              <w:left w:val="single" w:sz="4" w:space="0" w:color="000000"/>
              <w:bottom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Łączny czas trwania [sekundy]</w:t>
            </w:r>
          </w:p>
        </w:tc>
        <w:tc>
          <w:tcPr>
            <w:tcW w:w="1897" w:type="dxa"/>
            <w:tcBorders>
              <w:left w:val="single" w:sz="4" w:space="0" w:color="000000"/>
              <w:bottom w:val="single" w:sz="8"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[dB]</w:t>
            </w:r>
          </w:p>
        </w:tc>
      </w:tr>
      <w:tr w:rsidR="006E01C7" w:rsidRPr="00367E0B" w:rsidTr="00367E0B">
        <w:trPr>
          <w:trHeight w:val="255"/>
          <w:jc w:val="center"/>
        </w:trPr>
        <w:tc>
          <w:tcPr>
            <w:tcW w:w="1273"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1</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100</w:t>
            </w:r>
          </w:p>
        </w:tc>
        <w:tc>
          <w:tcPr>
            <w:tcW w:w="1621"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21 x 2 poj.</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2243"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1897" w:type="dxa"/>
            <w:tcBorders>
              <w:left w:val="single" w:sz="4" w:space="0" w:color="000000"/>
              <w:bottom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71,6</w:t>
            </w:r>
          </w:p>
        </w:tc>
      </w:tr>
      <w:tr w:rsidR="006E01C7" w:rsidRPr="00367E0B" w:rsidTr="00367E0B">
        <w:trPr>
          <w:trHeight w:val="255"/>
          <w:jc w:val="center"/>
        </w:trPr>
        <w:tc>
          <w:tcPr>
            <w:tcW w:w="1273"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2</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100</w:t>
            </w:r>
          </w:p>
        </w:tc>
        <w:tc>
          <w:tcPr>
            <w:tcW w:w="1621"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20 x 2 poj.</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2243"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1897" w:type="dxa"/>
            <w:tcBorders>
              <w:left w:val="single" w:sz="4" w:space="0" w:color="000000"/>
              <w:bottom w:val="single" w:sz="4" w:space="0" w:color="000000"/>
              <w:right w:val="single" w:sz="8" w:space="0" w:color="000000"/>
            </w:tcBorders>
            <w:vAlign w:val="bottom"/>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71,4</w:t>
            </w:r>
          </w:p>
        </w:tc>
      </w:tr>
      <w:tr w:rsidR="006E01C7" w:rsidRPr="00367E0B" w:rsidTr="00367E0B">
        <w:trPr>
          <w:trHeight w:val="255"/>
          <w:jc w:val="center"/>
        </w:trPr>
        <w:tc>
          <w:tcPr>
            <w:tcW w:w="1273"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4</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100</w:t>
            </w:r>
          </w:p>
        </w:tc>
        <w:tc>
          <w:tcPr>
            <w:tcW w:w="1621"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 x 2 poj.</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2243"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1897" w:type="dxa"/>
            <w:tcBorders>
              <w:left w:val="single" w:sz="4" w:space="0" w:color="000000"/>
              <w:bottom w:val="single" w:sz="4" w:space="0" w:color="000000"/>
              <w:right w:val="single" w:sz="8" w:space="0" w:color="000000"/>
            </w:tcBorders>
            <w:vAlign w:val="bottom"/>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66,9</w:t>
            </w:r>
          </w:p>
        </w:tc>
      </w:tr>
      <w:tr w:rsidR="006E01C7" w:rsidRPr="00367E0B" w:rsidTr="00367E0B">
        <w:trPr>
          <w:trHeight w:val="255"/>
          <w:jc w:val="center"/>
        </w:trPr>
        <w:tc>
          <w:tcPr>
            <w:tcW w:w="1273"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5</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100</w:t>
            </w:r>
          </w:p>
        </w:tc>
        <w:tc>
          <w:tcPr>
            <w:tcW w:w="1621"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6 x 2 poj.</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2243"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1897" w:type="dxa"/>
            <w:vMerge w:val="restart"/>
            <w:tcBorders>
              <w:left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72,4</w:t>
            </w:r>
          </w:p>
        </w:tc>
      </w:tr>
      <w:tr w:rsidR="006E01C7" w:rsidRPr="00367E0B" w:rsidTr="00367E0B">
        <w:trPr>
          <w:cantSplit/>
          <w:trHeight w:val="705"/>
          <w:jc w:val="center"/>
        </w:trPr>
        <w:tc>
          <w:tcPr>
            <w:tcW w:w="1273" w:type="dxa"/>
            <w:tcBorders>
              <w:lef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b/>
                <w:sz w:val="18"/>
                <w:szCs w:val="18"/>
              </w:rPr>
              <w:t>Hamowanie</w:t>
            </w:r>
          </w:p>
        </w:tc>
        <w:tc>
          <w:tcPr>
            <w:tcW w:w="732" w:type="dxa"/>
            <w:tcBorders>
              <w:left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100</w:t>
            </w:r>
          </w:p>
        </w:tc>
        <w:tc>
          <w:tcPr>
            <w:tcW w:w="1621" w:type="dxa"/>
            <w:tcBorders>
              <w:left w:val="single" w:sz="4" w:space="0" w:color="000000"/>
            </w:tcBorders>
            <w:vAlign w:val="center"/>
          </w:tcPr>
          <w:p w:rsidR="006E01C7" w:rsidRPr="00367E0B" w:rsidRDefault="006E01C7" w:rsidP="006E01C7">
            <w:pPr>
              <w:snapToGrid w:val="0"/>
              <w:jc w:val="center"/>
              <w:rPr>
                <w:rFonts w:asciiTheme="minorHAnsi" w:hAnsiTheme="minorHAnsi"/>
                <w:sz w:val="20"/>
                <w:szCs w:val="20"/>
              </w:rPr>
            </w:pPr>
          </w:p>
        </w:tc>
        <w:tc>
          <w:tcPr>
            <w:tcW w:w="732" w:type="dxa"/>
            <w:tcBorders>
              <w:left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100</w:t>
            </w:r>
          </w:p>
        </w:tc>
        <w:tc>
          <w:tcPr>
            <w:tcW w:w="2243" w:type="dxa"/>
            <w:tcBorders>
              <w:left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3 sekundy x 2 pojazdy</w:t>
            </w:r>
          </w:p>
        </w:tc>
        <w:tc>
          <w:tcPr>
            <w:tcW w:w="1897" w:type="dxa"/>
            <w:vMerge/>
            <w:tcBorders>
              <w:left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p>
        </w:tc>
      </w:tr>
      <w:tr w:rsidR="006E01C7" w:rsidRPr="00367E0B" w:rsidTr="00367E0B">
        <w:trPr>
          <w:cantSplit/>
          <w:trHeight w:hRule="exact" w:val="255"/>
          <w:jc w:val="center"/>
        </w:trPr>
        <w:tc>
          <w:tcPr>
            <w:tcW w:w="1273"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Start</w:t>
            </w: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105</w:t>
            </w:r>
          </w:p>
        </w:tc>
        <w:tc>
          <w:tcPr>
            <w:tcW w:w="1621"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p>
        </w:tc>
        <w:tc>
          <w:tcPr>
            <w:tcW w:w="732"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105</w:t>
            </w:r>
          </w:p>
        </w:tc>
        <w:tc>
          <w:tcPr>
            <w:tcW w:w="2243"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5 sekund x 2 pojazdy</w:t>
            </w:r>
          </w:p>
        </w:tc>
        <w:tc>
          <w:tcPr>
            <w:tcW w:w="1897" w:type="dxa"/>
            <w:vMerge/>
            <w:tcBorders>
              <w:left w:val="single" w:sz="4" w:space="0" w:color="000000"/>
              <w:bottom w:val="single" w:sz="4" w:space="0" w:color="000000"/>
              <w:right w:val="single" w:sz="8" w:space="0" w:color="000000"/>
            </w:tcBorders>
            <w:vAlign w:val="center"/>
          </w:tcPr>
          <w:p w:rsidR="006E01C7" w:rsidRPr="00367E0B" w:rsidRDefault="006E01C7" w:rsidP="006E01C7">
            <w:pPr>
              <w:rPr>
                <w:rFonts w:asciiTheme="minorHAnsi" w:hAnsiTheme="minorHAnsi"/>
              </w:rPr>
            </w:pPr>
          </w:p>
        </w:tc>
      </w:tr>
    </w:tbl>
    <w:p w:rsidR="006E01C7" w:rsidRDefault="006E01C7" w:rsidP="006E01C7">
      <w:pPr>
        <w:spacing w:before="240" w:after="120"/>
        <w:jc w:val="both"/>
        <w:rPr>
          <w:b/>
        </w:rPr>
      </w:pPr>
    </w:p>
    <w:p w:rsidR="006E01C7" w:rsidRPr="00367E0B" w:rsidRDefault="006E01C7" w:rsidP="00CD3B37">
      <w:pPr>
        <w:pStyle w:val="Nagwek1"/>
        <w:numPr>
          <w:ilvl w:val="3"/>
          <w:numId w:val="32"/>
        </w:numPr>
        <w:ind w:left="993" w:hanging="993"/>
        <w:rPr>
          <w:lang w:val="pl-PL"/>
        </w:rPr>
      </w:pPr>
      <w:bookmarkStart w:id="54" w:name="_Toc388607369"/>
      <w:r w:rsidRPr="00367E0B">
        <w:rPr>
          <w:lang w:val="pl-PL"/>
        </w:rPr>
        <w:t>Obliczenie poziomu hałasu emitowanego z poszczególnych odcinków dróg dla pory dziennej.</w:t>
      </w:r>
      <w:bookmarkEnd w:id="54"/>
    </w:p>
    <w:p w:rsidR="00367E0B" w:rsidRDefault="00367E0B" w:rsidP="006E01C7">
      <w:pPr>
        <w:spacing w:after="120"/>
        <w:jc w:val="both"/>
        <w:rPr>
          <w:rFonts w:asciiTheme="minorHAnsi" w:hAnsiTheme="minorHAnsi"/>
          <w:sz w:val="24"/>
          <w:szCs w:val="24"/>
          <w:lang w:val="pl-PL"/>
        </w:rPr>
      </w:pPr>
    </w:p>
    <w:p w:rsidR="006E01C7" w:rsidRPr="00367E0B" w:rsidRDefault="006E01C7" w:rsidP="00DC3352">
      <w:pPr>
        <w:spacing w:after="120"/>
        <w:jc w:val="both"/>
        <w:rPr>
          <w:rFonts w:asciiTheme="minorHAnsi" w:hAnsiTheme="minorHAnsi"/>
          <w:sz w:val="24"/>
          <w:szCs w:val="24"/>
          <w:lang w:val="pl-PL"/>
        </w:rPr>
      </w:pPr>
      <w:r w:rsidRPr="00367E0B">
        <w:rPr>
          <w:rFonts w:asciiTheme="minorHAnsi" w:hAnsiTheme="minorHAnsi"/>
          <w:sz w:val="24"/>
          <w:szCs w:val="24"/>
          <w:lang w:val="pl-PL"/>
        </w:rPr>
        <w:t>Po logarytmicznym dodaniu obliczonych wartości hałasu dla każdego z poszczególnych odcinków dróg, otrzymano następujące wyniki dla każdego odcinka.</w:t>
      </w:r>
    </w:p>
    <w:p w:rsidR="006E01C7" w:rsidRPr="006E01C7" w:rsidRDefault="006E01C7" w:rsidP="006E01C7">
      <w:pPr>
        <w:jc w:val="both"/>
        <w:rPr>
          <w:lang w:val="pl-PL"/>
        </w:rPr>
      </w:pPr>
    </w:p>
    <w:tbl>
      <w:tblPr>
        <w:tblW w:w="0" w:type="auto"/>
        <w:jc w:val="center"/>
        <w:tblInd w:w="-483" w:type="dxa"/>
        <w:tblLayout w:type="fixed"/>
        <w:tblCellMar>
          <w:left w:w="70" w:type="dxa"/>
          <w:right w:w="70" w:type="dxa"/>
        </w:tblCellMar>
        <w:tblLook w:val="0000" w:firstRow="0" w:lastRow="0" w:firstColumn="0" w:lastColumn="0" w:noHBand="0" w:noVBand="0"/>
      </w:tblPr>
      <w:tblGrid>
        <w:gridCol w:w="1932"/>
        <w:gridCol w:w="1424"/>
        <w:gridCol w:w="1808"/>
        <w:gridCol w:w="2290"/>
      </w:tblGrid>
      <w:tr w:rsidR="006E01C7" w:rsidRPr="00367E0B" w:rsidTr="00367E0B">
        <w:trPr>
          <w:trHeight w:val="255"/>
          <w:jc w:val="center"/>
        </w:trPr>
        <w:tc>
          <w:tcPr>
            <w:tcW w:w="1932" w:type="dxa"/>
            <w:tcBorders>
              <w:top w:val="single" w:sz="8" w:space="0" w:color="000000"/>
              <w:left w:val="single" w:sz="8" w:space="0" w:color="000000"/>
              <w:bottom w:val="single" w:sz="4" w:space="0" w:color="000000"/>
            </w:tcBorders>
            <w:vAlign w:val="bottom"/>
          </w:tcPr>
          <w:p w:rsidR="006E01C7" w:rsidRPr="00367E0B" w:rsidRDefault="006E01C7" w:rsidP="006E01C7">
            <w:pPr>
              <w:snapToGrid w:val="0"/>
              <w:rPr>
                <w:rFonts w:asciiTheme="minorHAnsi" w:hAnsiTheme="minorHAnsi"/>
                <w:sz w:val="20"/>
                <w:szCs w:val="20"/>
              </w:rPr>
            </w:pPr>
            <w:r w:rsidRPr="00367E0B">
              <w:rPr>
                <w:rFonts w:asciiTheme="minorHAnsi" w:hAnsiTheme="minorHAnsi"/>
                <w:sz w:val="20"/>
                <w:szCs w:val="20"/>
              </w:rPr>
              <w:t>Numer odcinka</w:t>
            </w:r>
          </w:p>
          <w:p w:rsidR="006E01C7" w:rsidRPr="00367E0B" w:rsidRDefault="006E01C7" w:rsidP="006E01C7">
            <w:pPr>
              <w:snapToGrid w:val="0"/>
              <w:rPr>
                <w:rFonts w:asciiTheme="minorHAnsi" w:hAnsiTheme="minorHAnsi"/>
                <w:sz w:val="20"/>
                <w:szCs w:val="20"/>
              </w:rPr>
            </w:pPr>
          </w:p>
        </w:tc>
        <w:tc>
          <w:tcPr>
            <w:tcW w:w="3232" w:type="dxa"/>
            <w:gridSpan w:val="2"/>
            <w:tcBorders>
              <w:top w:val="single" w:sz="8" w:space="0" w:color="000000"/>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Pojazdy lekkie/pojazdy ciężkie</w:t>
            </w:r>
          </w:p>
        </w:tc>
        <w:tc>
          <w:tcPr>
            <w:tcW w:w="2290" w:type="dxa"/>
            <w:tcBorders>
              <w:top w:val="single" w:sz="8" w:space="0" w:color="000000"/>
              <w:left w:val="single" w:sz="4" w:space="0" w:color="000000"/>
              <w:bottom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Obliczony poziom równoważny LWaeq</w:t>
            </w:r>
          </w:p>
        </w:tc>
      </w:tr>
      <w:tr w:rsidR="006E01C7" w:rsidRPr="00367E0B" w:rsidTr="00367E0B">
        <w:trPr>
          <w:trHeight w:val="255"/>
          <w:jc w:val="center"/>
        </w:trPr>
        <w:tc>
          <w:tcPr>
            <w:tcW w:w="1932" w:type="dxa"/>
            <w:tcBorders>
              <w:left w:val="single" w:sz="8" w:space="0" w:color="000000"/>
              <w:bottom w:val="single" w:sz="8" w:space="0" w:color="000000"/>
            </w:tcBorders>
            <w:vAlign w:val="bottom"/>
          </w:tcPr>
          <w:p w:rsidR="006E01C7" w:rsidRPr="00367E0B" w:rsidRDefault="006E01C7" w:rsidP="006E01C7">
            <w:pPr>
              <w:snapToGrid w:val="0"/>
              <w:rPr>
                <w:rFonts w:asciiTheme="minorHAnsi" w:hAnsiTheme="minorHAnsi"/>
                <w:sz w:val="20"/>
                <w:szCs w:val="20"/>
              </w:rPr>
            </w:pPr>
          </w:p>
        </w:tc>
        <w:tc>
          <w:tcPr>
            <w:tcW w:w="1424" w:type="dxa"/>
            <w:tcBorders>
              <w:left w:val="single" w:sz="4" w:space="0" w:color="000000"/>
              <w:bottom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L</w:t>
            </w:r>
            <w:r w:rsidRPr="00367E0B">
              <w:rPr>
                <w:rFonts w:asciiTheme="minorHAnsi" w:hAnsiTheme="minorHAnsi"/>
                <w:sz w:val="20"/>
                <w:szCs w:val="20"/>
                <w:vertAlign w:val="subscript"/>
              </w:rPr>
              <w:t>W</w:t>
            </w:r>
            <w:r w:rsidRPr="00367E0B">
              <w:rPr>
                <w:rFonts w:asciiTheme="minorHAnsi" w:hAnsiTheme="minorHAnsi"/>
                <w:sz w:val="20"/>
                <w:szCs w:val="20"/>
              </w:rPr>
              <w:t xml:space="preserve"> [dB]</w:t>
            </w:r>
          </w:p>
        </w:tc>
        <w:tc>
          <w:tcPr>
            <w:tcW w:w="1808" w:type="dxa"/>
            <w:tcBorders>
              <w:left w:val="single" w:sz="4" w:space="0" w:color="000000"/>
              <w:bottom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L</w:t>
            </w:r>
            <w:r w:rsidRPr="00367E0B">
              <w:rPr>
                <w:rFonts w:asciiTheme="minorHAnsi" w:hAnsiTheme="minorHAnsi"/>
                <w:sz w:val="20"/>
                <w:szCs w:val="20"/>
                <w:vertAlign w:val="subscript"/>
              </w:rPr>
              <w:t>W</w:t>
            </w:r>
            <w:r w:rsidRPr="00367E0B">
              <w:rPr>
                <w:rFonts w:asciiTheme="minorHAnsi" w:hAnsiTheme="minorHAnsi"/>
                <w:sz w:val="20"/>
                <w:szCs w:val="20"/>
              </w:rPr>
              <w:t xml:space="preserve"> [dB]</w:t>
            </w:r>
          </w:p>
        </w:tc>
        <w:tc>
          <w:tcPr>
            <w:tcW w:w="2290" w:type="dxa"/>
            <w:tcBorders>
              <w:left w:val="single" w:sz="4" w:space="0" w:color="000000"/>
              <w:bottom w:val="single" w:sz="8"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[dB]</w:t>
            </w:r>
          </w:p>
        </w:tc>
      </w:tr>
      <w:tr w:rsidR="006E01C7" w:rsidRPr="00367E0B" w:rsidTr="00367E0B">
        <w:trPr>
          <w:trHeight w:val="255"/>
          <w:jc w:val="center"/>
        </w:trPr>
        <w:tc>
          <w:tcPr>
            <w:tcW w:w="1932"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1</w:t>
            </w:r>
          </w:p>
        </w:tc>
        <w:tc>
          <w:tcPr>
            <w:tcW w:w="1424"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74,1</w:t>
            </w:r>
          </w:p>
        </w:tc>
        <w:tc>
          <w:tcPr>
            <w:tcW w:w="1808"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71,6</w:t>
            </w:r>
          </w:p>
        </w:tc>
        <w:tc>
          <w:tcPr>
            <w:tcW w:w="2290" w:type="dxa"/>
            <w:tcBorders>
              <w:left w:val="single" w:sz="4" w:space="0" w:color="000000"/>
              <w:bottom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76,0</w:t>
            </w:r>
          </w:p>
        </w:tc>
      </w:tr>
      <w:tr w:rsidR="006E01C7" w:rsidRPr="00367E0B" w:rsidTr="00367E0B">
        <w:trPr>
          <w:trHeight w:val="255"/>
          <w:jc w:val="center"/>
        </w:trPr>
        <w:tc>
          <w:tcPr>
            <w:tcW w:w="1932"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2</w:t>
            </w:r>
          </w:p>
        </w:tc>
        <w:tc>
          <w:tcPr>
            <w:tcW w:w="1424" w:type="dxa"/>
            <w:tcBorders>
              <w:left w:val="single" w:sz="4" w:space="0" w:color="000000"/>
              <w:bottom w:val="single" w:sz="4" w:space="0" w:color="000000"/>
            </w:tcBorders>
            <w:vAlign w:val="bottom"/>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73,9</w:t>
            </w:r>
          </w:p>
        </w:tc>
        <w:tc>
          <w:tcPr>
            <w:tcW w:w="1808" w:type="dxa"/>
            <w:tcBorders>
              <w:left w:val="single" w:sz="4" w:space="0" w:color="000000"/>
              <w:bottom w:val="single" w:sz="4" w:space="0" w:color="000000"/>
            </w:tcBorders>
            <w:vAlign w:val="bottom"/>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71,4</w:t>
            </w:r>
          </w:p>
        </w:tc>
        <w:tc>
          <w:tcPr>
            <w:tcW w:w="2290" w:type="dxa"/>
            <w:tcBorders>
              <w:left w:val="single" w:sz="4" w:space="0" w:color="000000"/>
              <w:bottom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75,8</w:t>
            </w:r>
          </w:p>
        </w:tc>
      </w:tr>
      <w:tr w:rsidR="006E01C7" w:rsidRPr="00367E0B" w:rsidTr="00367E0B">
        <w:trPr>
          <w:trHeight w:val="255"/>
          <w:jc w:val="center"/>
        </w:trPr>
        <w:tc>
          <w:tcPr>
            <w:tcW w:w="1932"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3</w:t>
            </w:r>
          </w:p>
        </w:tc>
        <w:tc>
          <w:tcPr>
            <w:tcW w:w="1424"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72,6</w:t>
            </w:r>
          </w:p>
        </w:tc>
        <w:tc>
          <w:tcPr>
            <w:tcW w:w="1808"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w:t>
            </w:r>
          </w:p>
        </w:tc>
        <w:tc>
          <w:tcPr>
            <w:tcW w:w="2290" w:type="dxa"/>
            <w:tcBorders>
              <w:left w:val="single" w:sz="4" w:space="0" w:color="000000"/>
              <w:bottom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72,6</w:t>
            </w:r>
          </w:p>
        </w:tc>
      </w:tr>
      <w:tr w:rsidR="006E01C7" w:rsidRPr="00367E0B" w:rsidTr="00367E0B">
        <w:trPr>
          <w:trHeight w:val="255"/>
          <w:jc w:val="center"/>
        </w:trPr>
        <w:tc>
          <w:tcPr>
            <w:tcW w:w="1932"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4</w:t>
            </w:r>
          </w:p>
        </w:tc>
        <w:tc>
          <w:tcPr>
            <w:tcW w:w="1424"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63,9</w:t>
            </w:r>
          </w:p>
        </w:tc>
        <w:tc>
          <w:tcPr>
            <w:tcW w:w="1808" w:type="dxa"/>
            <w:tcBorders>
              <w:left w:val="single" w:sz="4" w:space="0" w:color="000000"/>
              <w:bottom w:val="single" w:sz="4" w:space="0" w:color="000000"/>
            </w:tcBorders>
            <w:vAlign w:val="bottom"/>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66,9</w:t>
            </w:r>
          </w:p>
        </w:tc>
        <w:tc>
          <w:tcPr>
            <w:tcW w:w="2290" w:type="dxa"/>
            <w:tcBorders>
              <w:left w:val="single" w:sz="4" w:space="0" w:color="000000"/>
              <w:bottom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68,7</w:t>
            </w:r>
          </w:p>
        </w:tc>
      </w:tr>
      <w:tr w:rsidR="006E01C7" w:rsidRPr="00367E0B" w:rsidTr="00367E0B">
        <w:trPr>
          <w:trHeight w:val="255"/>
          <w:jc w:val="center"/>
        </w:trPr>
        <w:tc>
          <w:tcPr>
            <w:tcW w:w="1932" w:type="dxa"/>
            <w:tcBorders>
              <w:left w:val="single" w:sz="8" w:space="0" w:color="000000"/>
              <w:bottom w:val="single" w:sz="4" w:space="0" w:color="000000"/>
            </w:tcBorders>
            <w:vAlign w:val="center"/>
          </w:tcPr>
          <w:p w:rsidR="006E01C7" w:rsidRPr="00367E0B" w:rsidRDefault="006E01C7" w:rsidP="006E01C7">
            <w:pPr>
              <w:snapToGrid w:val="0"/>
              <w:rPr>
                <w:rFonts w:asciiTheme="minorHAnsi" w:hAnsiTheme="minorHAnsi"/>
                <w:b/>
                <w:sz w:val="18"/>
                <w:szCs w:val="18"/>
              </w:rPr>
            </w:pPr>
            <w:r w:rsidRPr="00367E0B">
              <w:rPr>
                <w:rFonts w:asciiTheme="minorHAnsi" w:hAnsiTheme="minorHAnsi"/>
                <w:b/>
                <w:sz w:val="18"/>
                <w:szCs w:val="18"/>
              </w:rPr>
              <w:t>odcinek 5</w:t>
            </w:r>
          </w:p>
        </w:tc>
        <w:tc>
          <w:tcPr>
            <w:tcW w:w="1424"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68,2</w:t>
            </w:r>
          </w:p>
        </w:tc>
        <w:tc>
          <w:tcPr>
            <w:tcW w:w="1808" w:type="dxa"/>
            <w:tcBorders>
              <w:left w:val="single" w:sz="4" w:space="0" w:color="000000"/>
              <w:bottom w:val="single" w:sz="4"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72,4</w:t>
            </w:r>
          </w:p>
        </w:tc>
        <w:tc>
          <w:tcPr>
            <w:tcW w:w="2290" w:type="dxa"/>
            <w:tcBorders>
              <w:left w:val="single" w:sz="4" w:space="0" w:color="000000"/>
              <w:bottom w:val="single" w:sz="4" w:space="0" w:color="000000"/>
              <w:right w:val="single" w:sz="8" w:space="0" w:color="000000"/>
            </w:tcBorders>
            <w:vAlign w:val="center"/>
          </w:tcPr>
          <w:p w:rsidR="006E01C7" w:rsidRPr="00367E0B" w:rsidRDefault="006E01C7" w:rsidP="006E01C7">
            <w:pPr>
              <w:snapToGrid w:val="0"/>
              <w:jc w:val="center"/>
              <w:rPr>
                <w:rFonts w:asciiTheme="minorHAnsi" w:hAnsiTheme="minorHAnsi"/>
                <w:sz w:val="20"/>
                <w:szCs w:val="20"/>
              </w:rPr>
            </w:pPr>
            <w:r w:rsidRPr="00367E0B">
              <w:rPr>
                <w:rFonts w:asciiTheme="minorHAnsi" w:hAnsiTheme="minorHAnsi"/>
                <w:sz w:val="20"/>
                <w:szCs w:val="20"/>
              </w:rPr>
              <w:t>73,7</w:t>
            </w:r>
          </w:p>
        </w:tc>
      </w:tr>
    </w:tbl>
    <w:p w:rsidR="006E01C7" w:rsidRDefault="006E01C7" w:rsidP="006E01C7">
      <w:pPr>
        <w:jc w:val="both"/>
      </w:pPr>
    </w:p>
    <w:p w:rsidR="006E01C7" w:rsidRDefault="006E01C7" w:rsidP="006E01C7">
      <w:pPr>
        <w:jc w:val="both"/>
      </w:pPr>
    </w:p>
    <w:p w:rsidR="006E01C7" w:rsidRPr="00367E0B" w:rsidRDefault="006E01C7" w:rsidP="00DC3352">
      <w:pPr>
        <w:jc w:val="both"/>
        <w:rPr>
          <w:rFonts w:asciiTheme="minorHAnsi" w:hAnsiTheme="minorHAnsi"/>
          <w:sz w:val="24"/>
          <w:szCs w:val="24"/>
          <w:lang w:val="pl-PL"/>
        </w:rPr>
      </w:pPr>
      <w:r w:rsidRPr="00367E0B">
        <w:rPr>
          <w:rFonts w:asciiTheme="minorHAnsi" w:hAnsiTheme="minorHAnsi"/>
          <w:sz w:val="24"/>
          <w:szCs w:val="24"/>
          <w:lang w:val="pl-PL"/>
        </w:rPr>
        <w:t>Obliczone równoważne poziomy emitowanego hałasu przyjęto do dalszych obliczeń.</w:t>
      </w:r>
    </w:p>
    <w:p w:rsidR="006E01C7" w:rsidRPr="006E01C7" w:rsidRDefault="006E01C7" w:rsidP="00DC3352">
      <w:pPr>
        <w:spacing w:after="120"/>
        <w:jc w:val="both"/>
        <w:rPr>
          <w:lang w:val="pl-PL"/>
        </w:rPr>
      </w:pPr>
    </w:p>
    <w:p w:rsidR="006E01C7" w:rsidRDefault="006E01C7" w:rsidP="00DC3352">
      <w:pPr>
        <w:pStyle w:val="Nagwek1"/>
        <w:numPr>
          <w:ilvl w:val="2"/>
          <w:numId w:val="32"/>
        </w:numPr>
        <w:ind w:left="567" w:hanging="567"/>
        <w:rPr>
          <w:lang w:val="pl-PL"/>
        </w:rPr>
      </w:pPr>
      <w:bookmarkStart w:id="55" w:name="_Toc388607370"/>
      <w:r w:rsidRPr="00546DB3">
        <w:rPr>
          <w:lang w:val="pl-PL"/>
        </w:rPr>
        <w:t>Obliczenie poziomu hałasu emitowanego z terenu analizowanego obiektu</w:t>
      </w:r>
      <w:bookmarkEnd w:id="55"/>
    </w:p>
    <w:p w:rsidR="00546DB3" w:rsidRPr="00546DB3" w:rsidRDefault="00546DB3" w:rsidP="00DC3352">
      <w:pPr>
        <w:rPr>
          <w:lang w:val="pl-PL"/>
        </w:rPr>
      </w:pPr>
    </w:p>
    <w:p w:rsidR="006E01C7" w:rsidRPr="00546DB3" w:rsidRDefault="006E01C7" w:rsidP="00D27ED0">
      <w:pPr>
        <w:ind w:firstLine="567"/>
        <w:jc w:val="both"/>
        <w:rPr>
          <w:rFonts w:asciiTheme="minorHAnsi" w:eastAsia="SimSun" w:hAnsiTheme="minorHAnsi" w:cs="Courier New"/>
          <w:sz w:val="24"/>
          <w:szCs w:val="24"/>
          <w:lang w:val="pl-PL"/>
        </w:rPr>
      </w:pPr>
      <w:r w:rsidRPr="00546DB3">
        <w:rPr>
          <w:rFonts w:asciiTheme="minorHAnsi" w:hAnsiTheme="minorHAnsi"/>
          <w:sz w:val="24"/>
          <w:szCs w:val="24"/>
          <w:lang w:val="pl-PL"/>
        </w:rPr>
        <w:t xml:space="preserve">Obliczenia zostały wykonane za pomocą programu SON1 "Określanie zasięgu hałasu przemysłowego i drogowego emitowanego do środowiska". Program stosuje metodykę obliczeń przyjętą według </w:t>
      </w:r>
      <w:r w:rsidRPr="00546DB3">
        <w:rPr>
          <w:rFonts w:asciiTheme="minorHAnsi" w:eastAsia="SimSun" w:hAnsiTheme="minorHAnsi"/>
          <w:sz w:val="24"/>
          <w:szCs w:val="24"/>
          <w:lang w:val="pl-PL"/>
        </w:rPr>
        <w:t>PN-ISO 9613-2</w:t>
      </w:r>
      <w:r w:rsidRPr="00546DB3">
        <w:rPr>
          <w:rFonts w:asciiTheme="minorHAnsi" w:eastAsia="SimSun" w:hAnsiTheme="minorHAnsi" w:cs="Courier New"/>
          <w:sz w:val="24"/>
          <w:szCs w:val="24"/>
          <w:lang w:val="pl-PL"/>
        </w:rPr>
        <w:t>.</w:t>
      </w:r>
    </w:p>
    <w:p w:rsidR="006E01C7" w:rsidRPr="00546DB3" w:rsidRDefault="006E01C7" w:rsidP="00D27ED0">
      <w:pPr>
        <w:ind w:firstLine="567"/>
        <w:jc w:val="both"/>
        <w:rPr>
          <w:rFonts w:asciiTheme="minorHAnsi" w:hAnsiTheme="minorHAnsi"/>
          <w:sz w:val="24"/>
          <w:szCs w:val="24"/>
          <w:lang w:val="pl-PL"/>
        </w:rPr>
      </w:pPr>
      <w:r w:rsidRPr="00546DB3">
        <w:rPr>
          <w:rFonts w:asciiTheme="minorHAnsi" w:hAnsiTheme="minorHAnsi"/>
          <w:sz w:val="24"/>
          <w:szCs w:val="24"/>
          <w:lang w:val="pl-PL"/>
        </w:rPr>
        <w:lastRenderedPageBreak/>
        <w:t>Do obliczeń przyjęto emisję hałasu na poziomach wynikających z wcześniej wykonanych obliczeń.</w:t>
      </w:r>
    </w:p>
    <w:p w:rsidR="006E01C7" w:rsidRPr="00546DB3" w:rsidRDefault="006E01C7" w:rsidP="00D27ED0">
      <w:pPr>
        <w:ind w:firstLine="567"/>
        <w:jc w:val="both"/>
        <w:rPr>
          <w:rFonts w:asciiTheme="minorHAnsi" w:hAnsiTheme="minorHAnsi"/>
          <w:sz w:val="24"/>
          <w:szCs w:val="24"/>
          <w:lang w:val="pl-PL"/>
        </w:rPr>
      </w:pPr>
      <w:r w:rsidRPr="00546DB3">
        <w:rPr>
          <w:rFonts w:asciiTheme="minorHAnsi" w:hAnsiTheme="minorHAnsi"/>
          <w:sz w:val="24"/>
          <w:szCs w:val="24"/>
          <w:lang w:val="pl-PL"/>
        </w:rPr>
        <w:t>Obliczenia wykonane zostały wyłącznie dla pory dnia; dla wszystkich wariantów obliczeń przyjęto tło akustyczne na poziomie 30 dB.</w:t>
      </w:r>
    </w:p>
    <w:p w:rsidR="006E01C7" w:rsidRPr="00546DB3" w:rsidRDefault="006E01C7" w:rsidP="00D27ED0">
      <w:pPr>
        <w:spacing w:before="120"/>
        <w:ind w:firstLine="567"/>
        <w:jc w:val="both"/>
        <w:rPr>
          <w:rFonts w:asciiTheme="minorHAnsi" w:hAnsiTheme="minorHAnsi"/>
          <w:sz w:val="24"/>
          <w:szCs w:val="24"/>
          <w:lang w:val="pl-PL"/>
        </w:rPr>
      </w:pPr>
      <w:r w:rsidRPr="00546DB3">
        <w:rPr>
          <w:rFonts w:asciiTheme="minorHAnsi" w:hAnsiTheme="minorHAnsi"/>
          <w:sz w:val="24"/>
          <w:szCs w:val="24"/>
          <w:lang w:val="pl-PL"/>
        </w:rPr>
        <w:t>Obliczenia za pomocą programu SON1 zostały wykonane na podstawie danych, które zostały przedstawione w załączniku nr 8H. Układ współrzędnych został zamieszczony na szkicu sytuacyjnym wykonanm w skali 1:1000, który stanowi załącznik nr 1 HP.</w:t>
      </w:r>
    </w:p>
    <w:p w:rsidR="006E01C7" w:rsidRPr="00546DB3" w:rsidRDefault="006E01C7" w:rsidP="00D27ED0">
      <w:pPr>
        <w:spacing w:before="120"/>
        <w:ind w:firstLine="567"/>
        <w:jc w:val="both"/>
        <w:rPr>
          <w:rFonts w:asciiTheme="minorHAnsi" w:hAnsiTheme="minorHAnsi"/>
          <w:sz w:val="24"/>
          <w:szCs w:val="24"/>
          <w:lang w:val="pl-PL"/>
        </w:rPr>
      </w:pPr>
      <w:r w:rsidRPr="00546DB3">
        <w:rPr>
          <w:rFonts w:asciiTheme="minorHAnsi" w:hAnsiTheme="minorHAnsi"/>
          <w:sz w:val="24"/>
          <w:szCs w:val="24"/>
          <w:lang w:val="pl-PL"/>
        </w:rPr>
        <w:t>Granice zabudowy mieszkaniowej podane zostały w programie, jako drogi, ale w tym wypadku poziom hałasu wprowadzony do programu SON1 wynosi 30 dB /tyle samo co tło/, ponadto każdorazowo w opisie zaznaczono, że jest to granica zabudowy mieszkaniowej.</w:t>
      </w:r>
    </w:p>
    <w:p w:rsidR="006E01C7" w:rsidRPr="00546DB3" w:rsidRDefault="006E01C7" w:rsidP="00D27ED0">
      <w:pPr>
        <w:jc w:val="both"/>
        <w:rPr>
          <w:rFonts w:asciiTheme="minorHAnsi" w:hAnsiTheme="minorHAnsi"/>
          <w:sz w:val="24"/>
          <w:szCs w:val="24"/>
          <w:lang w:val="pl-PL"/>
        </w:rPr>
      </w:pPr>
      <w:r w:rsidRPr="00546DB3">
        <w:rPr>
          <w:rFonts w:asciiTheme="minorHAnsi" w:hAnsiTheme="minorHAnsi"/>
          <w:sz w:val="24"/>
          <w:szCs w:val="24"/>
          <w:lang w:val="pl-PL"/>
        </w:rPr>
        <w:t xml:space="preserve">Obliczenia wykonano w sieci receptorów obejmujących analizowany teren za pomocą siatki obliczeniowej obejmującej granice analizowanego zakładu, z krokiem co 5 metrów. </w:t>
      </w:r>
    </w:p>
    <w:p w:rsidR="006E01C7" w:rsidRPr="006E01C7" w:rsidRDefault="006E01C7" w:rsidP="006E01C7">
      <w:pPr>
        <w:spacing w:line="276" w:lineRule="auto"/>
        <w:jc w:val="both"/>
        <w:rPr>
          <w:lang w:val="pl-PL"/>
        </w:rPr>
      </w:pPr>
    </w:p>
    <w:p w:rsidR="006E01C7" w:rsidRPr="009B0BDD" w:rsidRDefault="006E01C7" w:rsidP="00D27ED0">
      <w:pPr>
        <w:pStyle w:val="Nagwek1"/>
        <w:numPr>
          <w:ilvl w:val="2"/>
          <w:numId w:val="32"/>
        </w:numPr>
        <w:ind w:left="426" w:hanging="426"/>
        <w:rPr>
          <w:rFonts w:asciiTheme="minorHAnsi" w:hAnsiTheme="minorHAnsi"/>
          <w:sz w:val="24"/>
          <w:szCs w:val="24"/>
          <w:lang w:val="pl-PL"/>
        </w:rPr>
      </w:pPr>
      <w:bookmarkStart w:id="56" w:name="_Toc388607371"/>
      <w:r w:rsidRPr="009B0BDD">
        <w:rPr>
          <w:rFonts w:asciiTheme="minorHAnsi" w:hAnsiTheme="minorHAnsi"/>
          <w:sz w:val="24"/>
          <w:szCs w:val="24"/>
          <w:lang w:val="pl-PL"/>
        </w:rPr>
        <w:t>Wyniki obliczeń poziomu hałasu emitowanego z terenu analizowanego obiektu.</w:t>
      </w:r>
      <w:bookmarkEnd w:id="56"/>
    </w:p>
    <w:p w:rsidR="006E01C7" w:rsidRPr="00546DB3" w:rsidRDefault="006E01C7" w:rsidP="00D27ED0">
      <w:pPr>
        <w:spacing w:before="240"/>
        <w:jc w:val="both"/>
        <w:rPr>
          <w:rFonts w:asciiTheme="minorHAnsi" w:hAnsiTheme="minorHAnsi"/>
          <w:sz w:val="24"/>
          <w:szCs w:val="24"/>
          <w:lang w:val="pl-PL"/>
        </w:rPr>
      </w:pPr>
      <w:r w:rsidRPr="00546DB3">
        <w:rPr>
          <w:rFonts w:asciiTheme="minorHAnsi" w:hAnsiTheme="minorHAnsi"/>
          <w:sz w:val="24"/>
          <w:szCs w:val="24"/>
          <w:lang w:val="pl-PL"/>
        </w:rPr>
        <w:t xml:space="preserve">Wyniki obliczonego równoważnego poziomu hałasu w poszczególnych receptorach na wysokości 1,5 m nad poziomem terenu dla pory dziennej i ww. siatki obliczeniowej, zostały przedstawione w załączniku nr 9H. </w:t>
      </w:r>
    </w:p>
    <w:p w:rsidR="006E01C7" w:rsidRDefault="006E01C7" w:rsidP="00D27ED0">
      <w:pPr>
        <w:spacing w:before="240"/>
        <w:jc w:val="both"/>
        <w:rPr>
          <w:rFonts w:asciiTheme="minorHAnsi" w:hAnsiTheme="minorHAnsi"/>
          <w:sz w:val="24"/>
          <w:szCs w:val="24"/>
          <w:lang w:val="pl-PL"/>
        </w:rPr>
      </w:pPr>
      <w:r w:rsidRPr="00546DB3">
        <w:rPr>
          <w:rFonts w:asciiTheme="minorHAnsi" w:hAnsiTheme="minorHAnsi"/>
          <w:sz w:val="24"/>
          <w:szCs w:val="24"/>
          <w:lang w:val="pl-PL"/>
        </w:rPr>
        <w:t>Graficzne przedstawienie wyników obliczeń równoważnego poziomu hałasu w otoczeniu analizowanego obiektu na wysokości 1,5 m nad poziomem terenu zostały przedstawione w załączniku nr 10H.</w:t>
      </w:r>
    </w:p>
    <w:p w:rsidR="00546DB3" w:rsidRPr="00546DB3" w:rsidRDefault="00546DB3" w:rsidP="00D27ED0">
      <w:pPr>
        <w:spacing w:before="240"/>
        <w:jc w:val="both"/>
        <w:rPr>
          <w:rFonts w:asciiTheme="minorHAnsi" w:hAnsiTheme="minorHAnsi"/>
          <w:sz w:val="24"/>
          <w:szCs w:val="24"/>
          <w:lang w:val="pl-PL"/>
        </w:rPr>
      </w:pPr>
    </w:p>
    <w:p w:rsidR="006E01C7" w:rsidRPr="00546DB3" w:rsidRDefault="006E01C7" w:rsidP="00D27ED0">
      <w:pPr>
        <w:pStyle w:val="Nagwek1"/>
        <w:numPr>
          <w:ilvl w:val="2"/>
          <w:numId w:val="32"/>
        </w:numPr>
        <w:ind w:left="709" w:hanging="709"/>
        <w:rPr>
          <w:rFonts w:asciiTheme="minorHAnsi" w:hAnsiTheme="minorHAnsi"/>
          <w:sz w:val="24"/>
          <w:szCs w:val="24"/>
          <w:lang w:val="pl-PL"/>
        </w:rPr>
      </w:pPr>
      <w:bookmarkStart w:id="57" w:name="_Toc388607372"/>
      <w:r w:rsidRPr="00546DB3">
        <w:rPr>
          <w:rFonts w:asciiTheme="minorHAnsi" w:hAnsiTheme="minorHAnsi"/>
          <w:sz w:val="24"/>
          <w:szCs w:val="24"/>
          <w:lang w:val="pl-PL"/>
        </w:rPr>
        <w:t>Wnioski z dokonanych obliczeń poziomu hałasu emitowanego z terenu analizowanego obiektu.</w:t>
      </w:r>
      <w:bookmarkEnd w:id="57"/>
    </w:p>
    <w:p w:rsidR="00546DB3" w:rsidRPr="00546DB3" w:rsidRDefault="00546DB3" w:rsidP="00D27ED0">
      <w:pPr>
        <w:jc w:val="both"/>
        <w:rPr>
          <w:rFonts w:asciiTheme="minorHAnsi" w:hAnsiTheme="minorHAnsi"/>
          <w:b/>
          <w:sz w:val="24"/>
          <w:szCs w:val="24"/>
          <w:u w:val="single"/>
          <w:lang w:val="pl-PL"/>
        </w:rPr>
      </w:pPr>
    </w:p>
    <w:p w:rsidR="006E01C7" w:rsidRDefault="006E01C7" w:rsidP="00D27ED0">
      <w:pPr>
        <w:ind w:firstLine="708"/>
        <w:jc w:val="both"/>
        <w:rPr>
          <w:rFonts w:asciiTheme="minorHAnsi" w:hAnsiTheme="minorHAnsi"/>
          <w:b/>
          <w:sz w:val="24"/>
          <w:szCs w:val="24"/>
          <w:u w:val="single"/>
          <w:lang w:val="pl-PL"/>
        </w:rPr>
      </w:pPr>
      <w:r w:rsidRPr="009B0BDD">
        <w:rPr>
          <w:rFonts w:asciiTheme="minorHAnsi" w:hAnsiTheme="minorHAnsi"/>
          <w:b/>
          <w:sz w:val="24"/>
          <w:szCs w:val="24"/>
          <w:u w:val="single"/>
          <w:lang w:val="pl-PL"/>
        </w:rPr>
        <w:t>Analiza wyników obliczonego równoważnego poziomu hałasu w otoczeniu analizowanego obiektu pozwala stwierdzić, że poziom dopuszczalny poziom emitowanego hałasu zamyka się w granicach działki, a w przypadku zachodniej granicy działki – zamyka się w granicach przebiegającej tam drogi publicznej, a zatem jest zgodny z obowiązującymi przepisami i nie powoduje przekroczeń na terenie sąsiednich działek objętych prawną ochroną przed ponadnormatywnym hałasem.</w:t>
      </w:r>
    </w:p>
    <w:p w:rsidR="009B0BDD" w:rsidRPr="009B0BDD" w:rsidRDefault="009B0BDD" w:rsidP="00D27ED0">
      <w:pPr>
        <w:ind w:firstLine="708"/>
        <w:jc w:val="both"/>
        <w:rPr>
          <w:rFonts w:asciiTheme="minorHAnsi" w:hAnsiTheme="minorHAnsi"/>
          <w:b/>
          <w:sz w:val="24"/>
          <w:szCs w:val="24"/>
          <w:u w:val="single"/>
          <w:lang w:val="pl-PL"/>
        </w:rPr>
      </w:pPr>
    </w:p>
    <w:p w:rsidR="009B0BDD" w:rsidRPr="00546DB3" w:rsidRDefault="009B0BDD" w:rsidP="009B0BDD">
      <w:pPr>
        <w:pStyle w:val="Nagwek1"/>
        <w:numPr>
          <w:ilvl w:val="1"/>
          <w:numId w:val="32"/>
        </w:numPr>
        <w:ind w:left="426"/>
        <w:rPr>
          <w:rFonts w:asciiTheme="minorHAnsi" w:hAnsiTheme="minorHAnsi"/>
          <w:sz w:val="24"/>
          <w:szCs w:val="24"/>
          <w:lang w:val="pl-PL"/>
        </w:rPr>
      </w:pPr>
      <w:bookmarkStart w:id="58" w:name="_toc2589"/>
      <w:bookmarkEnd w:id="58"/>
      <w:r>
        <w:rPr>
          <w:rFonts w:asciiTheme="minorHAnsi" w:hAnsiTheme="minorHAnsi"/>
          <w:sz w:val="24"/>
          <w:szCs w:val="24"/>
          <w:lang w:val="pl-PL"/>
        </w:rPr>
        <w:t xml:space="preserve"> </w:t>
      </w:r>
      <w:bookmarkStart w:id="59" w:name="_Toc388607373"/>
      <w:r w:rsidRPr="009B0BDD">
        <w:rPr>
          <w:rFonts w:asciiTheme="minorHAnsi" w:hAnsiTheme="minorHAnsi"/>
          <w:sz w:val="24"/>
          <w:szCs w:val="24"/>
          <w:lang w:val="pl-PL"/>
        </w:rPr>
        <w:t>Rozwiązania projektowe dwóch central wentylacyjnych</w:t>
      </w:r>
      <w:r w:rsidRPr="00546DB3">
        <w:rPr>
          <w:rFonts w:asciiTheme="minorHAnsi" w:hAnsiTheme="minorHAnsi"/>
          <w:sz w:val="24"/>
          <w:szCs w:val="24"/>
          <w:lang w:val="pl-PL"/>
        </w:rPr>
        <w:t>.</w:t>
      </w:r>
      <w:bookmarkEnd w:id="59"/>
    </w:p>
    <w:p w:rsidR="009B0BDD" w:rsidRPr="009B0BDD" w:rsidRDefault="009B0BDD" w:rsidP="009B0BDD">
      <w:pPr>
        <w:rPr>
          <w:color w:val="0070C0"/>
          <w:lang w:val="pl-PL"/>
        </w:rPr>
      </w:pPr>
    </w:p>
    <w:p w:rsidR="009B0BDD" w:rsidRPr="009B0BDD" w:rsidRDefault="009B0BDD" w:rsidP="009B0BDD">
      <w:pPr>
        <w:jc w:val="both"/>
        <w:rPr>
          <w:rFonts w:asciiTheme="minorHAnsi" w:hAnsiTheme="minorHAnsi"/>
          <w:sz w:val="24"/>
          <w:szCs w:val="24"/>
          <w:lang w:val="pl-PL"/>
        </w:rPr>
      </w:pPr>
      <w:r w:rsidRPr="009B0BDD">
        <w:rPr>
          <w:rFonts w:asciiTheme="minorHAnsi" w:hAnsiTheme="minorHAnsi"/>
          <w:sz w:val="24"/>
          <w:szCs w:val="24"/>
          <w:lang w:val="pl-PL"/>
        </w:rPr>
        <w:t>Wlot powietrza centrali wentylacyjnej VS-10-R-H-T został zaprojektowany na wysokości 3 m npt. w obrębie ściany szczytowej, poniżej linii zadaszenia.</w:t>
      </w:r>
    </w:p>
    <w:p w:rsidR="009B0BDD" w:rsidRPr="009B0BDD" w:rsidRDefault="009B0BDD" w:rsidP="009B0BDD">
      <w:pPr>
        <w:jc w:val="both"/>
        <w:rPr>
          <w:rFonts w:asciiTheme="minorHAnsi" w:hAnsiTheme="minorHAnsi"/>
          <w:sz w:val="24"/>
          <w:szCs w:val="24"/>
          <w:lang w:val="pl-PL"/>
        </w:rPr>
      </w:pPr>
      <w:r w:rsidRPr="009B0BDD">
        <w:rPr>
          <w:rFonts w:asciiTheme="minorHAnsi" w:hAnsiTheme="minorHAnsi"/>
          <w:sz w:val="24"/>
          <w:szCs w:val="24"/>
          <w:lang w:val="pl-PL"/>
        </w:rPr>
        <w:t>Wlot powietrza centrali wentylacyjnej VS-75-R-RHC/EEEF został zaprojektowany na wysokości 3,2 m npt. w obrębie ściany bocznej, poniżej linii zadaszenia.</w:t>
      </w:r>
    </w:p>
    <w:p w:rsidR="009B0BDD" w:rsidRPr="009B0BDD" w:rsidRDefault="009B0BDD" w:rsidP="009B0BDD">
      <w:pPr>
        <w:jc w:val="both"/>
        <w:rPr>
          <w:rFonts w:asciiTheme="minorHAnsi" w:hAnsiTheme="minorHAnsi"/>
          <w:sz w:val="24"/>
          <w:szCs w:val="24"/>
          <w:lang w:val="pl-PL"/>
        </w:rPr>
      </w:pPr>
    </w:p>
    <w:p w:rsidR="009B0BDD" w:rsidRPr="009B0BDD" w:rsidRDefault="009B0BDD" w:rsidP="009B0BDD">
      <w:pPr>
        <w:jc w:val="both"/>
        <w:rPr>
          <w:rFonts w:asciiTheme="minorHAnsi" w:hAnsiTheme="minorHAnsi"/>
          <w:sz w:val="24"/>
          <w:szCs w:val="24"/>
          <w:lang w:val="pl-PL"/>
        </w:rPr>
      </w:pPr>
      <w:r w:rsidRPr="009B0BDD">
        <w:rPr>
          <w:rFonts w:asciiTheme="minorHAnsi" w:hAnsiTheme="minorHAnsi"/>
          <w:sz w:val="24"/>
          <w:szCs w:val="24"/>
          <w:lang w:val="pl-PL"/>
        </w:rPr>
        <w:t>Przed wylotem zużytego powietrza z obu central wentylacyjnych planuje się zamontować aktywny filtr węglowy w celu przechwycenia nieprzyjemnych zapachów, produktów rozkładu białka rybiego, odorów oraz innych substancji, które mogą być w ten sposób emitowane do środowiska. Uniknie się w ten sposób ewentualnej emisji substancji zapachowych, które mogą być odbierany w halach przerobu i magazynowania przez oba systemy wentylacyjne.</w:t>
      </w:r>
    </w:p>
    <w:p w:rsidR="009B0BDD" w:rsidRPr="009B0BDD" w:rsidRDefault="009B0BDD" w:rsidP="009B0BDD">
      <w:pPr>
        <w:pStyle w:val="Nagwek1"/>
        <w:numPr>
          <w:ilvl w:val="1"/>
          <w:numId w:val="32"/>
        </w:numPr>
        <w:ind w:left="426"/>
        <w:rPr>
          <w:rFonts w:asciiTheme="minorHAnsi" w:hAnsiTheme="minorHAnsi"/>
          <w:sz w:val="24"/>
          <w:szCs w:val="24"/>
          <w:lang w:val="pl-PL"/>
        </w:rPr>
      </w:pPr>
      <w:bookmarkStart w:id="60" w:name="_Toc388607374"/>
      <w:r w:rsidRPr="009B0BDD">
        <w:rPr>
          <w:rFonts w:asciiTheme="minorHAnsi" w:hAnsiTheme="minorHAnsi"/>
          <w:sz w:val="24"/>
          <w:szCs w:val="24"/>
          <w:lang w:val="pl-PL"/>
        </w:rPr>
        <w:lastRenderedPageBreak/>
        <w:t>Obliczenie hałasu emitowanego z terenu analizowanego obiektu dla pory nocnej</w:t>
      </w:r>
      <w:bookmarkEnd w:id="60"/>
    </w:p>
    <w:p w:rsidR="009B0BDD" w:rsidRPr="009B0BDD" w:rsidRDefault="009B0BDD" w:rsidP="009B0BDD">
      <w:pPr>
        <w:rPr>
          <w:rFonts w:asciiTheme="minorHAnsi" w:hAnsiTheme="minorHAnsi"/>
          <w:sz w:val="24"/>
          <w:szCs w:val="24"/>
          <w:lang w:val="pl-PL"/>
        </w:rPr>
      </w:pPr>
    </w:p>
    <w:p w:rsidR="009B0BDD" w:rsidRPr="009B0BDD" w:rsidRDefault="009B0BDD" w:rsidP="009B0BDD">
      <w:pPr>
        <w:ind w:firstLine="708"/>
        <w:jc w:val="both"/>
        <w:rPr>
          <w:rFonts w:asciiTheme="minorHAnsi" w:hAnsiTheme="minorHAnsi"/>
          <w:sz w:val="24"/>
          <w:szCs w:val="24"/>
          <w:lang w:val="pl-PL"/>
        </w:rPr>
      </w:pPr>
      <w:r w:rsidRPr="009B0BDD">
        <w:rPr>
          <w:rFonts w:asciiTheme="minorHAnsi" w:hAnsiTheme="minorHAnsi"/>
          <w:sz w:val="24"/>
          <w:szCs w:val="24"/>
          <w:lang w:val="pl-PL"/>
        </w:rPr>
        <w:t xml:space="preserve">Ze względu na ewentualną ciągłą pracę systemów wentylacyjnych oraz urządzeń chłodniczych zachodzi potrzeba wykonania obliczeń poziomu emitowanego hałasu dla pory nocnej. Parametry urządzeń generujących hałas pozostały bez zmian w stosunku do wcześniejszych ustaleń, natomiast hałas emitowany przez wjeżdżające lub wyjeżdżające pojazdy w nocy nie będzie miał miejsca, dlatego ten rodzaj hałasu został wycofany z obliczeń. </w:t>
      </w:r>
    </w:p>
    <w:p w:rsidR="009B0BDD" w:rsidRPr="009B0BDD" w:rsidRDefault="009B0BDD" w:rsidP="009B0BDD">
      <w:pPr>
        <w:jc w:val="both"/>
        <w:rPr>
          <w:rFonts w:asciiTheme="minorHAnsi" w:hAnsiTheme="minorHAnsi"/>
          <w:sz w:val="24"/>
          <w:szCs w:val="24"/>
          <w:lang w:val="pl-PL"/>
        </w:rPr>
      </w:pPr>
      <w:r w:rsidRPr="009B0BDD">
        <w:rPr>
          <w:rFonts w:asciiTheme="minorHAnsi" w:hAnsiTheme="minorHAnsi"/>
          <w:sz w:val="24"/>
          <w:szCs w:val="24"/>
          <w:lang w:val="pl-PL"/>
        </w:rPr>
        <w:t>Wyniki obliczeń zawarte są w załączniku nr 11H, natomiast wykres graficzny obliczonych poziomów hałasu stanowi załącznik nr 12 H</w:t>
      </w:r>
    </w:p>
    <w:p w:rsidR="009B0BDD" w:rsidRPr="009B0BDD" w:rsidRDefault="009B0BDD" w:rsidP="009B0BDD">
      <w:pPr>
        <w:ind w:firstLine="708"/>
        <w:jc w:val="both"/>
        <w:rPr>
          <w:rFonts w:asciiTheme="minorHAnsi" w:hAnsiTheme="minorHAnsi"/>
          <w:sz w:val="24"/>
          <w:szCs w:val="24"/>
          <w:lang w:val="pl-PL"/>
        </w:rPr>
      </w:pPr>
      <w:r w:rsidRPr="009B0BDD">
        <w:rPr>
          <w:rFonts w:asciiTheme="minorHAnsi" w:hAnsiTheme="minorHAnsi"/>
          <w:sz w:val="24"/>
          <w:szCs w:val="24"/>
          <w:lang w:val="pl-PL"/>
        </w:rPr>
        <w:t>Wyniki przeprowadzonych obliczeń wskazują, że izofona o wartości 45 dB nieco wykracza poza granicę działki w kierunku północnym. Aby uniknąć przekroczenia poziomu hałasu na tym terenie należy dobrać urządzenia chłodnicze generujące mniejszą moc akustyczną niż przyjęta do obliczeń lub zastosować środki techniczne, które ograniczą emisję hałasu generowanego przez urządzenia chłodnicze w kierunku działki położonej na północ od analizowanego obiektu.</w:t>
      </w:r>
    </w:p>
    <w:p w:rsidR="009B0BDD" w:rsidRPr="009B0BDD" w:rsidRDefault="009B0BDD" w:rsidP="009B0BDD">
      <w:pPr>
        <w:spacing w:line="276" w:lineRule="auto"/>
        <w:jc w:val="both"/>
        <w:rPr>
          <w:lang w:val="pl-PL"/>
        </w:rPr>
      </w:pPr>
    </w:p>
    <w:p w:rsidR="009B0BDD" w:rsidRPr="009B0BDD" w:rsidRDefault="009B0BDD" w:rsidP="009B0BDD">
      <w:pPr>
        <w:pStyle w:val="Nagwek1"/>
        <w:numPr>
          <w:ilvl w:val="1"/>
          <w:numId w:val="32"/>
        </w:numPr>
        <w:ind w:left="709" w:hanging="709"/>
        <w:rPr>
          <w:rFonts w:asciiTheme="minorHAnsi" w:hAnsiTheme="minorHAnsi"/>
          <w:sz w:val="24"/>
          <w:szCs w:val="24"/>
          <w:lang w:val="pl-PL"/>
        </w:rPr>
      </w:pPr>
      <w:bookmarkStart w:id="61" w:name="_Toc388607375"/>
      <w:r w:rsidRPr="009B0BDD">
        <w:rPr>
          <w:rFonts w:asciiTheme="minorHAnsi" w:hAnsiTheme="minorHAnsi"/>
          <w:sz w:val="24"/>
          <w:szCs w:val="24"/>
          <w:lang w:val="pl-PL"/>
        </w:rPr>
        <w:t>Obliczenie hałasu emitowanego z terenu dwóch zakładów położonych na działce nr 98</w:t>
      </w:r>
      <w:bookmarkEnd w:id="61"/>
    </w:p>
    <w:p w:rsidR="009B0BDD" w:rsidRPr="009B0BDD" w:rsidRDefault="009B0BDD" w:rsidP="009B0BDD">
      <w:pPr>
        <w:pStyle w:val="Nagwek1"/>
        <w:ind w:left="360"/>
        <w:rPr>
          <w:lang w:val="pl-PL"/>
        </w:rPr>
      </w:pPr>
    </w:p>
    <w:p w:rsidR="009B0BDD" w:rsidRPr="009B0BDD" w:rsidRDefault="009B0BDD" w:rsidP="009B0BDD">
      <w:pPr>
        <w:ind w:firstLine="708"/>
        <w:jc w:val="both"/>
        <w:rPr>
          <w:rFonts w:asciiTheme="minorHAnsi" w:hAnsiTheme="minorHAnsi"/>
          <w:sz w:val="24"/>
          <w:szCs w:val="24"/>
          <w:lang w:val="pl-PL"/>
        </w:rPr>
      </w:pPr>
      <w:r w:rsidRPr="009B0BDD">
        <w:rPr>
          <w:rFonts w:asciiTheme="minorHAnsi" w:hAnsiTheme="minorHAnsi"/>
          <w:sz w:val="24"/>
          <w:szCs w:val="24"/>
          <w:lang w:val="pl-PL"/>
        </w:rPr>
        <w:t>Na terenie analizowanej działki nr 98 obręb Komorowo, gm. Łukta znajduje się także Zakład Hodowli Ryb. Zakłady te będą powiązane ze sobą technologicznie, dlatego zgodnie z definicją zawartą w ustawie Prawo ochrony Środowiska, można w tym przypadku mówić o jednej instalacji. Zachodzi więc potrzeba wykonania dodatkowych obliczeń hałasu emitowanego z dwóch ww. zakładów.</w:t>
      </w:r>
    </w:p>
    <w:p w:rsidR="009B0BDD" w:rsidRPr="009B0BDD" w:rsidRDefault="009B0BDD" w:rsidP="009B0BDD">
      <w:pPr>
        <w:ind w:firstLine="708"/>
        <w:jc w:val="both"/>
        <w:rPr>
          <w:rFonts w:asciiTheme="minorHAnsi" w:hAnsiTheme="minorHAnsi"/>
          <w:sz w:val="24"/>
          <w:szCs w:val="24"/>
          <w:lang w:val="pl-PL"/>
        </w:rPr>
      </w:pPr>
      <w:r w:rsidRPr="009B0BDD">
        <w:rPr>
          <w:rFonts w:asciiTheme="minorHAnsi" w:hAnsiTheme="minorHAnsi"/>
          <w:sz w:val="24"/>
          <w:szCs w:val="24"/>
          <w:lang w:val="pl-PL"/>
        </w:rPr>
        <w:t>W przypadku Zakładu Hodowli Ryb brakuje stacjonarnych źródeł hałasu. Brak jest tam stacjonarnych urządzeń generujących hałas, natomiast cała wentylacja jest grawitacyjna.</w:t>
      </w:r>
    </w:p>
    <w:p w:rsidR="009B0BDD" w:rsidRPr="009B0BDD" w:rsidRDefault="009B0BDD" w:rsidP="009B0BDD">
      <w:pPr>
        <w:jc w:val="both"/>
        <w:rPr>
          <w:rFonts w:asciiTheme="minorHAnsi" w:hAnsiTheme="minorHAnsi"/>
          <w:sz w:val="24"/>
          <w:szCs w:val="24"/>
          <w:lang w:val="pl-PL"/>
        </w:rPr>
      </w:pPr>
      <w:r w:rsidRPr="009B0BDD">
        <w:rPr>
          <w:rFonts w:asciiTheme="minorHAnsi" w:hAnsiTheme="minorHAnsi"/>
          <w:sz w:val="24"/>
          <w:szCs w:val="24"/>
          <w:lang w:val="pl-PL"/>
        </w:rPr>
        <w:t>Jedynym źródłem hałasu będą więc pojazdy okresowo wjeżdżające lub wyjeżdżające z terenu rozpatrywanego zakładu.</w:t>
      </w:r>
    </w:p>
    <w:p w:rsidR="009B0BDD" w:rsidRPr="009B0BDD" w:rsidRDefault="009B0BDD" w:rsidP="009B0BDD">
      <w:pPr>
        <w:ind w:firstLine="708"/>
        <w:jc w:val="both"/>
        <w:rPr>
          <w:rFonts w:asciiTheme="minorHAnsi" w:hAnsiTheme="minorHAnsi"/>
          <w:sz w:val="24"/>
          <w:szCs w:val="24"/>
          <w:lang w:val="pl-PL"/>
        </w:rPr>
      </w:pPr>
      <w:r w:rsidRPr="009B0BDD">
        <w:rPr>
          <w:rFonts w:asciiTheme="minorHAnsi" w:hAnsiTheme="minorHAnsi"/>
          <w:sz w:val="24"/>
          <w:szCs w:val="24"/>
          <w:lang w:val="pl-PL"/>
        </w:rPr>
        <w:t>Na potrzeby dokonania obliczeń sprawdzających została wyznaczona droga technologiczna oraz założono częstotliwość kursowania do Zakładu Hodowli Ryb. Przyjęto dwa pojazdy lekkie oraz jeden pojazd ciężki e względu na ewentualną ciągłą pracę systemów wentylacyjnych oraz urządzeń chłodniczych zachodzi potrzeba wykonania obliczeń poziomu emitowanego hałasu w ciągu 8 kolejnych godzin, co daje częstotliwość przejazdów na poziomie  4 przejazdy pojazdów lekkich i dwa przejazdy pojazdów ciężkich. Następnie został wyznaczony poziom hałasu generowany przez analizowane pojazdy, po czym dokonano obliczeń kontrolnych, które miały wykazać, czy poziom emitowanego hałasu nie przekracza dopuszczalnych norm. Wykonane w tym celu obliczenia wykazały, że oba zakłady nie będą przekraczały dopuszczalnego poziomu hałasu na tym terenie.</w:t>
      </w:r>
    </w:p>
    <w:p w:rsidR="009B0BDD" w:rsidRPr="009B0BDD" w:rsidRDefault="009B0BDD" w:rsidP="009B0BDD">
      <w:pPr>
        <w:ind w:firstLine="426"/>
        <w:jc w:val="both"/>
        <w:rPr>
          <w:rFonts w:asciiTheme="minorHAnsi" w:hAnsiTheme="minorHAnsi"/>
          <w:sz w:val="24"/>
          <w:szCs w:val="24"/>
          <w:lang w:val="pl-PL"/>
        </w:rPr>
      </w:pPr>
      <w:r w:rsidRPr="009B0BDD">
        <w:rPr>
          <w:rFonts w:asciiTheme="minorHAnsi" w:hAnsiTheme="minorHAnsi"/>
          <w:sz w:val="24"/>
          <w:szCs w:val="24"/>
          <w:lang w:val="pl-PL"/>
        </w:rPr>
        <w:t>Wyniki obliczeń stanowi załącznik nr 13H, zaś graficzne przedstawienie uzyskanych wyników zawiera załącznik nr 14H.</w:t>
      </w:r>
    </w:p>
    <w:p w:rsidR="00546DB3" w:rsidRPr="00546DB3" w:rsidRDefault="00546DB3" w:rsidP="00D27ED0">
      <w:pPr>
        <w:pStyle w:val="Nagwek1"/>
        <w:rPr>
          <w:lang w:val="pl-PL"/>
        </w:rPr>
      </w:pPr>
    </w:p>
    <w:p w:rsidR="006E01C7" w:rsidRPr="00546DB3" w:rsidRDefault="006E01C7" w:rsidP="00D27ED0">
      <w:pPr>
        <w:pStyle w:val="Nagwek1"/>
        <w:numPr>
          <w:ilvl w:val="1"/>
          <w:numId w:val="32"/>
        </w:numPr>
        <w:ind w:left="426"/>
        <w:rPr>
          <w:rFonts w:asciiTheme="minorHAnsi" w:hAnsiTheme="minorHAnsi"/>
          <w:sz w:val="24"/>
          <w:szCs w:val="24"/>
        </w:rPr>
      </w:pPr>
      <w:bookmarkStart w:id="62" w:name="_Toc388607376"/>
      <w:r w:rsidRPr="00546DB3">
        <w:rPr>
          <w:rFonts w:asciiTheme="minorHAnsi" w:hAnsiTheme="minorHAnsi"/>
          <w:sz w:val="24"/>
          <w:szCs w:val="24"/>
        </w:rPr>
        <w:t>Spis załączników</w:t>
      </w:r>
      <w:bookmarkEnd w:id="62"/>
    </w:p>
    <w:p w:rsidR="006E01C7" w:rsidRPr="00546DB3" w:rsidRDefault="006E01C7" w:rsidP="00D27ED0">
      <w:pPr>
        <w:rPr>
          <w:rFonts w:asciiTheme="minorHAnsi" w:hAnsiTheme="minorHAnsi"/>
          <w:sz w:val="24"/>
          <w:szCs w:val="24"/>
        </w:rPr>
      </w:pPr>
    </w:p>
    <w:p w:rsidR="006E01C7" w:rsidRPr="00546DB3" w:rsidRDefault="006E01C7" w:rsidP="00505C94">
      <w:pPr>
        <w:pStyle w:val="Akapitzlist"/>
        <w:numPr>
          <w:ilvl w:val="0"/>
          <w:numId w:val="39"/>
        </w:numPr>
        <w:overflowPunct w:val="0"/>
        <w:autoSpaceDE w:val="0"/>
        <w:autoSpaceDN w:val="0"/>
        <w:adjustRightInd w:val="0"/>
        <w:ind w:left="426"/>
        <w:jc w:val="both"/>
        <w:rPr>
          <w:rFonts w:asciiTheme="minorHAnsi" w:hAnsiTheme="minorHAnsi" w:cs="Arial"/>
        </w:rPr>
      </w:pPr>
      <w:r w:rsidRPr="00546DB3">
        <w:rPr>
          <w:rFonts w:asciiTheme="minorHAnsi" w:hAnsiTheme="minorHAnsi" w:cs="Arial"/>
        </w:rPr>
        <w:t>Zał. nr 1HP – szkic sytuacyjny wykonany w skali 1:1000 z naniesionym układem współrzędnych.</w:t>
      </w:r>
    </w:p>
    <w:p w:rsidR="006E01C7" w:rsidRPr="00546DB3" w:rsidRDefault="006E01C7" w:rsidP="00D27ED0">
      <w:pPr>
        <w:jc w:val="both"/>
        <w:rPr>
          <w:rFonts w:asciiTheme="minorHAnsi" w:hAnsiTheme="minorHAnsi"/>
          <w:sz w:val="24"/>
          <w:szCs w:val="24"/>
          <w:lang w:val="pl-PL"/>
        </w:rPr>
      </w:pPr>
    </w:p>
    <w:p w:rsidR="006E01C7" w:rsidRPr="00546DB3" w:rsidRDefault="006E01C7" w:rsidP="009B0BDD">
      <w:pPr>
        <w:numPr>
          <w:ilvl w:val="0"/>
          <w:numId w:val="57"/>
        </w:numPr>
        <w:suppressAutoHyphens/>
        <w:jc w:val="both"/>
        <w:rPr>
          <w:rFonts w:asciiTheme="minorHAnsi" w:hAnsiTheme="minorHAnsi"/>
          <w:sz w:val="24"/>
          <w:szCs w:val="24"/>
          <w:lang w:val="pl-PL"/>
        </w:rPr>
      </w:pPr>
      <w:r w:rsidRPr="00546DB3">
        <w:rPr>
          <w:rFonts w:asciiTheme="minorHAnsi" w:hAnsiTheme="minorHAnsi"/>
          <w:sz w:val="24"/>
          <w:szCs w:val="24"/>
          <w:lang w:val="pl-PL"/>
        </w:rPr>
        <w:t>1H Usytuowanie dwóch central wentylacyjnych na terenie planowanego przedsięwzięcia oraz wzajemne rozmieszczenie instalacji wentylacyjnych.</w:t>
      </w:r>
    </w:p>
    <w:p w:rsidR="006E01C7" w:rsidRPr="00C3618D" w:rsidRDefault="006E01C7" w:rsidP="009B0BDD">
      <w:pPr>
        <w:numPr>
          <w:ilvl w:val="0"/>
          <w:numId w:val="57"/>
        </w:numPr>
        <w:suppressAutoHyphens/>
        <w:jc w:val="both"/>
        <w:rPr>
          <w:rFonts w:asciiTheme="minorHAnsi" w:hAnsiTheme="minorHAnsi"/>
          <w:lang w:val="pl-PL"/>
        </w:rPr>
      </w:pPr>
      <w:r w:rsidRPr="00C3618D">
        <w:rPr>
          <w:rFonts w:asciiTheme="minorHAnsi" w:hAnsiTheme="minorHAnsi"/>
          <w:lang w:val="pl-PL"/>
        </w:rPr>
        <w:lastRenderedPageBreak/>
        <w:t>2H Dane techniczno – ruchowe / DT-R / centrali wentylacyjnej VS-10-R-H-T.</w:t>
      </w:r>
    </w:p>
    <w:p w:rsidR="006E01C7" w:rsidRPr="00C3618D" w:rsidRDefault="006E01C7" w:rsidP="009B0BDD">
      <w:pPr>
        <w:numPr>
          <w:ilvl w:val="0"/>
          <w:numId w:val="57"/>
        </w:numPr>
        <w:suppressAutoHyphens/>
        <w:jc w:val="both"/>
        <w:rPr>
          <w:rFonts w:asciiTheme="minorHAnsi" w:hAnsiTheme="minorHAnsi"/>
          <w:lang w:val="pl-PL"/>
        </w:rPr>
      </w:pPr>
      <w:r w:rsidRPr="00C3618D">
        <w:rPr>
          <w:rFonts w:asciiTheme="minorHAnsi" w:hAnsiTheme="minorHAnsi"/>
          <w:lang w:val="pl-PL"/>
        </w:rPr>
        <w:t xml:space="preserve">3H DT-R wywietrzaka dachowego </w:t>
      </w:r>
      <w:r w:rsidRPr="00C3618D">
        <w:rPr>
          <w:rFonts w:asciiTheme="minorHAnsi" w:eastAsia="Calibri" w:hAnsiTheme="minorHAnsi"/>
          <w:lang w:val="pl-PL"/>
        </w:rPr>
        <w:t>WZEx-315/DAExC-160</w:t>
      </w:r>
      <w:r w:rsidRPr="00C3618D">
        <w:rPr>
          <w:rFonts w:asciiTheme="minorHAnsi" w:hAnsiTheme="minorHAnsi"/>
          <w:lang w:val="pl-PL"/>
        </w:rPr>
        <w:t>.</w:t>
      </w:r>
    </w:p>
    <w:p w:rsidR="006E01C7" w:rsidRPr="00C3618D" w:rsidRDefault="006E01C7" w:rsidP="009B0BDD">
      <w:pPr>
        <w:numPr>
          <w:ilvl w:val="0"/>
          <w:numId w:val="57"/>
        </w:numPr>
        <w:suppressAutoHyphens/>
        <w:jc w:val="both"/>
        <w:rPr>
          <w:rFonts w:asciiTheme="minorHAnsi" w:hAnsiTheme="minorHAnsi"/>
          <w:lang w:val="pl-PL"/>
        </w:rPr>
      </w:pPr>
      <w:r w:rsidRPr="00C3618D">
        <w:rPr>
          <w:rFonts w:asciiTheme="minorHAnsi" w:hAnsiTheme="minorHAnsi"/>
          <w:lang w:val="pl-PL"/>
        </w:rPr>
        <w:t>4H DT-R centrali wentylacyjnej VS-75-R-RHC/EEEF.</w:t>
      </w:r>
    </w:p>
    <w:p w:rsidR="006E01C7" w:rsidRPr="00C3618D" w:rsidRDefault="006E01C7" w:rsidP="009B0BDD">
      <w:pPr>
        <w:numPr>
          <w:ilvl w:val="0"/>
          <w:numId w:val="57"/>
        </w:numPr>
        <w:suppressAutoHyphens/>
        <w:jc w:val="both"/>
        <w:rPr>
          <w:rFonts w:asciiTheme="minorHAnsi" w:hAnsiTheme="minorHAnsi"/>
          <w:lang w:val="pl-PL"/>
        </w:rPr>
      </w:pPr>
      <w:r w:rsidRPr="00C3618D">
        <w:rPr>
          <w:rFonts w:asciiTheme="minorHAnsi" w:hAnsiTheme="minorHAnsi"/>
          <w:lang w:val="pl-PL"/>
        </w:rPr>
        <w:t>5H Przykładowy DT-R dla instalacji chłodniczej planowanej do zastosowania w analizowanym obiekcie.</w:t>
      </w:r>
    </w:p>
    <w:p w:rsidR="006E01C7" w:rsidRPr="00C3618D" w:rsidRDefault="006E01C7" w:rsidP="009B0BDD">
      <w:pPr>
        <w:numPr>
          <w:ilvl w:val="0"/>
          <w:numId w:val="57"/>
        </w:numPr>
        <w:suppressAutoHyphens/>
        <w:jc w:val="both"/>
        <w:rPr>
          <w:rFonts w:asciiTheme="minorHAnsi" w:hAnsiTheme="minorHAnsi"/>
          <w:lang w:val="pl-PL"/>
        </w:rPr>
      </w:pPr>
      <w:r w:rsidRPr="00C3618D">
        <w:rPr>
          <w:rFonts w:asciiTheme="minorHAnsi" w:hAnsiTheme="minorHAnsi"/>
          <w:lang w:val="pl-PL"/>
        </w:rPr>
        <w:t>6H Przykładowy DT-R dla agregatu chłodniczego planowanego do zastosowania w analizowanym obiekcie.</w:t>
      </w:r>
    </w:p>
    <w:p w:rsidR="006E01C7" w:rsidRPr="00C3618D" w:rsidRDefault="006E01C7" w:rsidP="009B0BDD">
      <w:pPr>
        <w:numPr>
          <w:ilvl w:val="0"/>
          <w:numId w:val="57"/>
        </w:numPr>
        <w:suppressAutoHyphens/>
        <w:jc w:val="both"/>
        <w:rPr>
          <w:rFonts w:asciiTheme="minorHAnsi" w:hAnsiTheme="minorHAnsi"/>
          <w:lang w:val="pl-PL"/>
        </w:rPr>
      </w:pPr>
      <w:r w:rsidRPr="00C3618D">
        <w:rPr>
          <w:rFonts w:asciiTheme="minorHAnsi" w:hAnsiTheme="minorHAnsi"/>
          <w:lang w:val="pl-PL"/>
        </w:rPr>
        <w:t>7H Rozmieszczenie poszczególnych odcinków dróg wewnętrznych.</w:t>
      </w:r>
    </w:p>
    <w:p w:rsidR="006E01C7" w:rsidRPr="00C3618D" w:rsidRDefault="006E01C7" w:rsidP="009B0BDD">
      <w:pPr>
        <w:numPr>
          <w:ilvl w:val="0"/>
          <w:numId w:val="57"/>
        </w:numPr>
        <w:suppressAutoHyphens/>
        <w:jc w:val="both"/>
        <w:rPr>
          <w:rFonts w:asciiTheme="minorHAnsi" w:hAnsiTheme="minorHAnsi"/>
          <w:lang w:val="pl-PL"/>
        </w:rPr>
      </w:pPr>
      <w:r w:rsidRPr="00C3618D">
        <w:rPr>
          <w:rFonts w:asciiTheme="minorHAnsi" w:hAnsiTheme="minorHAnsi"/>
          <w:lang w:val="pl-PL"/>
        </w:rPr>
        <w:t>8H Dane przyjęte do obliczeń poziomu emitowanego hałasu z terenu analizowanego obiektu.</w:t>
      </w:r>
    </w:p>
    <w:p w:rsidR="006E01C7" w:rsidRPr="00C3618D" w:rsidRDefault="006E01C7" w:rsidP="009B0BDD">
      <w:pPr>
        <w:numPr>
          <w:ilvl w:val="0"/>
          <w:numId w:val="57"/>
        </w:numPr>
        <w:suppressAutoHyphens/>
        <w:jc w:val="both"/>
        <w:rPr>
          <w:rFonts w:asciiTheme="minorHAnsi" w:hAnsiTheme="minorHAnsi"/>
          <w:lang w:val="pl-PL"/>
        </w:rPr>
      </w:pPr>
      <w:r w:rsidRPr="00C3618D">
        <w:rPr>
          <w:rFonts w:asciiTheme="minorHAnsi" w:hAnsiTheme="minorHAnsi"/>
          <w:lang w:val="pl-PL"/>
        </w:rPr>
        <w:t>9H Wyniki obliczeń poziomu emitowanego hałasu z terenu analizowanego obiektu.</w:t>
      </w:r>
    </w:p>
    <w:p w:rsidR="006E01C7" w:rsidRPr="00C3618D" w:rsidRDefault="006E01C7" w:rsidP="009B0BDD">
      <w:pPr>
        <w:numPr>
          <w:ilvl w:val="0"/>
          <w:numId w:val="57"/>
        </w:numPr>
        <w:suppressAutoHyphens/>
        <w:jc w:val="both"/>
        <w:rPr>
          <w:rFonts w:asciiTheme="minorHAnsi" w:hAnsiTheme="minorHAnsi"/>
          <w:lang w:val="pl-PL"/>
        </w:rPr>
      </w:pPr>
      <w:r w:rsidRPr="00C3618D">
        <w:rPr>
          <w:rFonts w:asciiTheme="minorHAnsi" w:hAnsiTheme="minorHAnsi"/>
          <w:lang w:val="pl-PL"/>
        </w:rPr>
        <w:t>10H Graficzne przedstawienie wyników obliczeń równoważnego poziomu hałasu w otoczeniu analizowanego obiektu na wysokości 1,5 m nad poziomem terenu.</w:t>
      </w:r>
    </w:p>
    <w:p w:rsidR="009B0BDD" w:rsidRPr="00C3618D" w:rsidRDefault="009B0BDD" w:rsidP="009B0BDD">
      <w:pPr>
        <w:pStyle w:val="Akapitzlist"/>
        <w:numPr>
          <w:ilvl w:val="0"/>
          <w:numId w:val="57"/>
        </w:numPr>
        <w:jc w:val="both"/>
        <w:rPr>
          <w:rFonts w:asciiTheme="minorHAnsi" w:hAnsiTheme="minorHAnsi"/>
          <w:sz w:val="22"/>
          <w:szCs w:val="22"/>
        </w:rPr>
      </w:pPr>
      <w:r w:rsidRPr="00C3618D">
        <w:rPr>
          <w:rFonts w:asciiTheme="minorHAnsi" w:hAnsiTheme="minorHAnsi"/>
          <w:sz w:val="22"/>
          <w:szCs w:val="22"/>
        </w:rPr>
        <w:t>11H Wyniki obliczeń poziomu emitowanego hałasu z terenu analizowanego obiektu dla pory nocnej.</w:t>
      </w:r>
    </w:p>
    <w:p w:rsidR="009B0BDD" w:rsidRPr="00C3618D" w:rsidRDefault="009B0BDD" w:rsidP="009B0BDD">
      <w:pPr>
        <w:pStyle w:val="Akapitzlist"/>
        <w:numPr>
          <w:ilvl w:val="0"/>
          <w:numId w:val="57"/>
        </w:numPr>
        <w:jc w:val="both"/>
        <w:rPr>
          <w:rFonts w:asciiTheme="minorHAnsi" w:hAnsiTheme="minorHAnsi"/>
          <w:sz w:val="22"/>
          <w:szCs w:val="22"/>
        </w:rPr>
      </w:pPr>
      <w:r w:rsidRPr="00C3618D">
        <w:rPr>
          <w:rFonts w:asciiTheme="minorHAnsi" w:hAnsiTheme="minorHAnsi"/>
          <w:sz w:val="22"/>
          <w:szCs w:val="22"/>
        </w:rPr>
        <w:t>12H Graficzne przedstawienie wyników obliczeń równoważnego poziomu hałasu w otoczeniu analizowanego obiektu na wysokości 1,5 m nad poziomem terenu dla pory nocnej.</w:t>
      </w:r>
    </w:p>
    <w:p w:rsidR="00C3618D" w:rsidRPr="00C3618D" w:rsidRDefault="00C3618D" w:rsidP="00C3618D">
      <w:pPr>
        <w:pStyle w:val="Akapitzlist"/>
        <w:numPr>
          <w:ilvl w:val="0"/>
          <w:numId w:val="57"/>
        </w:numPr>
        <w:rPr>
          <w:rFonts w:asciiTheme="minorHAnsi" w:hAnsiTheme="minorHAnsi" w:cs="Courier New"/>
          <w:sz w:val="22"/>
          <w:szCs w:val="22"/>
        </w:rPr>
      </w:pPr>
      <w:r w:rsidRPr="00C3618D">
        <w:rPr>
          <w:rFonts w:asciiTheme="minorHAnsi" w:hAnsiTheme="minorHAnsi" w:cs="Courier New"/>
          <w:sz w:val="22"/>
          <w:szCs w:val="22"/>
        </w:rPr>
        <w:t xml:space="preserve">13H </w:t>
      </w:r>
      <w:r w:rsidRPr="00C3618D">
        <w:rPr>
          <w:rFonts w:asciiTheme="minorHAnsi" w:hAnsiTheme="minorHAnsi"/>
          <w:sz w:val="22"/>
          <w:szCs w:val="22"/>
        </w:rPr>
        <w:t>Wyniki obliczeń poziomu emitowanego hałasu z terenu analizowanego obiektu</w:t>
      </w:r>
    </w:p>
    <w:p w:rsidR="00C3618D" w:rsidRPr="00C3618D" w:rsidRDefault="00C3618D" w:rsidP="009B0BDD">
      <w:pPr>
        <w:pStyle w:val="Akapitzlist"/>
        <w:numPr>
          <w:ilvl w:val="0"/>
          <w:numId w:val="57"/>
        </w:numPr>
        <w:jc w:val="both"/>
        <w:rPr>
          <w:rFonts w:asciiTheme="minorHAnsi" w:hAnsiTheme="minorHAnsi"/>
          <w:sz w:val="22"/>
          <w:szCs w:val="22"/>
        </w:rPr>
      </w:pPr>
      <w:r w:rsidRPr="00C3618D">
        <w:rPr>
          <w:rFonts w:asciiTheme="minorHAnsi" w:hAnsiTheme="minorHAnsi"/>
          <w:sz w:val="22"/>
          <w:szCs w:val="22"/>
        </w:rPr>
        <w:t>14 H Graficzny rozkład obliczonych poziomu hałasu emitowanego przez dwa zakłady zlokalizowane na terenie działki nr 98, obręb Komorowo</w:t>
      </w:r>
    </w:p>
    <w:p w:rsidR="009B0BDD" w:rsidRPr="00546DB3" w:rsidRDefault="009B0BDD" w:rsidP="009B0BDD">
      <w:pPr>
        <w:suppressAutoHyphens/>
        <w:ind w:left="720"/>
        <w:jc w:val="both"/>
        <w:rPr>
          <w:rFonts w:asciiTheme="minorHAnsi" w:hAnsiTheme="minorHAnsi"/>
          <w:sz w:val="24"/>
          <w:szCs w:val="24"/>
          <w:lang w:val="pl-PL"/>
        </w:rPr>
      </w:pPr>
    </w:p>
    <w:p w:rsidR="006E01C7" w:rsidRPr="006E01C7" w:rsidRDefault="006E01C7" w:rsidP="00D27ED0">
      <w:pPr>
        <w:rPr>
          <w:lang w:val="pl-PL"/>
        </w:rPr>
      </w:pPr>
    </w:p>
    <w:p w:rsidR="00BE652D" w:rsidRPr="00C72B7E" w:rsidRDefault="00433CEA" w:rsidP="00D27ED0">
      <w:pPr>
        <w:pStyle w:val="Nagwek1"/>
        <w:numPr>
          <w:ilvl w:val="0"/>
          <w:numId w:val="32"/>
        </w:numPr>
        <w:rPr>
          <w:rFonts w:asciiTheme="minorHAnsi" w:hAnsiTheme="minorHAnsi"/>
          <w:sz w:val="24"/>
          <w:szCs w:val="24"/>
          <w:lang w:val="pl-PL"/>
        </w:rPr>
      </w:pPr>
      <w:bookmarkStart w:id="63" w:name="_Toc388607377"/>
      <w:r w:rsidRPr="00C72B7E">
        <w:rPr>
          <w:rFonts w:asciiTheme="minorHAnsi" w:hAnsiTheme="minorHAnsi"/>
          <w:sz w:val="24"/>
          <w:szCs w:val="24"/>
          <w:lang w:val="pl-PL"/>
        </w:rPr>
        <w:t>ODDZIAŁYWANIE PLANOWANEGO PRZEDSIĘWZIĘCIA NA ŚRODOWISKO - ANALIZA UCIĄŻLIWOŚCI POD WZGLĘDEM EMISJI DO POWIETRZA ATMOSFERYCZNEGO</w:t>
      </w:r>
      <w:bookmarkEnd w:id="63"/>
    </w:p>
    <w:p w:rsidR="00D55D21" w:rsidRPr="00C72B7E" w:rsidRDefault="00D55D21" w:rsidP="00D27ED0">
      <w:pPr>
        <w:ind w:firstLine="360"/>
        <w:rPr>
          <w:rFonts w:asciiTheme="minorHAnsi" w:hAnsiTheme="minorHAnsi"/>
          <w:color w:val="FF0000"/>
          <w:sz w:val="24"/>
          <w:szCs w:val="24"/>
          <w:lang w:val="pl-PL"/>
        </w:rPr>
      </w:pPr>
    </w:p>
    <w:p w:rsidR="00C72B7E" w:rsidRPr="00C72B7E" w:rsidRDefault="00C72B7E" w:rsidP="00C72B7E">
      <w:pPr>
        <w:pStyle w:val="Nagwek1"/>
        <w:numPr>
          <w:ilvl w:val="1"/>
          <w:numId w:val="32"/>
        </w:numPr>
        <w:ind w:left="426"/>
        <w:rPr>
          <w:rFonts w:asciiTheme="minorHAnsi" w:hAnsiTheme="minorHAnsi"/>
          <w:sz w:val="24"/>
          <w:szCs w:val="24"/>
          <w:lang w:val="pl-PL"/>
        </w:rPr>
      </w:pPr>
      <w:bookmarkStart w:id="64" w:name="_Toc388607378"/>
      <w:r w:rsidRPr="00C72B7E">
        <w:rPr>
          <w:rFonts w:asciiTheme="minorHAnsi" w:hAnsiTheme="minorHAnsi"/>
          <w:sz w:val="24"/>
          <w:szCs w:val="24"/>
          <w:lang w:val="pl-PL"/>
        </w:rPr>
        <w:t>ANALIZA GAZÓW I PYŁÓW EMITOWANYCH DO POWIETRZA ATMOSFERYCZNEGO</w:t>
      </w:r>
      <w:bookmarkEnd w:id="64"/>
      <w:r w:rsidRPr="00C72B7E">
        <w:rPr>
          <w:rFonts w:asciiTheme="minorHAnsi" w:hAnsiTheme="minorHAnsi"/>
          <w:sz w:val="24"/>
          <w:szCs w:val="24"/>
          <w:lang w:val="pl-PL"/>
        </w:rPr>
        <w:t xml:space="preserve"> </w:t>
      </w:r>
    </w:p>
    <w:p w:rsidR="00C72B7E" w:rsidRPr="00C72B7E" w:rsidRDefault="00C72B7E" w:rsidP="00C72B7E">
      <w:pPr>
        <w:spacing w:line="360" w:lineRule="auto"/>
        <w:jc w:val="both"/>
        <w:rPr>
          <w:rFonts w:asciiTheme="minorHAnsi" w:hAnsiTheme="minorHAnsi"/>
          <w:i/>
          <w:sz w:val="24"/>
          <w:szCs w:val="24"/>
          <w:lang w:val="pl-PL"/>
        </w:rPr>
      </w:pPr>
      <w:bookmarkStart w:id="65" w:name="_toc2599"/>
      <w:bookmarkEnd w:id="65"/>
    </w:p>
    <w:p w:rsidR="00C72B7E" w:rsidRPr="00C72B7E" w:rsidRDefault="00C72B7E" w:rsidP="00C72B7E">
      <w:pPr>
        <w:pStyle w:val="Nagwek1"/>
        <w:numPr>
          <w:ilvl w:val="2"/>
          <w:numId w:val="32"/>
        </w:numPr>
        <w:ind w:left="284" w:hanging="284"/>
        <w:rPr>
          <w:rFonts w:asciiTheme="minorHAnsi" w:hAnsiTheme="minorHAnsi"/>
          <w:sz w:val="24"/>
          <w:szCs w:val="24"/>
          <w:lang w:val="pl-PL"/>
        </w:rPr>
      </w:pPr>
      <w:bookmarkStart w:id="66" w:name="_Toc388607379"/>
      <w:r w:rsidRPr="00C72B7E">
        <w:rPr>
          <w:rFonts w:asciiTheme="minorHAnsi" w:hAnsiTheme="minorHAnsi"/>
          <w:sz w:val="24"/>
          <w:szCs w:val="24"/>
          <w:lang w:val="pl-PL"/>
        </w:rPr>
        <w:t>ODDZIAŁYWANIE PRZEDSIĘWZIĘCIA NA ETAPIE REALIZACJI</w:t>
      </w:r>
      <w:bookmarkEnd w:id="66"/>
    </w:p>
    <w:p w:rsidR="00C72B7E" w:rsidRPr="00C72B7E" w:rsidRDefault="00C72B7E" w:rsidP="00C72B7E">
      <w:pPr>
        <w:spacing w:line="360" w:lineRule="auto"/>
        <w:jc w:val="both"/>
        <w:rPr>
          <w:rFonts w:asciiTheme="minorHAnsi" w:hAnsiTheme="minorHAnsi"/>
          <w:sz w:val="24"/>
          <w:szCs w:val="24"/>
          <w:lang w:val="pl-PL"/>
        </w:rPr>
      </w:pPr>
    </w:p>
    <w:p w:rsidR="00C72B7E" w:rsidRPr="00C72B7E" w:rsidRDefault="00C72B7E" w:rsidP="00C72B7E">
      <w:pPr>
        <w:ind w:firstLine="708"/>
        <w:jc w:val="both"/>
        <w:rPr>
          <w:rFonts w:asciiTheme="minorHAnsi" w:hAnsiTheme="minorHAnsi"/>
          <w:sz w:val="24"/>
          <w:szCs w:val="24"/>
          <w:lang w:val="pl-PL"/>
        </w:rPr>
      </w:pPr>
      <w:r w:rsidRPr="00C72B7E">
        <w:rPr>
          <w:rFonts w:asciiTheme="minorHAnsi" w:hAnsiTheme="minorHAnsi"/>
          <w:sz w:val="24"/>
          <w:szCs w:val="24"/>
          <w:lang w:val="pl-PL"/>
        </w:rPr>
        <w:t xml:space="preserve">Etap realizacji planowanego przedsięwzięcia może być potencjalnym źródłem emisji niezorganizowanej do powietrza atmosferycznego substancji pyłowych i gazowych pochodzących ze spalania paliw w silnikach spalinowych ze względu na możliwość użycia maszyn i urządzeń budowlanych wyposażonych w silniki spalinowe. Ze względu na charakter prowadzonych prac budowlano – remontowych możliwy jest okresowy wzrost zapylenia w najbliższym sąsiedztwie terenu objętego inwestycją, zmiany te jednak nie będą znaczące i nie wpłyną na pogorszenie stanu jakości powietrza w sąsiedztwie planowanego przedsięwzięcia. </w:t>
      </w:r>
    </w:p>
    <w:p w:rsidR="00C72B7E" w:rsidRPr="00C72B7E" w:rsidRDefault="00C72B7E" w:rsidP="00C72B7E">
      <w:pPr>
        <w:jc w:val="both"/>
        <w:rPr>
          <w:rFonts w:asciiTheme="minorHAnsi" w:hAnsiTheme="minorHAnsi"/>
          <w:sz w:val="24"/>
          <w:szCs w:val="24"/>
          <w:lang w:val="pl-PL"/>
        </w:rPr>
      </w:pPr>
      <w:r w:rsidRPr="00C72B7E">
        <w:rPr>
          <w:rFonts w:asciiTheme="minorHAnsi" w:hAnsiTheme="minorHAnsi"/>
          <w:sz w:val="24"/>
          <w:szCs w:val="24"/>
          <w:lang w:val="pl-PL"/>
        </w:rPr>
        <w:t xml:space="preserve">W efekcie prowadzonych prac mogą być emitowane do powietrza substancje pochodzące ze spalania paliw w silnikach spalinowych napędzających maszyny i urządzenia, głównie węglowodory, tlenek węgla i tlenki azotu, uwalniane podczas robót budowlanych, a także pyły o różnym składzie granulometrycznym. </w:t>
      </w:r>
    </w:p>
    <w:p w:rsidR="00C72B7E" w:rsidRDefault="00C72B7E" w:rsidP="00C72B7E">
      <w:pPr>
        <w:ind w:firstLine="708"/>
        <w:jc w:val="both"/>
        <w:rPr>
          <w:rFonts w:asciiTheme="minorHAnsi" w:hAnsiTheme="minorHAnsi"/>
          <w:sz w:val="24"/>
          <w:szCs w:val="24"/>
          <w:lang w:val="pl-PL"/>
        </w:rPr>
      </w:pPr>
      <w:r w:rsidRPr="00C72B7E">
        <w:rPr>
          <w:rFonts w:asciiTheme="minorHAnsi" w:hAnsiTheme="minorHAnsi"/>
          <w:sz w:val="24"/>
          <w:szCs w:val="24"/>
          <w:lang w:val="pl-PL"/>
        </w:rPr>
        <w:t>Stosowane maszyny i urządzenia budowlane wyposażone w silniki spalinowe powinny charakteryzować się dobrym stanem technicznym i spełniać wymogi rozporządzenia Ministra Gospodarki i Pracy z dnia 19 sierpnia 2005 r. w sprawie szczegółowych wymagań dla silników spalinowych w zakresie ograniczania emisji zanieczyszczeń gazowych i cząstek stałych przez te silniki (Dz. U. z 2005 r. Nr 202. Poz. 1681).</w:t>
      </w:r>
    </w:p>
    <w:p w:rsidR="00C72B7E" w:rsidRPr="00C72B7E" w:rsidRDefault="00C72B7E" w:rsidP="00C72B7E">
      <w:pPr>
        <w:ind w:firstLine="708"/>
        <w:jc w:val="both"/>
        <w:rPr>
          <w:rFonts w:asciiTheme="minorHAnsi" w:hAnsiTheme="minorHAnsi"/>
          <w:sz w:val="24"/>
          <w:szCs w:val="24"/>
          <w:lang w:val="pl-PL"/>
        </w:rPr>
      </w:pPr>
    </w:p>
    <w:p w:rsidR="00C72B7E" w:rsidRDefault="00C72B7E" w:rsidP="00C72B7E">
      <w:pPr>
        <w:pStyle w:val="Nagwek1"/>
        <w:numPr>
          <w:ilvl w:val="2"/>
          <w:numId w:val="32"/>
        </w:numPr>
        <w:ind w:left="426" w:hanging="426"/>
        <w:rPr>
          <w:rFonts w:asciiTheme="minorHAnsi" w:hAnsiTheme="minorHAnsi"/>
          <w:sz w:val="24"/>
          <w:szCs w:val="24"/>
          <w:lang w:val="pl-PL"/>
        </w:rPr>
      </w:pPr>
      <w:r w:rsidRPr="00C72B7E">
        <w:rPr>
          <w:rFonts w:asciiTheme="minorHAnsi" w:hAnsiTheme="minorHAnsi"/>
          <w:sz w:val="24"/>
          <w:szCs w:val="24"/>
          <w:lang w:val="pl-PL"/>
        </w:rPr>
        <w:t xml:space="preserve"> </w:t>
      </w:r>
      <w:bookmarkStart w:id="67" w:name="_Toc388607380"/>
      <w:r w:rsidRPr="00C72B7E">
        <w:rPr>
          <w:rFonts w:asciiTheme="minorHAnsi" w:hAnsiTheme="minorHAnsi"/>
          <w:sz w:val="24"/>
          <w:szCs w:val="24"/>
          <w:lang w:val="pl-PL"/>
        </w:rPr>
        <w:t>ODDZIAŁYWANIE PRZEDSIĘWZIĘCIA NA ETAPIE EKSPLOATACJI</w:t>
      </w:r>
      <w:bookmarkEnd w:id="67"/>
    </w:p>
    <w:p w:rsidR="00C72B7E" w:rsidRPr="00C72B7E" w:rsidRDefault="00C72B7E" w:rsidP="00C72B7E">
      <w:pPr>
        <w:rPr>
          <w:lang w:val="pl-PL"/>
        </w:rPr>
      </w:pPr>
    </w:p>
    <w:p w:rsidR="00C72B7E" w:rsidRDefault="00C72B7E" w:rsidP="00C72B7E">
      <w:pPr>
        <w:pStyle w:val="Nagwek1"/>
        <w:numPr>
          <w:ilvl w:val="3"/>
          <w:numId w:val="32"/>
        </w:numPr>
        <w:ind w:left="709" w:hanging="709"/>
        <w:rPr>
          <w:rFonts w:asciiTheme="minorHAnsi" w:hAnsiTheme="minorHAnsi"/>
          <w:sz w:val="24"/>
          <w:szCs w:val="24"/>
          <w:lang w:val="pl-PL"/>
        </w:rPr>
      </w:pPr>
      <w:bookmarkStart w:id="68" w:name="_Toc388607381"/>
      <w:r w:rsidRPr="00C72B7E">
        <w:rPr>
          <w:rFonts w:asciiTheme="minorHAnsi" w:hAnsiTheme="minorHAnsi"/>
          <w:sz w:val="24"/>
          <w:szCs w:val="24"/>
          <w:lang w:val="pl-PL"/>
        </w:rPr>
        <w:lastRenderedPageBreak/>
        <w:t>Wykaz źródeł emisji gazów i pyłów emitowanych do powietrza atmosfery</w:t>
      </w:r>
      <w:r>
        <w:rPr>
          <w:rFonts w:asciiTheme="minorHAnsi" w:hAnsiTheme="minorHAnsi"/>
          <w:sz w:val="24"/>
          <w:szCs w:val="24"/>
          <w:lang w:val="pl-PL"/>
        </w:rPr>
        <w:t>cznego</w:t>
      </w:r>
      <w:bookmarkEnd w:id="68"/>
    </w:p>
    <w:p w:rsidR="00C72B7E" w:rsidRPr="00C72B7E" w:rsidRDefault="00C72B7E" w:rsidP="00C72B7E">
      <w:pPr>
        <w:rPr>
          <w:lang w:val="pl-PL"/>
        </w:rPr>
      </w:pPr>
    </w:p>
    <w:p w:rsidR="00C72B7E" w:rsidRPr="00C72B7E" w:rsidRDefault="00C72B7E" w:rsidP="00505C94">
      <w:pPr>
        <w:numPr>
          <w:ilvl w:val="0"/>
          <w:numId w:val="42"/>
        </w:numPr>
        <w:tabs>
          <w:tab w:val="left" w:pos="360"/>
        </w:tabs>
        <w:suppressAutoHyphens/>
        <w:jc w:val="both"/>
        <w:rPr>
          <w:rFonts w:asciiTheme="minorHAnsi" w:hAnsiTheme="minorHAnsi"/>
          <w:sz w:val="24"/>
          <w:szCs w:val="24"/>
        </w:rPr>
      </w:pPr>
      <w:r w:rsidRPr="00C72B7E">
        <w:rPr>
          <w:rFonts w:asciiTheme="minorHAnsi" w:hAnsiTheme="minorHAnsi"/>
          <w:sz w:val="24"/>
          <w:szCs w:val="24"/>
        </w:rPr>
        <w:t>Źródła emisji zorganizowanej.</w:t>
      </w:r>
    </w:p>
    <w:p w:rsidR="00C72B7E" w:rsidRPr="00C72B7E" w:rsidRDefault="00C72B7E" w:rsidP="00505C94">
      <w:pPr>
        <w:pStyle w:val="Akapitzlist"/>
        <w:numPr>
          <w:ilvl w:val="0"/>
          <w:numId w:val="43"/>
        </w:numPr>
        <w:suppressAutoHyphens/>
        <w:jc w:val="both"/>
        <w:rPr>
          <w:rFonts w:asciiTheme="minorHAnsi" w:hAnsiTheme="minorHAnsi"/>
        </w:rPr>
      </w:pPr>
      <w:r w:rsidRPr="00C72B7E">
        <w:rPr>
          <w:rFonts w:asciiTheme="minorHAnsi" w:hAnsiTheme="minorHAnsi"/>
        </w:rPr>
        <w:t xml:space="preserve">Kocioł grzewczy kotłowni. W kotłowni ma być spalany pelet lub agropelet. Kotłem przeznaczonym do tego celu ma być kocioł Maxpell o wydajności znamionowej 100 kW z zakresem mocy 30 – 100 kW.. Charakterystyka techniczna tego kotła wraz z całym typoszeregiem tych kotłów oraz podstawowymi danymi technicznymi zawarta jest w załączniku nr 1P. </w:t>
      </w:r>
    </w:p>
    <w:p w:rsidR="00C72B7E" w:rsidRPr="00C72B7E" w:rsidRDefault="00C72B7E" w:rsidP="00505C94">
      <w:pPr>
        <w:numPr>
          <w:ilvl w:val="0"/>
          <w:numId w:val="40"/>
        </w:numPr>
        <w:tabs>
          <w:tab w:val="left" w:pos="360"/>
        </w:tabs>
        <w:suppressAutoHyphens/>
        <w:spacing w:before="240"/>
        <w:ind w:left="360"/>
        <w:jc w:val="both"/>
        <w:rPr>
          <w:rFonts w:asciiTheme="minorHAnsi" w:hAnsiTheme="minorHAnsi"/>
          <w:sz w:val="24"/>
          <w:szCs w:val="24"/>
        </w:rPr>
      </w:pPr>
      <w:r w:rsidRPr="00C72B7E">
        <w:rPr>
          <w:rFonts w:asciiTheme="minorHAnsi" w:hAnsiTheme="minorHAnsi"/>
          <w:sz w:val="24"/>
          <w:szCs w:val="24"/>
        </w:rPr>
        <w:t>Źródła emisji niezorganizowanej.</w:t>
      </w:r>
    </w:p>
    <w:p w:rsidR="00C72B7E" w:rsidRPr="00C72B7E" w:rsidRDefault="00C72B7E" w:rsidP="00505C94">
      <w:pPr>
        <w:numPr>
          <w:ilvl w:val="0"/>
          <w:numId w:val="43"/>
        </w:numPr>
        <w:suppressAutoHyphens/>
        <w:jc w:val="both"/>
        <w:rPr>
          <w:rFonts w:asciiTheme="minorHAnsi" w:hAnsiTheme="minorHAnsi"/>
          <w:sz w:val="24"/>
          <w:szCs w:val="24"/>
          <w:lang w:val="pl-PL"/>
        </w:rPr>
      </w:pPr>
      <w:r w:rsidRPr="00C72B7E">
        <w:rPr>
          <w:rFonts w:asciiTheme="minorHAnsi" w:hAnsiTheme="minorHAnsi"/>
          <w:sz w:val="24"/>
          <w:szCs w:val="24"/>
          <w:lang w:val="pl-PL"/>
        </w:rPr>
        <w:t xml:space="preserve">Silniki w pojazdach, które przyjeżdżają na teren planowanego przedsięwzięcia lub też z niego wyjeżdżają. </w:t>
      </w:r>
    </w:p>
    <w:p w:rsidR="00C72B7E" w:rsidRPr="00C72B7E" w:rsidRDefault="00C72B7E" w:rsidP="00C72B7E">
      <w:pPr>
        <w:pStyle w:val="Nagwek2"/>
        <w:keepNext w:val="0"/>
        <w:keepLines w:val="0"/>
        <w:numPr>
          <w:ilvl w:val="3"/>
          <w:numId w:val="32"/>
        </w:numPr>
        <w:suppressAutoHyphens/>
        <w:spacing w:before="480" w:after="120" w:line="276" w:lineRule="auto"/>
        <w:ind w:left="567" w:hanging="567"/>
        <w:jc w:val="both"/>
        <w:rPr>
          <w:rFonts w:asciiTheme="minorHAnsi" w:hAnsiTheme="minorHAnsi"/>
          <w:color w:val="auto"/>
          <w:sz w:val="24"/>
          <w:szCs w:val="24"/>
          <w:lang w:val="pl-PL"/>
        </w:rPr>
      </w:pPr>
      <w:bookmarkStart w:id="69" w:name="_toc2644"/>
      <w:bookmarkStart w:id="70" w:name="_Toc388607382"/>
      <w:bookmarkEnd w:id="69"/>
      <w:r w:rsidRPr="00C72B7E">
        <w:rPr>
          <w:rFonts w:asciiTheme="minorHAnsi" w:hAnsiTheme="minorHAnsi"/>
          <w:color w:val="auto"/>
          <w:sz w:val="24"/>
          <w:szCs w:val="24"/>
          <w:lang w:val="pl-PL"/>
        </w:rPr>
        <w:t>Obliczenie emisji substancji z kotła Maxpell.</w:t>
      </w:r>
      <w:bookmarkEnd w:id="70"/>
    </w:p>
    <w:p w:rsidR="00C72B7E" w:rsidRPr="00C72B7E" w:rsidRDefault="00C72B7E" w:rsidP="00C72B7E">
      <w:pPr>
        <w:jc w:val="both"/>
        <w:rPr>
          <w:rFonts w:asciiTheme="minorHAnsi" w:hAnsiTheme="minorHAnsi"/>
          <w:sz w:val="24"/>
          <w:szCs w:val="24"/>
          <w:lang w:val="pl-PL"/>
        </w:rPr>
      </w:pPr>
      <w:r w:rsidRPr="00C72B7E">
        <w:rPr>
          <w:rFonts w:asciiTheme="minorHAnsi" w:hAnsiTheme="minorHAnsi"/>
          <w:sz w:val="24"/>
          <w:szCs w:val="24"/>
          <w:lang w:val="pl-PL"/>
        </w:rPr>
        <w:t xml:space="preserve">Przy obliczaniu emisji z kotła Maxpell skorzystano z materiałów informacyjnych Bałtyckiej Agencji Poszanowania Energii S.A. /BAPE/ zamieszczonej na stronie </w:t>
      </w:r>
      <w:hyperlink r:id="rId70" w:history="1">
        <w:r w:rsidRPr="00C72B7E">
          <w:rPr>
            <w:rStyle w:val="Hipercze"/>
            <w:rFonts w:asciiTheme="minorHAnsi" w:hAnsiTheme="minorHAnsi"/>
            <w:sz w:val="24"/>
            <w:szCs w:val="24"/>
            <w:lang w:val="pl-PL"/>
          </w:rPr>
          <w:t>http://www.bape.com.pl/</w:t>
        </w:r>
      </w:hyperlink>
      <w:r w:rsidRPr="00C72B7E">
        <w:rPr>
          <w:rFonts w:asciiTheme="minorHAnsi" w:hAnsiTheme="minorHAnsi"/>
          <w:sz w:val="24"/>
          <w:szCs w:val="24"/>
          <w:lang w:val="pl-PL"/>
        </w:rPr>
        <w:t>.</w:t>
      </w:r>
    </w:p>
    <w:p w:rsidR="00C72B7E" w:rsidRPr="00C72B7E" w:rsidRDefault="00C72B7E" w:rsidP="00C72B7E">
      <w:pPr>
        <w:jc w:val="both"/>
        <w:rPr>
          <w:rFonts w:asciiTheme="minorHAnsi" w:hAnsiTheme="minorHAnsi"/>
          <w:sz w:val="24"/>
          <w:szCs w:val="24"/>
          <w:lang w:val="pl-PL"/>
        </w:rPr>
      </w:pPr>
    </w:p>
    <w:p w:rsidR="00C72B7E" w:rsidRPr="00C72B7E" w:rsidRDefault="00C72B7E" w:rsidP="00C72B7E">
      <w:pPr>
        <w:spacing w:after="240"/>
        <w:jc w:val="both"/>
        <w:rPr>
          <w:rFonts w:asciiTheme="minorHAnsi" w:hAnsiTheme="minorHAnsi"/>
          <w:sz w:val="24"/>
          <w:szCs w:val="24"/>
          <w:lang w:val="pl-PL"/>
        </w:rPr>
      </w:pPr>
      <w:r w:rsidRPr="00C72B7E">
        <w:rPr>
          <w:rFonts w:asciiTheme="minorHAnsi" w:hAnsiTheme="minorHAnsi"/>
          <w:sz w:val="24"/>
          <w:szCs w:val="24"/>
          <w:lang w:val="pl-PL"/>
        </w:rPr>
        <w:t>Wg informacji BAPE pelet należy do wysokoenergetycznych, odnawialnych paliw, które charakteryzują się stosunkowo niskim poziomem emisji pochodzących z procesu spalania.</w:t>
      </w:r>
    </w:p>
    <w:p w:rsidR="00C72B7E" w:rsidRPr="00C72B7E" w:rsidRDefault="00C72B7E" w:rsidP="00C72B7E">
      <w:pPr>
        <w:spacing w:after="240"/>
        <w:jc w:val="both"/>
        <w:rPr>
          <w:rFonts w:asciiTheme="minorHAnsi" w:hAnsiTheme="minorHAnsi"/>
          <w:sz w:val="24"/>
          <w:szCs w:val="24"/>
          <w:lang w:val="pl-PL"/>
        </w:rPr>
      </w:pPr>
      <w:r w:rsidRPr="00C72B7E">
        <w:rPr>
          <w:rFonts w:asciiTheme="minorHAnsi" w:hAnsiTheme="minorHAnsi"/>
          <w:sz w:val="24"/>
          <w:szCs w:val="24"/>
          <w:lang w:val="pl-PL"/>
        </w:rPr>
        <w:t>Wskaźniki emisji peletu podane przez BAPE:</w:t>
      </w:r>
    </w:p>
    <w:tbl>
      <w:tblPr>
        <w:tblW w:w="0" w:type="auto"/>
        <w:jc w:val="center"/>
        <w:tblLayout w:type="fixed"/>
        <w:tblCellMar>
          <w:left w:w="70" w:type="dxa"/>
          <w:right w:w="70" w:type="dxa"/>
        </w:tblCellMar>
        <w:tblLook w:val="0000" w:firstRow="0" w:lastRow="0" w:firstColumn="0" w:lastColumn="0" w:noHBand="0" w:noVBand="0"/>
      </w:tblPr>
      <w:tblGrid>
        <w:gridCol w:w="2693"/>
        <w:gridCol w:w="1985"/>
        <w:gridCol w:w="1985"/>
      </w:tblGrid>
      <w:tr w:rsidR="00C72B7E" w:rsidRPr="005C1B6F" w:rsidTr="0002397C">
        <w:trPr>
          <w:trHeight w:val="779"/>
          <w:jc w:val="center"/>
        </w:trPr>
        <w:tc>
          <w:tcPr>
            <w:tcW w:w="2693" w:type="dxa"/>
            <w:tcBorders>
              <w:top w:val="single" w:sz="8" w:space="0" w:color="000000"/>
              <w:left w:val="single" w:sz="8" w:space="0" w:color="000000"/>
              <w:bottom w:val="single" w:sz="4" w:space="0" w:color="000000"/>
            </w:tcBorders>
            <w:shd w:val="clear" w:color="auto" w:fill="F2F2F2"/>
            <w:vAlign w:val="center"/>
          </w:tcPr>
          <w:p w:rsidR="00C72B7E" w:rsidRPr="00C72B7E" w:rsidRDefault="00C72B7E" w:rsidP="0002397C">
            <w:pPr>
              <w:snapToGrid w:val="0"/>
              <w:jc w:val="center"/>
              <w:rPr>
                <w:rFonts w:asciiTheme="minorHAnsi" w:hAnsiTheme="minorHAnsi" w:cs="Calibri"/>
                <w:b/>
                <w:color w:val="000000"/>
              </w:rPr>
            </w:pPr>
            <w:r w:rsidRPr="00C72B7E">
              <w:rPr>
                <w:rFonts w:asciiTheme="minorHAnsi" w:hAnsiTheme="minorHAnsi" w:cs="Calibri"/>
                <w:b/>
                <w:color w:val="000000"/>
              </w:rPr>
              <w:t>rodzaj</w:t>
            </w:r>
          </w:p>
          <w:p w:rsidR="00C72B7E" w:rsidRPr="00C72B7E" w:rsidRDefault="00C72B7E" w:rsidP="0002397C">
            <w:pPr>
              <w:jc w:val="center"/>
              <w:rPr>
                <w:rFonts w:asciiTheme="minorHAnsi" w:hAnsiTheme="minorHAnsi" w:cs="Calibri"/>
                <w:b/>
                <w:color w:val="000000"/>
              </w:rPr>
            </w:pPr>
            <w:r w:rsidRPr="00C72B7E">
              <w:rPr>
                <w:rFonts w:asciiTheme="minorHAnsi" w:hAnsiTheme="minorHAnsi" w:cs="Calibri"/>
                <w:b/>
                <w:color w:val="000000"/>
              </w:rPr>
              <w:t>substancji</w:t>
            </w:r>
          </w:p>
        </w:tc>
        <w:tc>
          <w:tcPr>
            <w:tcW w:w="1985" w:type="dxa"/>
            <w:tcBorders>
              <w:top w:val="single" w:sz="8" w:space="0" w:color="000000"/>
              <w:left w:val="single" w:sz="4" w:space="0" w:color="000000"/>
              <w:bottom w:val="single" w:sz="4" w:space="0" w:color="000000"/>
              <w:right w:val="single" w:sz="8" w:space="0" w:color="000000"/>
            </w:tcBorders>
            <w:shd w:val="clear" w:color="auto" w:fill="F2F2F2"/>
            <w:vAlign w:val="center"/>
          </w:tcPr>
          <w:p w:rsidR="00C72B7E" w:rsidRPr="00C72B7E" w:rsidRDefault="00C72B7E" w:rsidP="0002397C">
            <w:pPr>
              <w:snapToGrid w:val="0"/>
              <w:jc w:val="center"/>
              <w:rPr>
                <w:rFonts w:asciiTheme="minorHAnsi" w:hAnsiTheme="minorHAnsi" w:cs="Calibri"/>
                <w:b/>
                <w:color w:val="000000"/>
              </w:rPr>
            </w:pPr>
            <w:r w:rsidRPr="00C72B7E">
              <w:rPr>
                <w:rFonts w:asciiTheme="minorHAnsi" w:hAnsiTheme="minorHAnsi" w:cs="Calibri"/>
                <w:b/>
                <w:color w:val="000000"/>
              </w:rPr>
              <w:t>Wskaźnik</w:t>
            </w:r>
          </w:p>
          <w:p w:rsidR="00C72B7E" w:rsidRPr="00C72B7E" w:rsidRDefault="00C72B7E" w:rsidP="0002397C">
            <w:pPr>
              <w:jc w:val="center"/>
              <w:rPr>
                <w:rFonts w:asciiTheme="minorHAnsi" w:hAnsiTheme="minorHAnsi" w:cs="Calibri"/>
                <w:b/>
                <w:color w:val="000000"/>
              </w:rPr>
            </w:pPr>
            <w:r w:rsidRPr="00C72B7E">
              <w:rPr>
                <w:rFonts w:asciiTheme="minorHAnsi" w:hAnsiTheme="minorHAnsi" w:cs="Calibri"/>
                <w:b/>
                <w:color w:val="000000"/>
              </w:rPr>
              <w:t>Emisji [mg/MJ]</w:t>
            </w:r>
          </w:p>
        </w:tc>
        <w:tc>
          <w:tcPr>
            <w:tcW w:w="1985" w:type="dxa"/>
            <w:tcBorders>
              <w:top w:val="single" w:sz="8" w:space="0" w:color="000000"/>
              <w:left w:val="single" w:sz="4" w:space="0" w:color="000000"/>
              <w:right w:val="single" w:sz="8" w:space="0" w:color="000000"/>
            </w:tcBorders>
            <w:shd w:val="clear" w:color="auto" w:fill="F2F2F2"/>
            <w:vAlign w:val="center"/>
          </w:tcPr>
          <w:p w:rsidR="00C72B7E" w:rsidRPr="00C72B7E" w:rsidRDefault="00C72B7E" w:rsidP="0002397C">
            <w:pPr>
              <w:snapToGrid w:val="0"/>
              <w:jc w:val="center"/>
              <w:rPr>
                <w:rFonts w:asciiTheme="minorHAnsi" w:hAnsiTheme="minorHAnsi" w:cs="Calibri"/>
                <w:b/>
                <w:color w:val="000000"/>
                <w:lang w:val="pl-PL"/>
              </w:rPr>
            </w:pPr>
            <w:r w:rsidRPr="00C72B7E">
              <w:rPr>
                <w:rFonts w:asciiTheme="minorHAnsi" w:hAnsiTheme="minorHAnsi" w:cs="Calibri"/>
                <w:b/>
                <w:color w:val="000000"/>
                <w:lang w:val="pl-PL"/>
              </w:rPr>
              <w:t xml:space="preserve">Przeliczenie wskaźnika BAPE na </w:t>
            </w:r>
          </w:p>
          <w:p w:rsidR="00C72B7E" w:rsidRPr="00C72B7E" w:rsidRDefault="00C72B7E" w:rsidP="0002397C">
            <w:pPr>
              <w:snapToGrid w:val="0"/>
              <w:jc w:val="center"/>
              <w:rPr>
                <w:rFonts w:asciiTheme="minorHAnsi" w:hAnsiTheme="minorHAnsi" w:cs="Calibri"/>
                <w:b/>
                <w:color w:val="000000"/>
                <w:lang w:val="pl-PL"/>
              </w:rPr>
            </w:pPr>
            <w:r w:rsidRPr="00C72B7E">
              <w:rPr>
                <w:rFonts w:asciiTheme="minorHAnsi" w:hAnsiTheme="minorHAnsi" w:cs="Calibri"/>
                <w:b/>
                <w:color w:val="000000"/>
                <w:lang w:val="pl-PL"/>
              </w:rPr>
              <w:t>[g/kg]</w:t>
            </w:r>
          </w:p>
        </w:tc>
      </w:tr>
      <w:tr w:rsidR="00C72B7E" w:rsidRPr="00C72B7E" w:rsidTr="0002397C">
        <w:trPr>
          <w:trHeight w:val="469"/>
          <w:jc w:val="center"/>
        </w:trPr>
        <w:tc>
          <w:tcPr>
            <w:tcW w:w="2693" w:type="dxa"/>
            <w:tcBorders>
              <w:top w:val="single" w:sz="8" w:space="0" w:color="000000"/>
              <w:left w:val="single" w:sz="8" w:space="0" w:color="000000"/>
              <w:bottom w:val="single" w:sz="4" w:space="0" w:color="000000"/>
            </w:tcBorders>
            <w:vAlign w:val="center"/>
          </w:tcPr>
          <w:p w:rsidR="00C72B7E" w:rsidRPr="00C72B7E" w:rsidRDefault="00C72B7E" w:rsidP="0002397C">
            <w:pPr>
              <w:snapToGrid w:val="0"/>
              <w:rPr>
                <w:rFonts w:asciiTheme="minorHAnsi" w:hAnsiTheme="minorHAnsi" w:cs="Calibri"/>
                <w:color w:val="000000"/>
                <w:sz w:val="24"/>
                <w:szCs w:val="24"/>
              </w:rPr>
            </w:pPr>
            <w:r w:rsidRPr="00C72B7E">
              <w:rPr>
                <w:rFonts w:asciiTheme="minorHAnsi" w:hAnsiTheme="minorHAnsi" w:cs="Calibri"/>
                <w:color w:val="000000"/>
                <w:sz w:val="24"/>
                <w:szCs w:val="24"/>
              </w:rPr>
              <w:t>CO</w:t>
            </w:r>
          </w:p>
        </w:tc>
        <w:tc>
          <w:tcPr>
            <w:tcW w:w="1985" w:type="dxa"/>
            <w:tcBorders>
              <w:top w:val="single" w:sz="8" w:space="0" w:color="000000"/>
              <w:left w:val="single" w:sz="4" w:space="0" w:color="000000"/>
              <w:bottom w:val="single" w:sz="4" w:space="0" w:color="000000"/>
              <w:right w:val="single" w:sz="8" w:space="0" w:color="000000"/>
            </w:tcBorders>
            <w:vAlign w:val="center"/>
          </w:tcPr>
          <w:p w:rsidR="00C72B7E" w:rsidRPr="00C72B7E" w:rsidRDefault="00C72B7E" w:rsidP="0002397C">
            <w:pPr>
              <w:snapToGrid w:val="0"/>
              <w:jc w:val="center"/>
              <w:rPr>
                <w:rFonts w:asciiTheme="minorHAnsi" w:hAnsiTheme="minorHAnsi"/>
              </w:rPr>
            </w:pPr>
            <w:r w:rsidRPr="00C72B7E">
              <w:rPr>
                <w:rFonts w:asciiTheme="minorHAnsi" w:hAnsiTheme="minorHAnsi"/>
              </w:rPr>
              <w:t>50,0</w:t>
            </w:r>
          </w:p>
        </w:tc>
        <w:tc>
          <w:tcPr>
            <w:tcW w:w="1985" w:type="dxa"/>
            <w:tcBorders>
              <w:top w:val="single" w:sz="8" w:space="0" w:color="000000"/>
              <w:left w:val="single" w:sz="4" w:space="0" w:color="000000"/>
              <w:bottom w:val="single" w:sz="4" w:space="0" w:color="000000"/>
              <w:right w:val="single" w:sz="8"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0,9</w:t>
            </w:r>
          </w:p>
        </w:tc>
      </w:tr>
      <w:tr w:rsidR="00C72B7E" w:rsidRPr="00C72B7E" w:rsidTr="0002397C">
        <w:trPr>
          <w:trHeight w:val="469"/>
          <w:jc w:val="center"/>
        </w:trPr>
        <w:tc>
          <w:tcPr>
            <w:tcW w:w="2693" w:type="dxa"/>
            <w:tcBorders>
              <w:left w:val="single" w:sz="8" w:space="0" w:color="000000"/>
              <w:bottom w:val="single" w:sz="4" w:space="0" w:color="000000"/>
            </w:tcBorders>
            <w:vAlign w:val="center"/>
          </w:tcPr>
          <w:p w:rsidR="00C72B7E" w:rsidRPr="00C72B7E" w:rsidRDefault="00C72B7E" w:rsidP="0002397C">
            <w:pPr>
              <w:snapToGrid w:val="0"/>
              <w:rPr>
                <w:rFonts w:asciiTheme="minorHAnsi" w:hAnsiTheme="minorHAnsi" w:cs="Calibri"/>
                <w:color w:val="000000"/>
                <w:sz w:val="24"/>
                <w:szCs w:val="24"/>
              </w:rPr>
            </w:pPr>
            <w:r w:rsidRPr="00C72B7E">
              <w:rPr>
                <w:rFonts w:asciiTheme="minorHAnsi" w:hAnsiTheme="minorHAnsi" w:cs="Calibri"/>
                <w:color w:val="000000"/>
                <w:sz w:val="24"/>
                <w:szCs w:val="24"/>
              </w:rPr>
              <w:t>NOx</w:t>
            </w:r>
          </w:p>
        </w:tc>
        <w:tc>
          <w:tcPr>
            <w:tcW w:w="1985" w:type="dxa"/>
            <w:tcBorders>
              <w:left w:val="single" w:sz="4" w:space="0" w:color="000000"/>
              <w:bottom w:val="single" w:sz="4" w:space="0" w:color="000000"/>
              <w:right w:val="single" w:sz="8" w:space="0" w:color="000000"/>
            </w:tcBorders>
            <w:vAlign w:val="center"/>
          </w:tcPr>
          <w:p w:rsidR="00C72B7E" w:rsidRPr="00C72B7E" w:rsidRDefault="00C72B7E" w:rsidP="0002397C">
            <w:pPr>
              <w:snapToGrid w:val="0"/>
              <w:jc w:val="center"/>
              <w:rPr>
                <w:rFonts w:asciiTheme="minorHAnsi" w:hAnsiTheme="minorHAnsi"/>
              </w:rPr>
            </w:pPr>
            <w:r w:rsidRPr="00C72B7E">
              <w:rPr>
                <w:rFonts w:asciiTheme="minorHAnsi" w:hAnsiTheme="minorHAnsi"/>
              </w:rPr>
              <w:t>43,0</w:t>
            </w:r>
          </w:p>
        </w:tc>
        <w:tc>
          <w:tcPr>
            <w:tcW w:w="1985" w:type="dxa"/>
            <w:tcBorders>
              <w:left w:val="single" w:sz="4" w:space="0" w:color="000000"/>
              <w:bottom w:val="single" w:sz="4" w:space="0" w:color="000000"/>
              <w:right w:val="single" w:sz="8"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0,774</w:t>
            </w:r>
          </w:p>
        </w:tc>
      </w:tr>
      <w:tr w:rsidR="00C72B7E" w:rsidRPr="00C72B7E" w:rsidTr="0002397C">
        <w:trPr>
          <w:trHeight w:val="469"/>
          <w:jc w:val="center"/>
        </w:trPr>
        <w:tc>
          <w:tcPr>
            <w:tcW w:w="2693" w:type="dxa"/>
            <w:tcBorders>
              <w:left w:val="single" w:sz="8" w:space="0" w:color="000000"/>
              <w:bottom w:val="single" w:sz="4" w:space="0" w:color="000000"/>
            </w:tcBorders>
            <w:vAlign w:val="center"/>
          </w:tcPr>
          <w:p w:rsidR="00C72B7E" w:rsidRPr="00C72B7E" w:rsidRDefault="00C72B7E" w:rsidP="0002397C">
            <w:pPr>
              <w:snapToGrid w:val="0"/>
              <w:rPr>
                <w:rFonts w:asciiTheme="minorHAnsi" w:hAnsiTheme="minorHAnsi" w:cs="Calibri"/>
                <w:color w:val="000000"/>
                <w:sz w:val="24"/>
                <w:szCs w:val="24"/>
              </w:rPr>
            </w:pPr>
            <w:r w:rsidRPr="00C72B7E">
              <w:rPr>
                <w:rFonts w:asciiTheme="minorHAnsi" w:hAnsiTheme="minorHAnsi" w:cs="Calibri"/>
                <w:color w:val="000000"/>
                <w:sz w:val="24"/>
                <w:szCs w:val="24"/>
              </w:rPr>
              <w:t>SOx</w:t>
            </w:r>
          </w:p>
        </w:tc>
        <w:tc>
          <w:tcPr>
            <w:tcW w:w="1985" w:type="dxa"/>
            <w:tcBorders>
              <w:left w:val="single" w:sz="4" w:space="0" w:color="000000"/>
              <w:bottom w:val="single" w:sz="4" w:space="0" w:color="000000"/>
              <w:right w:val="single" w:sz="8" w:space="0" w:color="000000"/>
            </w:tcBorders>
            <w:vAlign w:val="center"/>
          </w:tcPr>
          <w:p w:rsidR="00C72B7E" w:rsidRPr="00C72B7E" w:rsidRDefault="00C72B7E" w:rsidP="0002397C">
            <w:pPr>
              <w:snapToGrid w:val="0"/>
              <w:jc w:val="center"/>
              <w:rPr>
                <w:rFonts w:asciiTheme="minorHAnsi" w:hAnsiTheme="minorHAnsi"/>
              </w:rPr>
            </w:pPr>
            <w:r w:rsidRPr="00C72B7E">
              <w:rPr>
                <w:rFonts w:asciiTheme="minorHAnsi" w:hAnsiTheme="minorHAnsi"/>
              </w:rPr>
              <w:t>7,0</w:t>
            </w:r>
          </w:p>
        </w:tc>
        <w:tc>
          <w:tcPr>
            <w:tcW w:w="1985" w:type="dxa"/>
            <w:tcBorders>
              <w:left w:val="single" w:sz="4" w:space="0" w:color="000000"/>
              <w:bottom w:val="single" w:sz="4" w:space="0" w:color="000000"/>
              <w:right w:val="single" w:sz="8"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0,126</w:t>
            </w:r>
          </w:p>
        </w:tc>
      </w:tr>
      <w:tr w:rsidR="00C72B7E" w:rsidRPr="00C72B7E" w:rsidTr="0002397C">
        <w:trPr>
          <w:trHeight w:val="469"/>
          <w:jc w:val="center"/>
        </w:trPr>
        <w:tc>
          <w:tcPr>
            <w:tcW w:w="2693" w:type="dxa"/>
            <w:tcBorders>
              <w:left w:val="single" w:sz="8" w:space="0" w:color="000000"/>
              <w:bottom w:val="single" w:sz="8" w:space="0" w:color="000000"/>
            </w:tcBorders>
            <w:vAlign w:val="center"/>
          </w:tcPr>
          <w:p w:rsidR="00C72B7E" w:rsidRPr="00C72B7E" w:rsidRDefault="00C72B7E" w:rsidP="0002397C">
            <w:pPr>
              <w:snapToGrid w:val="0"/>
              <w:rPr>
                <w:rFonts w:asciiTheme="minorHAnsi" w:hAnsiTheme="minorHAnsi" w:cs="Calibri"/>
                <w:color w:val="000000"/>
                <w:sz w:val="24"/>
                <w:szCs w:val="24"/>
              </w:rPr>
            </w:pPr>
            <w:r w:rsidRPr="00C72B7E">
              <w:rPr>
                <w:rFonts w:asciiTheme="minorHAnsi" w:hAnsiTheme="minorHAnsi" w:cs="Calibri"/>
                <w:color w:val="000000"/>
                <w:sz w:val="24"/>
                <w:szCs w:val="24"/>
              </w:rPr>
              <w:t>Pył</w:t>
            </w:r>
          </w:p>
        </w:tc>
        <w:tc>
          <w:tcPr>
            <w:tcW w:w="1985" w:type="dxa"/>
            <w:tcBorders>
              <w:left w:val="single" w:sz="4" w:space="0" w:color="000000"/>
              <w:bottom w:val="single" w:sz="8" w:space="0" w:color="000000"/>
              <w:right w:val="single" w:sz="8" w:space="0" w:color="000000"/>
            </w:tcBorders>
            <w:vAlign w:val="center"/>
          </w:tcPr>
          <w:p w:rsidR="00C72B7E" w:rsidRPr="00C72B7E" w:rsidRDefault="00C72B7E" w:rsidP="0002397C">
            <w:pPr>
              <w:snapToGrid w:val="0"/>
              <w:jc w:val="center"/>
              <w:rPr>
                <w:rFonts w:asciiTheme="minorHAnsi" w:hAnsiTheme="minorHAnsi"/>
              </w:rPr>
            </w:pPr>
            <w:r w:rsidRPr="00C72B7E">
              <w:rPr>
                <w:rFonts w:asciiTheme="minorHAnsi" w:hAnsiTheme="minorHAnsi"/>
              </w:rPr>
              <w:t>5,0</w:t>
            </w:r>
          </w:p>
        </w:tc>
        <w:tc>
          <w:tcPr>
            <w:tcW w:w="1985" w:type="dxa"/>
            <w:tcBorders>
              <w:left w:val="single" w:sz="4" w:space="0" w:color="000000"/>
              <w:bottom w:val="single" w:sz="8" w:space="0" w:color="000000"/>
              <w:right w:val="single" w:sz="8"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0,09</w:t>
            </w:r>
          </w:p>
        </w:tc>
      </w:tr>
    </w:tbl>
    <w:p w:rsidR="00C72B7E" w:rsidRDefault="00C72B7E" w:rsidP="00C72B7E">
      <w:pPr>
        <w:spacing w:line="276" w:lineRule="auto"/>
        <w:jc w:val="both"/>
      </w:pPr>
    </w:p>
    <w:p w:rsidR="00C72B7E" w:rsidRPr="00C72B7E" w:rsidRDefault="00C72B7E" w:rsidP="00C72B7E">
      <w:pPr>
        <w:jc w:val="both"/>
        <w:rPr>
          <w:rFonts w:asciiTheme="minorHAnsi" w:hAnsiTheme="minorHAnsi"/>
          <w:sz w:val="24"/>
          <w:szCs w:val="24"/>
          <w:lang w:val="pl-PL"/>
        </w:rPr>
      </w:pPr>
      <w:r w:rsidRPr="00C72B7E">
        <w:rPr>
          <w:rFonts w:asciiTheme="minorHAnsi" w:hAnsiTheme="minorHAnsi"/>
          <w:sz w:val="24"/>
          <w:szCs w:val="24"/>
          <w:lang w:val="pl-PL"/>
        </w:rPr>
        <w:t xml:space="preserve">Wg danych podanych przez BAPE wartość opałowa peletu wynosi 18,00 MJ/kg. </w:t>
      </w:r>
    </w:p>
    <w:p w:rsidR="00C72B7E" w:rsidRPr="00C72B7E" w:rsidRDefault="00C72B7E" w:rsidP="00C72B7E">
      <w:pPr>
        <w:jc w:val="both"/>
        <w:rPr>
          <w:rFonts w:asciiTheme="minorHAnsi" w:hAnsiTheme="minorHAnsi"/>
          <w:sz w:val="24"/>
          <w:szCs w:val="24"/>
          <w:lang w:val="pl-PL"/>
        </w:rPr>
      </w:pPr>
    </w:p>
    <w:p w:rsidR="00C72B7E" w:rsidRPr="00C72B7E" w:rsidRDefault="00C72B7E" w:rsidP="00C72B7E">
      <w:pPr>
        <w:jc w:val="both"/>
        <w:rPr>
          <w:rFonts w:asciiTheme="minorHAnsi" w:hAnsiTheme="minorHAnsi"/>
          <w:sz w:val="24"/>
          <w:szCs w:val="24"/>
          <w:lang w:val="pl-PL"/>
        </w:rPr>
      </w:pPr>
      <w:r w:rsidRPr="00C72B7E">
        <w:rPr>
          <w:rFonts w:asciiTheme="minorHAnsi" w:hAnsiTheme="minorHAnsi"/>
          <w:sz w:val="24"/>
          <w:szCs w:val="24"/>
          <w:lang w:val="pl-PL"/>
        </w:rPr>
        <w:t>Wg założonych przez projektanta danych, maksymalny roczny czas pracy kotła Maxpell przy pracy z wydajnością 90 kW będzie wynosił 190 dni /190 dni maksymalnego dobowego zapotrzebowania na ciepło/ przy założonym dobowym czasie pracy kotła wynoszącym 8 godzin na dobę.</w:t>
      </w:r>
    </w:p>
    <w:p w:rsidR="00C72B7E" w:rsidRPr="00C72B7E" w:rsidRDefault="00C72B7E" w:rsidP="00C72B7E">
      <w:pPr>
        <w:jc w:val="both"/>
        <w:rPr>
          <w:rFonts w:asciiTheme="minorHAnsi" w:hAnsiTheme="minorHAnsi"/>
          <w:sz w:val="24"/>
          <w:szCs w:val="24"/>
          <w:lang w:val="pl-PL"/>
        </w:rPr>
      </w:pPr>
      <w:r w:rsidRPr="00C72B7E">
        <w:rPr>
          <w:rFonts w:asciiTheme="minorHAnsi" w:hAnsiTheme="minorHAnsi"/>
          <w:sz w:val="24"/>
          <w:szCs w:val="24"/>
          <w:lang w:val="pl-PL"/>
        </w:rPr>
        <w:t>Stąd roczny czas pracy kotła wynosi:</w:t>
      </w:r>
    </w:p>
    <w:p w:rsidR="00C72B7E" w:rsidRPr="00C72B7E" w:rsidRDefault="00C72B7E" w:rsidP="00C72B7E">
      <w:pPr>
        <w:jc w:val="center"/>
        <w:rPr>
          <w:rFonts w:asciiTheme="minorHAnsi" w:hAnsiTheme="minorHAnsi"/>
          <w:sz w:val="24"/>
          <w:szCs w:val="24"/>
          <w:lang w:val="pl-PL"/>
        </w:rPr>
      </w:pPr>
      <w:r w:rsidRPr="00C72B7E">
        <w:rPr>
          <w:rFonts w:asciiTheme="minorHAnsi" w:hAnsiTheme="minorHAnsi"/>
          <w:sz w:val="24"/>
          <w:szCs w:val="24"/>
          <w:lang w:val="pl-PL"/>
        </w:rPr>
        <w:t>190 dni/rok x 8 godz./dobę = 1520 godz./rok</w:t>
      </w:r>
    </w:p>
    <w:p w:rsidR="00C72B7E" w:rsidRPr="00C72B7E" w:rsidRDefault="00C72B7E" w:rsidP="00C72B7E">
      <w:pPr>
        <w:spacing w:before="240"/>
        <w:jc w:val="both"/>
        <w:rPr>
          <w:rFonts w:asciiTheme="minorHAnsi" w:hAnsiTheme="minorHAnsi"/>
          <w:sz w:val="24"/>
          <w:szCs w:val="24"/>
          <w:lang w:val="pl-PL"/>
        </w:rPr>
      </w:pPr>
      <w:r w:rsidRPr="00C72B7E">
        <w:rPr>
          <w:rFonts w:asciiTheme="minorHAnsi" w:hAnsiTheme="minorHAnsi"/>
          <w:sz w:val="24"/>
          <w:szCs w:val="24"/>
          <w:lang w:val="pl-PL"/>
        </w:rPr>
        <w:t>Założona sprawność kotła Maxpell - 90 %.</w:t>
      </w:r>
    </w:p>
    <w:p w:rsidR="00C72B7E" w:rsidRPr="00C72B7E" w:rsidRDefault="00C72B7E" w:rsidP="00C72B7E">
      <w:pPr>
        <w:spacing w:before="240"/>
        <w:jc w:val="both"/>
        <w:rPr>
          <w:rFonts w:asciiTheme="minorHAnsi" w:hAnsiTheme="minorHAnsi"/>
          <w:sz w:val="24"/>
          <w:szCs w:val="24"/>
          <w:lang w:val="pl-PL"/>
        </w:rPr>
      </w:pPr>
      <w:r w:rsidRPr="00C72B7E">
        <w:rPr>
          <w:rFonts w:asciiTheme="minorHAnsi" w:hAnsiTheme="minorHAnsi"/>
          <w:sz w:val="24"/>
          <w:szCs w:val="24"/>
          <w:lang w:val="pl-PL"/>
        </w:rPr>
        <w:t>Praca kotła z wydajnością 90 kW oznacza produkcję ciepła 90 J w ciągu sekundy.</w:t>
      </w:r>
    </w:p>
    <w:p w:rsidR="00C72B7E" w:rsidRPr="00C72B7E" w:rsidRDefault="00C72B7E" w:rsidP="00C72B7E">
      <w:pPr>
        <w:jc w:val="both"/>
        <w:rPr>
          <w:rFonts w:asciiTheme="minorHAnsi" w:hAnsiTheme="minorHAnsi"/>
          <w:sz w:val="24"/>
          <w:szCs w:val="24"/>
          <w:lang w:val="pl-PL"/>
        </w:rPr>
      </w:pPr>
    </w:p>
    <w:p w:rsidR="00C72B7E" w:rsidRPr="00C72B7E" w:rsidRDefault="00C72B7E" w:rsidP="00C72B7E">
      <w:pPr>
        <w:jc w:val="both"/>
        <w:rPr>
          <w:rFonts w:asciiTheme="minorHAnsi" w:hAnsiTheme="minorHAnsi"/>
          <w:sz w:val="24"/>
          <w:szCs w:val="24"/>
          <w:lang w:val="pl-PL"/>
        </w:rPr>
      </w:pPr>
      <w:r w:rsidRPr="00C72B7E">
        <w:rPr>
          <w:rFonts w:asciiTheme="minorHAnsi" w:hAnsiTheme="minorHAnsi"/>
          <w:sz w:val="24"/>
          <w:szCs w:val="24"/>
          <w:lang w:val="pl-PL"/>
        </w:rPr>
        <w:lastRenderedPageBreak/>
        <w:t>Obliczona godzinowa produkcja ciepła wynosi zatem:</w:t>
      </w:r>
    </w:p>
    <w:p w:rsidR="00C72B7E" w:rsidRPr="00C72B7E" w:rsidRDefault="00C72B7E" w:rsidP="00C72B7E">
      <w:pPr>
        <w:jc w:val="center"/>
        <w:rPr>
          <w:rFonts w:asciiTheme="minorHAnsi" w:hAnsiTheme="minorHAnsi"/>
          <w:sz w:val="24"/>
          <w:szCs w:val="24"/>
          <w:lang w:val="pl-PL"/>
        </w:rPr>
      </w:pPr>
      <w:r w:rsidRPr="00C72B7E">
        <w:rPr>
          <w:rFonts w:asciiTheme="minorHAnsi" w:hAnsiTheme="minorHAnsi"/>
          <w:sz w:val="24"/>
          <w:szCs w:val="24"/>
          <w:lang w:val="pl-PL"/>
        </w:rPr>
        <w:t>90 J/s x 3600 s/godz. = 324000 J/godz. = 324,0 MJ/godz.</w:t>
      </w:r>
    </w:p>
    <w:p w:rsidR="00C72B7E" w:rsidRPr="00C72B7E" w:rsidRDefault="00C72B7E" w:rsidP="00C72B7E">
      <w:pPr>
        <w:jc w:val="both"/>
        <w:rPr>
          <w:rFonts w:asciiTheme="minorHAnsi" w:hAnsiTheme="minorHAnsi"/>
          <w:sz w:val="24"/>
          <w:szCs w:val="24"/>
          <w:lang w:val="pl-PL"/>
        </w:rPr>
      </w:pPr>
    </w:p>
    <w:p w:rsidR="00C72B7E" w:rsidRPr="00C72B7E" w:rsidRDefault="00C72B7E" w:rsidP="00C72B7E">
      <w:pPr>
        <w:jc w:val="both"/>
        <w:rPr>
          <w:rFonts w:asciiTheme="minorHAnsi" w:hAnsiTheme="minorHAnsi"/>
          <w:sz w:val="24"/>
          <w:szCs w:val="24"/>
          <w:lang w:val="pl-PL"/>
        </w:rPr>
      </w:pPr>
      <w:r w:rsidRPr="00C72B7E">
        <w:rPr>
          <w:rFonts w:asciiTheme="minorHAnsi" w:hAnsiTheme="minorHAnsi"/>
          <w:sz w:val="24"/>
          <w:szCs w:val="24"/>
          <w:lang w:val="pl-PL"/>
        </w:rPr>
        <w:t>Obliczona roczna produkcja ciepła wynosi:</w:t>
      </w:r>
    </w:p>
    <w:p w:rsidR="00C72B7E" w:rsidRPr="00C72B7E" w:rsidRDefault="00C72B7E" w:rsidP="00C72B7E">
      <w:pPr>
        <w:jc w:val="center"/>
        <w:rPr>
          <w:rFonts w:asciiTheme="minorHAnsi" w:hAnsiTheme="minorHAnsi"/>
          <w:sz w:val="24"/>
          <w:szCs w:val="24"/>
          <w:lang w:val="pl-PL"/>
        </w:rPr>
      </w:pPr>
      <w:r w:rsidRPr="00C72B7E">
        <w:rPr>
          <w:rFonts w:asciiTheme="minorHAnsi" w:hAnsiTheme="minorHAnsi"/>
          <w:sz w:val="24"/>
          <w:szCs w:val="24"/>
          <w:lang w:val="pl-PL"/>
        </w:rPr>
        <w:t>324 MJ/godz. x 1520 godz./rok = 492480 MJ/rok = 492,48 GJ/rok</w:t>
      </w:r>
    </w:p>
    <w:p w:rsidR="00C72B7E" w:rsidRPr="00C72B7E" w:rsidRDefault="00C72B7E" w:rsidP="00C72B7E">
      <w:pPr>
        <w:jc w:val="both"/>
        <w:rPr>
          <w:rFonts w:asciiTheme="minorHAnsi" w:hAnsiTheme="minorHAnsi"/>
          <w:sz w:val="24"/>
          <w:szCs w:val="24"/>
          <w:lang w:val="pl-PL"/>
        </w:rPr>
      </w:pPr>
    </w:p>
    <w:p w:rsidR="00C72B7E" w:rsidRPr="00C72B7E" w:rsidRDefault="00C72B7E" w:rsidP="00C72B7E">
      <w:pPr>
        <w:jc w:val="both"/>
        <w:rPr>
          <w:rFonts w:asciiTheme="minorHAnsi" w:hAnsiTheme="minorHAnsi"/>
          <w:sz w:val="24"/>
          <w:szCs w:val="24"/>
          <w:lang w:val="pl-PL"/>
        </w:rPr>
      </w:pPr>
      <w:r w:rsidRPr="00C72B7E">
        <w:rPr>
          <w:rFonts w:asciiTheme="minorHAnsi" w:hAnsiTheme="minorHAnsi"/>
          <w:sz w:val="24"/>
          <w:szCs w:val="24"/>
          <w:lang w:val="pl-PL"/>
        </w:rPr>
        <w:t>Obliczone godzinowe zużycie peletu z uwzględnieniem 90 % sprawności kotła wynosi:</w:t>
      </w:r>
    </w:p>
    <w:p w:rsidR="00C72B7E" w:rsidRPr="00C72B7E" w:rsidRDefault="00C72B7E" w:rsidP="00C72B7E">
      <w:pPr>
        <w:jc w:val="center"/>
        <w:rPr>
          <w:rFonts w:asciiTheme="minorHAnsi" w:hAnsiTheme="minorHAnsi"/>
          <w:sz w:val="24"/>
          <w:szCs w:val="24"/>
          <w:lang w:val="pl-PL"/>
        </w:rPr>
      </w:pPr>
      <w:r w:rsidRPr="00C72B7E">
        <w:rPr>
          <w:rFonts w:asciiTheme="minorHAnsi" w:hAnsiTheme="minorHAnsi"/>
          <w:sz w:val="24"/>
          <w:szCs w:val="24"/>
          <w:lang w:val="pl-PL"/>
        </w:rPr>
        <w:t>324,0 MJ/godz x 1/18 MJ/kg  x 100/90 = 20 kg/godz.</w:t>
      </w:r>
    </w:p>
    <w:p w:rsidR="00C72B7E" w:rsidRPr="00C72B7E" w:rsidRDefault="00C72B7E" w:rsidP="00C72B7E">
      <w:pPr>
        <w:jc w:val="both"/>
        <w:rPr>
          <w:rFonts w:asciiTheme="minorHAnsi" w:hAnsiTheme="minorHAnsi"/>
          <w:sz w:val="24"/>
          <w:szCs w:val="24"/>
          <w:lang w:val="pl-PL"/>
        </w:rPr>
      </w:pPr>
    </w:p>
    <w:p w:rsidR="00C72B7E" w:rsidRPr="00C72B7E" w:rsidRDefault="00C72B7E" w:rsidP="00C72B7E">
      <w:pPr>
        <w:jc w:val="both"/>
        <w:rPr>
          <w:rFonts w:asciiTheme="minorHAnsi" w:hAnsiTheme="minorHAnsi"/>
          <w:sz w:val="24"/>
          <w:szCs w:val="24"/>
          <w:lang w:val="pl-PL"/>
        </w:rPr>
      </w:pPr>
      <w:r w:rsidRPr="00C72B7E">
        <w:rPr>
          <w:rFonts w:asciiTheme="minorHAnsi" w:hAnsiTheme="minorHAnsi"/>
          <w:sz w:val="24"/>
          <w:szCs w:val="24"/>
          <w:lang w:val="pl-PL"/>
        </w:rPr>
        <w:t>Obliczone roczne zużycie peletu z uwzględnieniem 90 % sprawności kotła wynosi:</w:t>
      </w:r>
    </w:p>
    <w:p w:rsidR="00C72B7E" w:rsidRPr="00C72B7E" w:rsidRDefault="00C72B7E" w:rsidP="00C72B7E">
      <w:pPr>
        <w:jc w:val="center"/>
        <w:rPr>
          <w:rFonts w:asciiTheme="minorHAnsi" w:hAnsiTheme="minorHAnsi"/>
          <w:sz w:val="24"/>
          <w:szCs w:val="24"/>
          <w:lang w:val="pl-PL"/>
        </w:rPr>
      </w:pPr>
      <w:r w:rsidRPr="00C72B7E">
        <w:rPr>
          <w:rFonts w:asciiTheme="minorHAnsi" w:hAnsiTheme="minorHAnsi"/>
          <w:sz w:val="24"/>
          <w:szCs w:val="24"/>
          <w:lang w:val="pl-PL"/>
        </w:rPr>
        <w:t>492480 MJ/rok x 1/18 MJ/kg x 100/90 = 30400 kg/r = 30,4 Mg/r</w:t>
      </w:r>
    </w:p>
    <w:p w:rsidR="00C72B7E" w:rsidRPr="00C72B7E" w:rsidRDefault="00C72B7E" w:rsidP="00C72B7E">
      <w:pPr>
        <w:jc w:val="center"/>
        <w:rPr>
          <w:rFonts w:asciiTheme="minorHAnsi" w:hAnsiTheme="minorHAnsi"/>
          <w:sz w:val="24"/>
          <w:szCs w:val="24"/>
          <w:lang w:val="pl-PL"/>
        </w:rPr>
      </w:pPr>
    </w:p>
    <w:p w:rsidR="00C72B7E" w:rsidRPr="00C72B7E" w:rsidRDefault="00C72B7E" w:rsidP="00C72B7E">
      <w:pPr>
        <w:spacing w:after="240"/>
        <w:jc w:val="both"/>
        <w:rPr>
          <w:rFonts w:asciiTheme="minorHAnsi" w:hAnsiTheme="minorHAnsi"/>
          <w:sz w:val="24"/>
          <w:szCs w:val="24"/>
          <w:lang w:val="pl-PL"/>
        </w:rPr>
      </w:pPr>
      <w:r w:rsidRPr="00C72B7E">
        <w:rPr>
          <w:rFonts w:asciiTheme="minorHAnsi" w:hAnsiTheme="minorHAnsi"/>
          <w:sz w:val="24"/>
          <w:szCs w:val="24"/>
          <w:lang w:val="pl-PL"/>
        </w:rPr>
        <w:t>Obliczona na podstawie wskaźników podanych przez BAPE emisja ze spalania peletu w kotle Maxpell wynosi:</w:t>
      </w:r>
    </w:p>
    <w:tbl>
      <w:tblPr>
        <w:tblW w:w="9283" w:type="dxa"/>
        <w:jc w:val="center"/>
        <w:tblInd w:w="49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195"/>
        <w:gridCol w:w="1985"/>
        <w:gridCol w:w="1985"/>
        <w:gridCol w:w="1559"/>
        <w:gridCol w:w="1559"/>
      </w:tblGrid>
      <w:tr w:rsidR="00C72B7E" w:rsidRPr="00C72B7E" w:rsidTr="00C72B7E">
        <w:trPr>
          <w:trHeight w:val="270"/>
          <w:jc w:val="center"/>
        </w:trPr>
        <w:tc>
          <w:tcPr>
            <w:tcW w:w="2195" w:type="dxa"/>
            <w:vMerge w:val="restart"/>
            <w:shd w:val="pct5" w:color="auto" w:fill="FFFFFF"/>
            <w:vAlign w:val="center"/>
          </w:tcPr>
          <w:p w:rsidR="00C72B7E" w:rsidRPr="00C72B7E" w:rsidRDefault="00C72B7E" w:rsidP="0002397C">
            <w:pPr>
              <w:spacing w:line="276" w:lineRule="auto"/>
              <w:jc w:val="center"/>
              <w:rPr>
                <w:rFonts w:asciiTheme="minorHAnsi" w:hAnsiTheme="minorHAnsi" w:cs="Calibri"/>
                <w:b/>
                <w:color w:val="000000"/>
              </w:rPr>
            </w:pPr>
            <w:r w:rsidRPr="00C72B7E">
              <w:rPr>
                <w:rFonts w:asciiTheme="minorHAnsi" w:hAnsiTheme="minorHAnsi" w:cs="Calibri"/>
                <w:b/>
                <w:color w:val="000000"/>
              </w:rPr>
              <w:t>rodzaj</w:t>
            </w:r>
          </w:p>
          <w:p w:rsidR="00C72B7E" w:rsidRPr="00C72B7E" w:rsidRDefault="00C72B7E" w:rsidP="0002397C">
            <w:pPr>
              <w:spacing w:line="276" w:lineRule="auto"/>
              <w:jc w:val="center"/>
              <w:rPr>
                <w:rFonts w:asciiTheme="minorHAnsi" w:hAnsiTheme="minorHAnsi" w:cs="Calibri"/>
                <w:b/>
                <w:color w:val="000000"/>
              </w:rPr>
            </w:pPr>
            <w:r w:rsidRPr="00C72B7E">
              <w:rPr>
                <w:rFonts w:asciiTheme="minorHAnsi" w:hAnsiTheme="minorHAnsi" w:cs="Calibri"/>
                <w:b/>
                <w:color w:val="000000"/>
              </w:rPr>
              <w:t>substancji</w:t>
            </w:r>
          </w:p>
        </w:tc>
        <w:tc>
          <w:tcPr>
            <w:tcW w:w="1985" w:type="dxa"/>
            <w:vMerge w:val="restart"/>
            <w:shd w:val="pct5" w:color="auto" w:fill="FFFFFF"/>
            <w:vAlign w:val="center"/>
          </w:tcPr>
          <w:p w:rsidR="00C72B7E" w:rsidRPr="00C72B7E" w:rsidRDefault="00C72B7E" w:rsidP="0002397C">
            <w:pPr>
              <w:spacing w:line="276" w:lineRule="auto"/>
              <w:jc w:val="center"/>
              <w:rPr>
                <w:rFonts w:asciiTheme="minorHAnsi" w:hAnsiTheme="minorHAnsi" w:cs="Calibri"/>
                <w:b/>
                <w:color w:val="000000"/>
              </w:rPr>
            </w:pPr>
            <w:r w:rsidRPr="00C72B7E">
              <w:rPr>
                <w:rFonts w:asciiTheme="minorHAnsi" w:hAnsiTheme="minorHAnsi" w:cs="Calibri"/>
                <w:b/>
                <w:color w:val="000000"/>
              </w:rPr>
              <w:t>Wskaźnik</w:t>
            </w:r>
          </w:p>
          <w:p w:rsidR="00C72B7E" w:rsidRPr="00C72B7E" w:rsidRDefault="00C72B7E" w:rsidP="0002397C">
            <w:pPr>
              <w:spacing w:line="276" w:lineRule="auto"/>
              <w:jc w:val="center"/>
              <w:rPr>
                <w:rFonts w:asciiTheme="minorHAnsi" w:hAnsiTheme="minorHAnsi" w:cs="Calibri"/>
                <w:b/>
                <w:color w:val="000000"/>
              </w:rPr>
            </w:pPr>
            <w:r w:rsidRPr="00C72B7E">
              <w:rPr>
                <w:rFonts w:asciiTheme="minorHAnsi" w:hAnsiTheme="minorHAnsi" w:cs="Calibri"/>
                <w:b/>
                <w:color w:val="000000"/>
              </w:rPr>
              <w:t>Emisji [g/kg]</w:t>
            </w:r>
          </w:p>
        </w:tc>
        <w:tc>
          <w:tcPr>
            <w:tcW w:w="5103" w:type="dxa"/>
            <w:gridSpan w:val="3"/>
            <w:shd w:val="pct5" w:color="auto" w:fill="FFFFFF"/>
          </w:tcPr>
          <w:p w:rsidR="00C72B7E" w:rsidRPr="00C72B7E" w:rsidRDefault="00C72B7E" w:rsidP="0002397C">
            <w:pPr>
              <w:spacing w:line="276" w:lineRule="auto"/>
              <w:jc w:val="center"/>
              <w:rPr>
                <w:rFonts w:asciiTheme="minorHAnsi" w:hAnsiTheme="minorHAnsi" w:cs="Calibri"/>
                <w:b/>
                <w:color w:val="000000"/>
              </w:rPr>
            </w:pPr>
            <w:r w:rsidRPr="00C72B7E">
              <w:rPr>
                <w:rFonts w:asciiTheme="minorHAnsi" w:hAnsiTheme="minorHAnsi" w:cs="Calibri"/>
                <w:b/>
                <w:color w:val="000000"/>
              </w:rPr>
              <w:t>Obliczona emisja</w:t>
            </w:r>
          </w:p>
          <w:p w:rsidR="00C72B7E" w:rsidRPr="00C72B7E" w:rsidRDefault="00C72B7E" w:rsidP="0002397C">
            <w:pPr>
              <w:spacing w:line="276" w:lineRule="auto"/>
              <w:jc w:val="center"/>
              <w:rPr>
                <w:rFonts w:asciiTheme="minorHAnsi" w:hAnsiTheme="minorHAnsi"/>
                <w:b/>
              </w:rPr>
            </w:pPr>
          </w:p>
        </w:tc>
      </w:tr>
      <w:tr w:rsidR="00C72B7E" w:rsidRPr="00C72B7E" w:rsidTr="00C72B7E">
        <w:trPr>
          <w:trHeight w:val="270"/>
          <w:jc w:val="center"/>
        </w:trPr>
        <w:tc>
          <w:tcPr>
            <w:tcW w:w="2195" w:type="dxa"/>
            <w:vMerge/>
            <w:shd w:val="pct5" w:color="auto" w:fill="FFFFFF"/>
          </w:tcPr>
          <w:p w:rsidR="00C72B7E" w:rsidRPr="00C72B7E" w:rsidRDefault="00C72B7E" w:rsidP="0002397C">
            <w:pPr>
              <w:spacing w:line="276" w:lineRule="auto"/>
              <w:rPr>
                <w:rFonts w:asciiTheme="minorHAnsi" w:hAnsiTheme="minorHAnsi" w:cs="Calibri"/>
                <w:b/>
                <w:color w:val="000000"/>
              </w:rPr>
            </w:pPr>
          </w:p>
        </w:tc>
        <w:tc>
          <w:tcPr>
            <w:tcW w:w="1985" w:type="dxa"/>
            <w:vMerge/>
            <w:shd w:val="pct5" w:color="auto" w:fill="FFFFFF"/>
          </w:tcPr>
          <w:p w:rsidR="00C72B7E" w:rsidRPr="00C72B7E" w:rsidRDefault="00C72B7E" w:rsidP="0002397C">
            <w:pPr>
              <w:spacing w:line="276" w:lineRule="auto"/>
              <w:rPr>
                <w:rFonts w:asciiTheme="minorHAnsi" w:hAnsiTheme="minorHAnsi" w:cs="Calibri"/>
                <w:b/>
                <w:color w:val="000000"/>
              </w:rPr>
            </w:pPr>
          </w:p>
        </w:tc>
        <w:tc>
          <w:tcPr>
            <w:tcW w:w="1985" w:type="dxa"/>
            <w:shd w:val="pct5" w:color="auto" w:fill="FFFFFF"/>
            <w:vAlign w:val="center"/>
          </w:tcPr>
          <w:p w:rsidR="00C72B7E" w:rsidRPr="00C72B7E" w:rsidRDefault="00C72B7E" w:rsidP="0002397C">
            <w:pPr>
              <w:spacing w:line="276" w:lineRule="auto"/>
              <w:jc w:val="center"/>
              <w:rPr>
                <w:rFonts w:asciiTheme="minorHAnsi" w:hAnsiTheme="minorHAnsi" w:cs="Calibri"/>
                <w:b/>
                <w:color w:val="000000"/>
              </w:rPr>
            </w:pPr>
            <w:r w:rsidRPr="00C72B7E">
              <w:rPr>
                <w:rFonts w:asciiTheme="minorHAnsi" w:hAnsiTheme="minorHAnsi" w:cs="Calibri"/>
                <w:b/>
                <w:color w:val="000000"/>
              </w:rPr>
              <w:t>[kg/h]</w:t>
            </w:r>
          </w:p>
        </w:tc>
        <w:tc>
          <w:tcPr>
            <w:tcW w:w="1559" w:type="dxa"/>
            <w:shd w:val="pct5" w:color="auto" w:fill="FFFFFF"/>
            <w:vAlign w:val="center"/>
          </w:tcPr>
          <w:p w:rsidR="00C72B7E" w:rsidRPr="00C72B7E" w:rsidRDefault="00C72B7E" w:rsidP="0002397C">
            <w:pPr>
              <w:spacing w:line="276" w:lineRule="auto"/>
              <w:jc w:val="center"/>
              <w:rPr>
                <w:rFonts w:asciiTheme="minorHAnsi" w:hAnsiTheme="minorHAnsi" w:cs="Calibri"/>
                <w:b/>
                <w:color w:val="000000"/>
              </w:rPr>
            </w:pPr>
            <w:r w:rsidRPr="00C72B7E">
              <w:rPr>
                <w:rFonts w:asciiTheme="minorHAnsi" w:hAnsiTheme="minorHAnsi" w:cs="Calibri"/>
                <w:b/>
                <w:color w:val="000000"/>
              </w:rPr>
              <w:t>[Kg/r]</w:t>
            </w:r>
          </w:p>
        </w:tc>
        <w:tc>
          <w:tcPr>
            <w:tcW w:w="1559" w:type="dxa"/>
            <w:shd w:val="pct5" w:color="auto" w:fill="FFFFFF"/>
            <w:vAlign w:val="center"/>
          </w:tcPr>
          <w:p w:rsidR="00C72B7E" w:rsidRPr="00C72B7E" w:rsidRDefault="00C72B7E" w:rsidP="0002397C">
            <w:pPr>
              <w:spacing w:line="276" w:lineRule="auto"/>
              <w:jc w:val="center"/>
              <w:rPr>
                <w:rFonts w:asciiTheme="minorHAnsi" w:hAnsiTheme="minorHAnsi" w:cs="Calibri"/>
                <w:b/>
                <w:color w:val="000000"/>
              </w:rPr>
            </w:pPr>
            <w:r w:rsidRPr="00C72B7E">
              <w:rPr>
                <w:rFonts w:asciiTheme="minorHAnsi" w:hAnsiTheme="minorHAnsi" w:cs="Calibri"/>
                <w:b/>
                <w:color w:val="000000"/>
              </w:rPr>
              <w:t xml:space="preserve">[mg/MJ] </w:t>
            </w:r>
          </w:p>
        </w:tc>
      </w:tr>
      <w:tr w:rsidR="00C72B7E" w:rsidRPr="00C72B7E" w:rsidTr="00C72B7E">
        <w:trPr>
          <w:trHeight w:val="469"/>
          <w:jc w:val="center"/>
        </w:trPr>
        <w:tc>
          <w:tcPr>
            <w:tcW w:w="2195" w:type="dxa"/>
            <w:tcBorders>
              <w:top w:val="single" w:sz="12" w:space="0" w:color="auto"/>
              <w:bottom w:val="single" w:sz="6" w:space="0" w:color="auto"/>
            </w:tcBorders>
            <w:vAlign w:val="center"/>
          </w:tcPr>
          <w:p w:rsidR="00C72B7E" w:rsidRPr="00C72B7E" w:rsidRDefault="00C72B7E" w:rsidP="0002397C">
            <w:pPr>
              <w:spacing w:line="276" w:lineRule="auto"/>
              <w:rPr>
                <w:rFonts w:asciiTheme="minorHAnsi" w:hAnsiTheme="minorHAnsi" w:cs="Calibri"/>
                <w:color w:val="000000"/>
                <w:sz w:val="24"/>
                <w:szCs w:val="24"/>
              </w:rPr>
            </w:pPr>
            <w:r w:rsidRPr="00C72B7E">
              <w:rPr>
                <w:rFonts w:asciiTheme="minorHAnsi" w:hAnsiTheme="minorHAnsi" w:cs="Calibri"/>
                <w:color w:val="000000"/>
                <w:sz w:val="24"/>
                <w:szCs w:val="24"/>
              </w:rPr>
              <w:t>CO</w:t>
            </w:r>
          </w:p>
        </w:tc>
        <w:tc>
          <w:tcPr>
            <w:tcW w:w="1985" w:type="dxa"/>
            <w:tcBorders>
              <w:top w:val="single" w:sz="12" w:space="0" w:color="auto"/>
              <w:bottom w:val="single" w:sz="6" w:space="0" w:color="auto"/>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0,900</w:t>
            </w:r>
          </w:p>
        </w:tc>
        <w:tc>
          <w:tcPr>
            <w:tcW w:w="1985" w:type="dxa"/>
            <w:tcBorders>
              <w:top w:val="single" w:sz="12" w:space="0" w:color="auto"/>
              <w:bottom w:val="single" w:sz="6" w:space="0" w:color="auto"/>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0,01800</w:t>
            </w:r>
          </w:p>
        </w:tc>
        <w:tc>
          <w:tcPr>
            <w:tcW w:w="1559" w:type="dxa"/>
            <w:tcBorders>
              <w:top w:val="single" w:sz="12" w:space="0" w:color="auto"/>
              <w:bottom w:val="single" w:sz="6" w:space="0" w:color="auto"/>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27,360</w:t>
            </w:r>
          </w:p>
        </w:tc>
        <w:tc>
          <w:tcPr>
            <w:tcW w:w="1559" w:type="dxa"/>
            <w:tcBorders>
              <w:top w:val="single" w:sz="12" w:space="0" w:color="auto"/>
              <w:bottom w:val="single" w:sz="6" w:space="0" w:color="auto"/>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50,0</w:t>
            </w:r>
          </w:p>
        </w:tc>
      </w:tr>
      <w:tr w:rsidR="00C72B7E" w:rsidRPr="00C72B7E" w:rsidTr="00C72B7E">
        <w:trPr>
          <w:trHeight w:val="469"/>
          <w:jc w:val="center"/>
        </w:trPr>
        <w:tc>
          <w:tcPr>
            <w:tcW w:w="2195" w:type="dxa"/>
            <w:vAlign w:val="center"/>
          </w:tcPr>
          <w:p w:rsidR="00C72B7E" w:rsidRPr="00C72B7E" w:rsidRDefault="00C72B7E" w:rsidP="0002397C">
            <w:pPr>
              <w:spacing w:line="276" w:lineRule="auto"/>
              <w:rPr>
                <w:rFonts w:asciiTheme="minorHAnsi" w:hAnsiTheme="minorHAnsi" w:cs="Calibri"/>
                <w:color w:val="000000"/>
                <w:sz w:val="24"/>
                <w:szCs w:val="24"/>
              </w:rPr>
            </w:pPr>
            <w:r w:rsidRPr="00C72B7E">
              <w:rPr>
                <w:rFonts w:asciiTheme="minorHAnsi" w:hAnsiTheme="minorHAnsi" w:cs="Calibri"/>
                <w:color w:val="000000"/>
                <w:sz w:val="24"/>
                <w:szCs w:val="24"/>
              </w:rPr>
              <w:t>NOx</w:t>
            </w:r>
          </w:p>
        </w:tc>
        <w:tc>
          <w:tcPr>
            <w:tcW w:w="1985" w:type="dxa"/>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0,774</w:t>
            </w:r>
          </w:p>
        </w:tc>
        <w:tc>
          <w:tcPr>
            <w:tcW w:w="1985" w:type="dxa"/>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0,01548</w:t>
            </w:r>
          </w:p>
        </w:tc>
        <w:tc>
          <w:tcPr>
            <w:tcW w:w="1559" w:type="dxa"/>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23,530</w:t>
            </w:r>
          </w:p>
        </w:tc>
        <w:tc>
          <w:tcPr>
            <w:tcW w:w="1559" w:type="dxa"/>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43,0</w:t>
            </w:r>
          </w:p>
        </w:tc>
      </w:tr>
      <w:tr w:rsidR="00C72B7E" w:rsidRPr="00C72B7E" w:rsidTr="00C72B7E">
        <w:trPr>
          <w:trHeight w:val="469"/>
          <w:jc w:val="center"/>
        </w:trPr>
        <w:tc>
          <w:tcPr>
            <w:tcW w:w="2195" w:type="dxa"/>
            <w:vAlign w:val="center"/>
          </w:tcPr>
          <w:p w:rsidR="00C72B7E" w:rsidRPr="00C72B7E" w:rsidRDefault="00C72B7E" w:rsidP="0002397C">
            <w:pPr>
              <w:spacing w:line="276" w:lineRule="auto"/>
              <w:rPr>
                <w:rFonts w:asciiTheme="minorHAnsi" w:hAnsiTheme="minorHAnsi" w:cs="Calibri"/>
                <w:color w:val="000000"/>
                <w:sz w:val="24"/>
                <w:szCs w:val="24"/>
              </w:rPr>
            </w:pPr>
            <w:r w:rsidRPr="00C72B7E">
              <w:rPr>
                <w:rFonts w:asciiTheme="minorHAnsi" w:hAnsiTheme="minorHAnsi" w:cs="Calibri"/>
                <w:color w:val="000000"/>
                <w:sz w:val="24"/>
                <w:szCs w:val="24"/>
              </w:rPr>
              <w:t>SOx</w:t>
            </w:r>
          </w:p>
        </w:tc>
        <w:tc>
          <w:tcPr>
            <w:tcW w:w="1985" w:type="dxa"/>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0,126</w:t>
            </w:r>
          </w:p>
        </w:tc>
        <w:tc>
          <w:tcPr>
            <w:tcW w:w="1985" w:type="dxa"/>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0,00252</w:t>
            </w:r>
          </w:p>
        </w:tc>
        <w:tc>
          <w:tcPr>
            <w:tcW w:w="1559" w:type="dxa"/>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3,830</w:t>
            </w:r>
          </w:p>
        </w:tc>
        <w:tc>
          <w:tcPr>
            <w:tcW w:w="1559" w:type="dxa"/>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7,0</w:t>
            </w:r>
          </w:p>
        </w:tc>
      </w:tr>
      <w:tr w:rsidR="00C72B7E" w:rsidRPr="00C72B7E" w:rsidTr="00C72B7E">
        <w:trPr>
          <w:trHeight w:val="469"/>
          <w:jc w:val="center"/>
        </w:trPr>
        <w:tc>
          <w:tcPr>
            <w:tcW w:w="2195" w:type="dxa"/>
            <w:vAlign w:val="center"/>
          </w:tcPr>
          <w:p w:rsidR="00C72B7E" w:rsidRPr="00C72B7E" w:rsidRDefault="00C72B7E" w:rsidP="0002397C">
            <w:pPr>
              <w:spacing w:line="276" w:lineRule="auto"/>
              <w:rPr>
                <w:rFonts w:asciiTheme="minorHAnsi" w:hAnsiTheme="minorHAnsi" w:cs="Calibri"/>
                <w:color w:val="000000"/>
                <w:sz w:val="24"/>
                <w:szCs w:val="24"/>
              </w:rPr>
            </w:pPr>
            <w:r w:rsidRPr="00C72B7E">
              <w:rPr>
                <w:rFonts w:asciiTheme="minorHAnsi" w:hAnsiTheme="minorHAnsi" w:cs="Calibri"/>
                <w:color w:val="000000"/>
                <w:sz w:val="24"/>
                <w:szCs w:val="24"/>
              </w:rPr>
              <w:t>Pył PM10</w:t>
            </w:r>
          </w:p>
        </w:tc>
        <w:tc>
          <w:tcPr>
            <w:tcW w:w="1985" w:type="dxa"/>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0,090</w:t>
            </w:r>
          </w:p>
        </w:tc>
        <w:tc>
          <w:tcPr>
            <w:tcW w:w="1985" w:type="dxa"/>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0,00180</w:t>
            </w:r>
          </w:p>
        </w:tc>
        <w:tc>
          <w:tcPr>
            <w:tcW w:w="1559" w:type="dxa"/>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2,736</w:t>
            </w:r>
          </w:p>
        </w:tc>
        <w:tc>
          <w:tcPr>
            <w:tcW w:w="1559" w:type="dxa"/>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5,0</w:t>
            </w:r>
          </w:p>
        </w:tc>
      </w:tr>
    </w:tbl>
    <w:p w:rsidR="00C72B7E" w:rsidRDefault="00C72B7E" w:rsidP="00C72B7E">
      <w:pPr>
        <w:spacing w:line="276" w:lineRule="auto"/>
        <w:jc w:val="both"/>
      </w:pPr>
    </w:p>
    <w:p w:rsidR="00C72B7E" w:rsidRPr="00C72B7E" w:rsidRDefault="00C72B7E" w:rsidP="00C72B7E">
      <w:pPr>
        <w:pStyle w:val="Nagwek1"/>
        <w:numPr>
          <w:ilvl w:val="3"/>
          <w:numId w:val="32"/>
        </w:numPr>
        <w:ind w:left="426" w:hanging="426"/>
        <w:rPr>
          <w:rFonts w:asciiTheme="minorHAnsi" w:hAnsiTheme="minorHAnsi"/>
          <w:sz w:val="24"/>
          <w:szCs w:val="24"/>
          <w:lang w:val="pl-PL"/>
        </w:rPr>
      </w:pPr>
      <w:bookmarkStart w:id="71" w:name="_Toc388607383"/>
      <w:r w:rsidRPr="00C72B7E">
        <w:rPr>
          <w:rFonts w:asciiTheme="minorHAnsi" w:hAnsiTheme="minorHAnsi"/>
          <w:sz w:val="24"/>
          <w:szCs w:val="24"/>
          <w:lang w:val="pl-PL"/>
        </w:rPr>
        <w:t>Parametry emitora dla kotła Maxpell.</w:t>
      </w:r>
      <w:bookmarkEnd w:id="71"/>
    </w:p>
    <w:p w:rsidR="00C72B7E" w:rsidRPr="00C72B7E" w:rsidRDefault="00C72B7E" w:rsidP="00C72B7E">
      <w:pPr>
        <w:jc w:val="both"/>
        <w:rPr>
          <w:rFonts w:asciiTheme="minorHAnsi" w:hAnsiTheme="minorHAnsi"/>
          <w:sz w:val="24"/>
          <w:szCs w:val="24"/>
          <w:lang w:val="pl-PL"/>
        </w:rPr>
      </w:pPr>
    </w:p>
    <w:p w:rsidR="00C72B7E" w:rsidRPr="00C72B7E" w:rsidRDefault="00C72B7E" w:rsidP="00C72B7E">
      <w:pPr>
        <w:jc w:val="both"/>
        <w:rPr>
          <w:rFonts w:asciiTheme="minorHAnsi" w:hAnsiTheme="minorHAnsi"/>
          <w:sz w:val="24"/>
          <w:szCs w:val="24"/>
          <w:lang w:val="pl-PL"/>
        </w:rPr>
      </w:pPr>
      <w:r w:rsidRPr="00C72B7E">
        <w:rPr>
          <w:rFonts w:asciiTheme="minorHAnsi" w:hAnsiTheme="minorHAnsi"/>
          <w:sz w:val="24"/>
          <w:szCs w:val="24"/>
          <w:lang w:val="pl-PL"/>
        </w:rPr>
        <w:t>Odprowadzenie spalin z kotła Maxpell odbywać się będzie za pomocą komina stalowego o wysokości 8 m npt, który został oznaczony jako emitor E1. Przekrój komina okrągły, średnica wewnętrzna 0,25 m. Szacunkowa objętość spalin w warunkach rzeczywistych /dokonano w tym wypadku przeliczenia jak dla zużycia 20 kg drewna/godz./ wynosi ca 180 m3/godz., co daje po przeliczeniu prędkość wylotu spalin z emitora na poziomie 1,0 m/s.</w:t>
      </w:r>
    </w:p>
    <w:p w:rsidR="00C72B7E" w:rsidRPr="00C72B7E" w:rsidRDefault="00C72B7E" w:rsidP="00C72B7E">
      <w:pPr>
        <w:jc w:val="both"/>
        <w:rPr>
          <w:lang w:val="pl-PL"/>
        </w:rPr>
      </w:pPr>
    </w:p>
    <w:p w:rsidR="00C72B7E" w:rsidRPr="00FF6592" w:rsidRDefault="00C72B7E" w:rsidP="00FF6592">
      <w:pPr>
        <w:pStyle w:val="Nagwek1"/>
        <w:numPr>
          <w:ilvl w:val="3"/>
          <w:numId w:val="32"/>
        </w:numPr>
        <w:ind w:left="567" w:hanging="567"/>
        <w:rPr>
          <w:rFonts w:asciiTheme="minorHAnsi" w:hAnsiTheme="minorHAnsi"/>
          <w:sz w:val="24"/>
          <w:szCs w:val="24"/>
          <w:lang w:val="pl-PL"/>
        </w:rPr>
      </w:pPr>
      <w:bookmarkStart w:id="72" w:name="_Toc388607384"/>
      <w:r w:rsidRPr="00FF6592">
        <w:rPr>
          <w:rFonts w:asciiTheme="minorHAnsi" w:hAnsiTheme="minorHAnsi"/>
          <w:sz w:val="24"/>
          <w:szCs w:val="24"/>
          <w:lang w:val="pl-PL"/>
        </w:rPr>
        <w:t>Obliczenie emisji substancji wynikającej z ruchu pojazdów.</w:t>
      </w:r>
      <w:bookmarkEnd w:id="72"/>
    </w:p>
    <w:p w:rsidR="00C72B7E" w:rsidRPr="00C72B7E" w:rsidRDefault="00C72B7E" w:rsidP="00C72B7E">
      <w:pPr>
        <w:jc w:val="both"/>
        <w:rPr>
          <w:lang w:val="pl-PL"/>
        </w:rPr>
      </w:pPr>
    </w:p>
    <w:p w:rsidR="00C72B7E" w:rsidRPr="00C72B7E" w:rsidRDefault="00C72B7E" w:rsidP="00C72B7E">
      <w:pPr>
        <w:spacing w:before="120" w:after="120"/>
        <w:jc w:val="both"/>
        <w:rPr>
          <w:rFonts w:asciiTheme="minorHAnsi" w:hAnsiTheme="minorHAnsi"/>
          <w:color w:val="000000"/>
          <w:sz w:val="24"/>
          <w:szCs w:val="24"/>
          <w:lang w:val="pl-PL"/>
        </w:rPr>
      </w:pPr>
      <w:r w:rsidRPr="00C72B7E">
        <w:rPr>
          <w:rFonts w:asciiTheme="minorHAnsi" w:hAnsiTheme="minorHAnsi"/>
          <w:color w:val="000000"/>
          <w:sz w:val="24"/>
          <w:szCs w:val="24"/>
          <w:lang w:val="pl-PL"/>
        </w:rPr>
        <w:t>W celu obliczenia emisji substancji wynikającej z poruszania się pojazdów silnikowych po terenie analizowanego obiektu posłużono się normami emisji spalin Euro II, które obowiązywały w latach 1996 – 1999 /zrezygnowano z bardziej wyśrubowanych norm Euro III, IV i Euro V, przyjmując założenie, że jeśli starsze normy Euro nie spowodują przekroczeń wartości dopuszczalnych, to nowsze normy Euro tym bardziej nie będą tych przekroczeń powodować.</w:t>
      </w:r>
    </w:p>
    <w:p w:rsidR="00C72B7E" w:rsidRPr="00C72B7E" w:rsidRDefault="00C72B7E" w:rsidP="00C72B7E">
      <w:pPr>
        <w:spacing w:before="120" w:after="120"/>
        <w:jc w:val="both"/>
        <w:rPr>
          <w:rFonts w:asciiTheme="minorHAnsi" w:hAnsiTheme="minorHAnsi"/>
          <w:color w:val="000000"/>
          <w:sz w:val="24"/>
          <w:szCs w:val="24"/>
          <w:lang w:val="pl-PL"/>
        </w:rPr>
      </w:pPr>
      <w:r w:rsidRPr="00C72B7E">
        <w:rPr>
          <w:rFonts w:asciiTheme="minorHAnsi" w:hAnsiTheme="minorHAnsi"/>
          <w:color w:val="000000"/>
          <w:sz w:val="24"/>
          <w:szCs w:val="24"/>
          <w:lang w:val="pl-PL"/>
        </w:rPr>
        <w:t>W tabeli poniżej przedstawiono normę emisji spalin Euro II dla silników wysokoprężnych, a w przypadku wskaźnika emisji CO – ponieważ akurat ten wskaźnik jako jedyny wykazuje większą wartość dla silników benzynowych – został on zaczerpnięty ze wskaźników dla silników benzynowych.</w:t>
      </w:r>
    </w:p>
    <w:p w:rsidR="00C72B7E" w:rsidRPr="00C72B7E" w:rsidRDefault="00C72B7E" w:rsidP="00C72B7E">
      <w:pPr>
        <w:spacing w:before="120" w:after="120"/>
        <w:jc w:val="both"/>
        <w:rPr>
          <w:rFonts w:asciiTheme="minorHAnsi" w:hAnsiTheme="minorHAnsi"/>
          <w:color w:val="000000"/>
          <w:sz w:val="24"/>
          <w:szCs w:val="24"/>
          <w:lang w:val="pl-PL"/>
        </w:rPr>
      </w:pPr>
      <w:r w:rsidRPr="00C72B7E">
        <w:rPr>
          <w:rFonts w:asciiTheme="minorHAnsi" w:hAnsiTheme="minorHAnsi"/>
          <w:color w:val="000000"/>
          <w:sz w:val="24"/>
          <w:szCs w:val="24"/>
          <w:lang w:val="pl-PL"/>
        </w:rPr>
        <w:lastRenderedPageBreak/>
        <w:t>W tabeli poniżej przedstawiono normę emisji spalin Euro II.</w:t>
      </w:r>
    </w:p>
    <w:tbl>
      <w:tblPr>
        <w:tblW w:w="0" w:type="auto"/>
        <w:jc w:val="center"/>
        <w:tblInd w:w="28" w:type="dxa"/>
        <w:tblLayout w:type="fixed"/>
        <w:tblCellMar>
          <w:top w:w="28" w:type="dxa"/>
          <w:left w:w="28" w:type="dxa"/>
          <w:bottom w:w="28" w:type="dxa"/>
          <w:right w:w="28" w:type="dxa"/>
        </w:tblCellMar>
        <w:tblLook w:val="0000" w:firstRow="0" w:lastRow="0" w:firstColumn="0" w:lastColumn="0" w:noHBand="0" w:noVBand="0"/>
      </w:tblPr>
      <w:tblGrid>
        <w:gridCol w:w="915"/>
        <w:gridCol w:w="1245"/>
        <w:gridCol w:w="885"/>
        <w:gridCol w:w="885"/>
        <w:gridCol w:w="885"/>
        <w:gridCol w:w="900"/>
      </w:tblGrid>
      <w:tr w:rsidR="00C72B7E" w:rsidRPr="00C72B7E" w:rsidTr="0002397C">
        <w:trPr>
          <w:jc w:val="center"/>
        </w:trPr>
        <w:tc>
          <w:tcPr>
            <w:tcW w:w="915" w:type="dxa"/>
            <w:tcBorders>
              <w:top w:val="single" w:sz="8" w:space="0" w:color="808080"/>
              <w:left w:val="single" w:sz="8" w:space="0" w:color="808080"/>
              <w:bottom w:val="single" w:sz="8" w:space="0" w:color="808080"/>
            </w:tcBorders>
            <w:vAlign w:val="center"/>
          </w:tcPr>
          <w:p w:rsidR="00C72B7E" w:rsidRPr="00C72B7E" w:rsidRDefault="00C72B7E" w:rsidP="0002397C">
            <w:pPr>
              <w:pStyle w:val="Zawartotabeli"/>
              <w:spacing w:after="283"/>
              <w:jc w:val="center"/>
              <w:rPr>
                <w:rFonts w:asciiTheme="minorHAnsi" w:hAnsiTheme="minorHAnsi" w:cs="Arial"/>
                <w:sz w:val="20"/>
                <w:szCs w:val="20"/>
              </w:rPr>
            </w:pPr>
            <w:r w:rsidRPr="00C72B7E">
              <w:rPr>
                <w:rFonts w:asciiTheme="minorHAnsi" w:hAnsiTheme="minorHAnsi" w:cs="Arial"/>
                <w:sz w:val="20"/>
                <w:szCs w:val="20"/>
              </w:rPr>
              <w:t>Norma</w:t>
            </w:r>
          </w:p>
        </w:tc>
        <w:tc>
          <w:tcPr>
            <w:tcW w:w="1245" w:type="dxa"/>
            <w:tcBorders>
              <w:top w:val="single" w:sz="8" w:space="0" w:color="808080"/>
              <w:left w:val="single" w:sz="8" w:space="0" w:color="808080"/>
              <w:bottom w:val="single" w:sz="8" w:space="0" w:color="808080"/>
            </w:tcBorders>
            <w:vAlign w:val="center"/>
          </w:tcPr>
          <w:p w:rsidR="00C72B7E" w:rsidRPr="00C72B7E" w:rsidRDefault="00C72B7E" w:rsidP="0002397C">
            <w:pPr>
              <w:pStyle w:val="Zawartotabeli"/>
              <w:spacing w:after="283"/>
              <w:jc w:val="center"/>
              <w:rPr>
                <w:rFonts w:asciiTheme="minorHAnsi" w:hAnsiTheme="minorHAnsi" w:cs="Arial"/>
                <w:sz w:val="20"/>
                <w:szCs w:val="20"/>
                <w:lang w:val="pl-PL"/>
              </w:rPr>
            </w:pPr>
            <w:r w:rsidRPr="00C72B7E">
              <w:rPr>
                <w:rFonts w:asciiTheme="minorHAnsi" w:hAnsiTheme="minorHAnsi" w:cs="Arial"/>
                <w:sz w:val="20"/>
                <w:szCs w:val="20"/>
              </w:rPr>
              <w:t>Data</w:t>
            </w:r>
          </w:p>
        </w:tc>
        <w:tc>
          <w:tcPr>
            <w:tcW w:w="885" w:type="dxa"/>
            <w:tcBorders>
              <w:top w:val="single" w:sz="8" w:space="0" w:color="808080"/>
              <w:left w:val="single" w:sz="8" w:space="0" w:color="808080"/>
              <w:bottom w:val="single" w:sz="8" w:space="0" w:color="808080"/>
            </w:tcBorders>
            <w:vAlign w:val="center"/>
          </w:tcPr>
          <w:p w:rsidR="00C72B7E" w:rsidRPr="00C72B7E" w:rsidRDefault="00C72B7E" w:rsidP="0002397C">
            <w:pPr>
              <w:pStyle w:val="Zawartotabeli"/>
              <w:spacing w:after="283"/>
              <w:jc w:val="center"/>
              <w:rPr>
                <w:rFonts w:asciiTheme="minorHAnsi" w:hAnsiTheme="minorHAnsi" w:cs="Arial"/>
                <w:sz w:val="20"/>
                <w:szCs w:val="20"/>
                <w:lang w:val="pl-PL"/>
              </w:rPr>
            </w:pPr>
            <w:r w:rsidRPr="00C72B7E">
              <w:rPr>
                <w:rFonts w:asciiTheme="minorHAnsi" w:hAnsiTheme="minorHAnsi" w:cs="Arial"/>
                <w:sz w:val="20"/>
                <w:szCs w:val="20"/>
              </w:rPr>
              <w:t xml:space="preserve">CO </w:t>
            </w:r>
            <w:r w:rsidRPr="00C72B7E">
              <w:rPr>
                <w:rFonts w:asciiTheme="minorHAnsi" w:hAnsiTheme="minorHAnsi" w:cs="Arial"/>
                <w:sz w:val="20"/>
                <w:szCs w:val="20"/>
                <w:lang w:val="pl-PL"/>
              </w:rPr>
              <w:t>[</w:t>
            </w:r>
            <w:r w:rsidRPr="00C72B7E">
              <w:rPr>
                <w:rFonts w:asciiTheme="minorHAnsi" w:hAnsiTheme="minorHAnsi" w:cs="Arial"/>
                <w:sz w:val="20"/>
                <w:szCs w:val="20"/>
              </w:rPr>
              <w:t>g/</w:t>
            </w:r>
            <w:r w:rsidRPr="00C72B7E">
              <w:rPr>
                <w:rFonts w:asciiTheme="minorHAnsi" w:hAnsiTheme="minorHAnsi" w:cs="Arial"/>
                <w:sz w:val="20"/>
                <w:szCs w:val="20"/>
                <w:lang w:val="pl-PL"/>
              </w:rPr>
              <w:t>km]</w:t>
            </w:r>
          </w:p>
        </w:tc>
        <w:tc>
          <w:tcPr>
            <w:tcW w:w="885" w:type="dxa"/>
            <w:tcBorders>
              <w:top w:val="single" w:sz="8" w:space="0" w:color="808080"/>
              <w:left w:val="single" w:sz="8" w:space="0" w:color="808080"/>
              <w:bottom w:val="single" w:sz="8" w:space="0" w:color="808080"/>
            </w:tcBorders>
            <w:vAlign w:val="center"/>
          </w:tcPr>
          <w:p w:rsidR="00C72B7E" w:rsidRPr="00C72B7E" w:rsidRDefault="00C72B7E" w:rsidP="0002397C">
            <w:pPr>
              <w:pStyle w:val="Zawartotabeli"/>
              <w:spacing w:after="283"/>
              <w:jc w:val="center"/>
              <w:rPr>
                <w:rFonts w:asciiTheme="minorHAnsi" w:hAnsiTheme="minorHAnsi" w:cs="Arial"/>
                <w:sz w:val="20"/>
                <w:szCs w:val="20"/>
                <w:lang w:val="pl-PL"/>
              </w:rPr>
            </w:pPr>
            <w:r w:rsidRPr="00C72B7E">
              <w:rPr>
                <w:rFonts w:asciiTheme="minorHAnsi" w:hAnsiTheme="minorHAnsi" w:cs="Arial"/>
                <w:sz w:val="20"/>
                <w:szCs w:val="20"/>
              </w:rPr>
              <w:t>NO</w:t>
            </w:r>
            <w:r w:rsidRPr="00C72B7E">
              <w:rPr>
                <w:rFonts w:asciiTheme="minorHAnsi" w:hAnsiTheme="minorHAnsi" w:cs="Arial"/>
                <w:position w:val="-7"/>
                <w:sz w:val="20"/>
                <w:szCs w:val="20"/>
              </w:rPr>
              <w:t>x</w:t>
            </w:r>
            <w:r w:rsidRPr="00C72B7E">
              <w:rPr>
                <w:rFonts w:asciiTheme="minorHAnsi" w:hAnsiTheme="minorHAnsi" w:cs="Arial"/>
                <w:sz w:val="20"/>
                <w:szCs w:val="20"/>
              </w:rPr>
              <w:t xml:space="preserve"> </w:t>
            </w:r>
            <w:r w:rsidRPr="00C72B7E">
              <w:rPr>
                <w:rFonts w:asciiTheme="minorHAnsi" w:hAnsiTheme="minorHAnsi" w:cs="Arial"/>
                <w:sz w:val="20"/>
                <w:szCs w:val="20"/>
                <w:lang w:val="pl-PL"/>
              </w:rPr>
              <w:t>[</w:t>
            </w:r>
            <w:r w:rsidRPr="00C72B7E">
              <w:rPr>
                <w:rFonts w:asciiTheme="minorHAnsi" w:hAnsiTheme="minorHAnsi" w:cs="Arial"/>
                <w:sz w:val="20"/>
                <w:szCs w:val="20"/>
              </w:rPr>
              <w:t>g/</w:t>
            </w:r>
            <w:r w:rsidRPr="00C72B7E">
              <w:rPr>
                <w:rFonts w:asciiTheme="minorHAnsi" w:hAnsiTheme="minorHAnsi" w:cs="Arial"/>
                <w:sz w:val="20"/>
                <w:szCs w:val="20"/>
                <w:lang w:val="pl-PL"/>
              </w:rPr>
              <w:t>km]</w:t>
            </w:r>
          </w:p>
        </w:tc>
        <w:tc>
          <w:tcPr>
            <w:tcW w:w="885" w:type="dxa"/>
            <w:tcBorders>
              <w:top w:val="single" w:sz="8" w:space="0" w:color="808080"/>
              <w:left w:val="single" w:sz="8" w:space="0" w:color="808080"/>
              <w:bottom w:val="single" w:sz="8" w:space="0" w:color="808080"/>
            </w:tcBorders>
            <w:vAlign w:val="center"/>
          </w:tcPr>
          <w:p w:rsidR="00C72B7E" w:rsidRPr="00C72B7E" w:rsidRDefault="00C72B7E" w:rsidP="0002397C">
            <w:pPr>
              <w:pStyle w:val="Zawartotabeli"/>
              <w:spacing w:after="283"/>
              <w:jc w:val="center"/>
              <w:rPr>
                <w:rFonts w:asciiTheme="minorHAnsi" w:hAnsiTheme="minorHAnsi" w:cs="Arial"/>
                <w:sz w:val="20"/>
                <w:szCs w:val="20"/>
                <w:lang w:val="pl-PL"/>
              </w:rPr>
            </w:pPr>
            <w:r w:rsidRPr="00C72B7E">
              <w:rPr>
                <w:rFonts w:asciiTheme="minorHAnsi" w:hAnsiTheme="minorHAnsi" w:cs="Arial"/>
                <w:sz w:val="20"/>
                <w:szCs w:val="20"/>
              </w:rPr>
              <w:t xml:space="preserve">HC </w:t>
            </w:r>
            <w:r w:rsidRPr="00C72B7E">
              <w:rPr>
                <w:rFonts w:asciiTheme="minorHAnsi" w:hAnsiTheme="minorHAnsi" w:cs="Arial"/>
                <w:sz w:val="20"/>
                <w:szCs w:val="20"/>
                <w:lang w:val="pl-PL"/>
              </w:rPr>
              <w:t>[</w:t>
            </w:r>
            <w:r w:rsidRPr="00C72B7E">
              <w:rPr>
                <w:rFonts w:asciiTheme="minorHAnsi" w:hAnsiTheme="minorHAnsi" w:cs="Arial"/>
                <w:sz w:val="20"/>
                <w:szCs w:val="20"/>
              </w:rPr>
              <w:t>g/</w:t>
            </w:r>
            <w:r w:rsidRPr="00C72B7E">
              <w:rPr>
                <w:rFonts w:asciiTheme="minorHAnsi" w:hAnsiTheme="minorHAnsi" w:cs="Arial"/>
                <w:sz w:val="20"/>
                <w:szCs w:val="20"/>
                <w:lang w:val="pl-PL"/>
              </w:rPr>
              <w:t>km]</w:t>
            </w:r>
          </w:p>
        </w:tc>
        <w:tc>
          <w:tcPr>
            <w:tcW w:w="900" w:type="dxa"/>
            <w:tcBorders>
              <w:top w:val="single" w:sz="8" w:space="0" w:color="808080"/>
              <w:left w:val="single" w:sz="8" w:space="0" w:color="808080"/>
              <w:bottom w:val="single" w:sz="8" w:space="0" w:color="808080"/>
              <w:right w:val="single" w:sz="8" w:space="0" w:color="808080"/>
            </w:tcBorders>
            <w:vAlign w:val="center"/>
          </w:tcPr>
          <w:p w:rsidR="00C72B7E" w:rsidRPr="00C72B7E" w:rsidRDefault="00C72B7E" w:rsidP="0002397C">
            <w:pPr>
              <w:pStyle w:val="Zawartotabeli"/>
              <w:spacing w:after="283"/>
              <w:jc w:val="center"/>
              <w:rPr>
                <w:rFonts w:asciiTheme="minorHAnsi" w:hAnsiTheme="minorHAnsi" w:cs="Arial"/>
                <w:sz w:val="20"/>
                <w:szCs w:val="20"/>
                <w:lang w:val="pl-PL"/>
              </w:rPr>
            </w:pPr>
            <w:r w:rsidRPr="00C72B7E">
              <w:rPr>
                <w:rFonts w:asciiTheme="minorHAnsi" w:hAnsiTheme="minorHAnsi" w:cs="Arial"/>
                <w:sz w:val="20"/>
                <w:szCs w:val="20"/>
              </w:rPr>
              <w:t xml:space="preserve">PM </w:t>
            </w:r>
            <w:r w:rsidRPr="00C72B7E">
              <w:rPr>
                <w:rFonts w:asciiTheme="minorHAnsi" w:hAnsiTheme="minorHAnsi" w:cs="Arial"/>
                <w:sz w:val="20"/>
                <w:szCs w:val="20"/>
                <w:lang w:val="pl-PL"/>
              </w:rPr>
              <w:t>[</w:t>
            </w:r>
            <w:r w:rsidRPr="00C72B7E">
              <w:rPr>
                <w:rFonts w:asciiTheme="minorHAnsi" w:hAnsiTheme="minorHAnsi" w:cs="Arial"/>
                <w:sz w:val="20"/>
                <w:szCs w:val="20"/>
              </w:rPr>
              <w:t>g/</w:t>
            </w:r>
            <w:r w:rsidRPr="00C72B7E">
              <w:rPr>
                <w:rFonts w:asciiTheme="minorHAnsi" w:hAnsiTheme="minorHAnsi" w:cs="Arial"/>
                <w:sz w:val="20"/>
                <w:szCs w:val="20"/>
                <w:lang w:val="pl-PL"/>
              </w:rPr>
              <w:t>km]</w:t>
            </w:r>
          </w:p>
        </w:tc>
      </w:tr>
      <w:tr w:rsidR="00C72B7E" w:rsidRPr="00C72B7E" w:rsidTr="0002397C">
        <w:trPr>
          <w:jc w:val="center"/>
        </w:trPr>
        <w:tc>
          <w:tcPr>
            <w:tcW w:w="915" w:type="dxa"/>
            <w:tcBorders>
              <w:left w:val="single" w:sz="8" w:space="0" w:color="808080"/>
              <w:bottom w:val="single" w:sz="8" w:space="0" w:color="808080"/>
            </w:tcBorders>
            <w:vAlign w:val="center"/>
          </w:tcPr>
          <w:p w:rsidR="00C72B7E" w:rsidRPr="00C72B7E" w:rsidRDefault="00C72B7E" w:rsidP="0002397C">
            <w:pPr>
              <w:pStyle w:val="Zawartotabeli"/>
              <w:spacing w:after="283"/>
              <w:jc w:val="center"/>
              <w:rPr>
                <w:rFonts w:asciiTheme="minorHAnsi" w:hAnsiTheme="minorHAnsi" w:cs="Arial"/>
                <w:sz w:val="20"/>
                <w:szCs w:val="20"/>
                <w:lang w:val="pl-PL"/>
              </w:rPr>
            </w:pPr>
            <w:r w:rsidRPr="00C72B7E">
              <w:rPr>
                <w:rFonts w:asciiTheme="minorHAnsi" w:hAnsiTheme="minorHAnsi" w:cs="Arial"/>
                <w:sz w:val="20"/>
                <w:szCs w:val="20"/>
              </w:rPr>
              <w:t>Euro II</w:t>
            </w:r>
          </w:p>
        </w:tc>
        <w:tc>
          <w:tcPr>
            <w:tcW w:w="1245" w:type="dxa"/>
            <w:tcBorders>
              <w:left w:val="single" w:sz="8" w:space="0" w:color="808080"/>
              <w:bottom w:val="single" w:sz="8" w:space="0" w:color="808080"/>
            </w:tcBorders>
            <w:vAlign w:val="center"/>
          </w:tcPr>
          <w:p w:rsidR="00C72B7E" w:rsidRPr="00C72B7E" w:rsidRDefault="00C72B7E" w:rsidP="0002397C">
            <w:pPr>
              <w:pStyle w:val="Zawartotabeli"/>
              <w:spacing w:after="283"/>
              <w:jc w:val="center"/>
              <w:rPr>
                <w:rFonts w:asciiTheme="minorHAnsi" w:hAnsiTheme="minorHAnsi" w:cs="Arial"/>
                <w:sz w:val="20"/>
                <w:szCs w:val="20"/>
                <w:lang w:val="pl-PL"/>
              </w:rPr>
            </w:pPr>
            <w:r w:rsidRPr="00C72B7E">
              <w:rPr>
                <w:rFonts w:asciiTheme="minorHAnsi" w:hAnsiTheme="minorHAnsi" w:cs="Arial"/>
                <w:sz w:val="20"/>
                <w:szCs w:val="20"/>
              </w:rPr>
              <w:t>199</w:t>
            </w:r>
            <w:r w:rsidRPr="00C72B7E">
              <w:rPr>
                <w:rFonts w:asciiTheme="minorHAnsi" w:hAnsiTheme="minorHAnsi" w:cs="Arial"/>
                <w:sz w:val="20"/>
                <w:szCs w:val="20"/>
                <w:lang w:val="pl-PL"/>
              </w:rPr>
              <w:t>6</w:t>
            </w:r>
            <w:r w:rsidRPr="00C72B7E">
              <w:rPr>
                <w:rFonts w:asciiTheme="minorHAnsi" w:hAnsiTheme="minorHAnsi" w:cs="Arial"/>
                <w:sz w:val="20"/>
                <w:szCs w:val="20"/>
              </w:rPr>
              <w:t>-1999</w:t>
            </w:r>
          </w:p>
        </w:tc>
        <w:tc>
          <w:tcPr>
            <w:tcW w:w="885" w:type="dxa"/>
            <w:tcBorders>
              <w:left w:val="single" w:sz="8" w:space="0" w:color="808080"/>
              <w:bottom w:val="single" w:sz="8" w:space="0" w:color="808080"/>
            </w:tcBorders>
            <w:vAlign w:val="center"/>
          </w:tcPr>
          <w:p w:rsidR="00C72B7E" w:rsidRPr="00C72B7E" w:rsidRDefault="00C72B7E" w:rsidP="0002397C">
            <w:pPr>
              <w:pStyle w:val="Zawartotabeli"/>
              <w:spacing w:after="283"/>
              <w:jc w:val="center"/>
              <w:rPr>
                <w:rFonts w:asciiTheme="minorHAnsi" w:hAnsiTheme="minorHAnsi" w:cs="Arial"/>
                <w:sz w:val="20"/>
                <w:szCs w:val="20"/>
                <w:lang w:val="pl-PL"/>
              </w:rPr>
            </w:pPr>
            <w:r w:rsidRPr="00C72B7E">
              <w:rPr>
                <w:rFonts w:asciiTheme="minorHAnsi" w:hAnsiTheme="minorHAnsi" w:cs="Arial"/>
                <w:sz w:val="20"/>
                <w:szCs w:val="20"/>
                <w:lang w:val="pl-PL"/>
              </w:rPr>
              <w:t>2,2</w:t>
            </w:r>
            <w:r w:rsidRPr="00C72B7E">
              <w:rPr>
                <w:rFonts w:asciiTheme="minorHAnsi" w:hAnsiTheme="minorHAnsi" w:cs="Arial"/>
                <w:sz w:val="20"/>
                <w:szCs w:val="20"/>
              </w:rPr>
              <w:t>0</w:t>
            </w:r>
          </w:p>
        </w:tc>
        <w:tc>
          <w:tcPr>
            <w:tcW w:w="885" w:type="dxa"/>
            <w:tcBorders>
              <w:left w:val="single" w:sz="8" w:space="0" w:color="808080"/>
              <w:bottom w:val="single" w:sz="8" w:space="0" w:color="808080"/>
            </w:tcBorders>
            <w:vAlign w:val="center"/>
          </w:tcPr>
          <w:p w:rsidR="00C72B7E" w:rsidRPr="00C72B7E" w:rsidRDefault="00C72B7E" w:rsidP="0002397C">
            <w:pPr>
              <w:pStyle w:val="Zawartotabeli"/>
              <w:spacing w:after="283"/>
              <w:jc w:val="center"/>
              <w:rPr>
                <w:rFonts w:asciiTheme="minorHAnsi" w:hAnsiTheme="minorHAnsi" w:cs="Arial"/>
                <w:sz w:val="20"/>
                <w:szCs w:val="20"/>
                <w:lang w:val="pl-PL"/>
              </w:rPr>
            </w:pPr>
            <w:r w:rsidRPr="00C72B7E">
              <w:rPr>
                <w:rFonts w:asciiTheme="minorHAnsi" w:hAnsiTheme="minorHAnsi" w:cs="Arial"/>
                <w:sz w:val="20"/>
                <w:szCs w:val="20"/>
                <w:lang w:val="pl-PL"/>
              </w:rPr>
              <w:t>0,55</w:t>
            </w:r>
          </w:p>
        </w:tc>
        <w:tc>
          <w:tcPr>
            <w:tcW w:w="885" w:type="dxa"/>
            <w:tcBorders>
              <w:left w:val="single" w:sz="8" w:space="0" w:color="808080"/>
              <w:bottom w:val="single" w:sz="8" w:space="0" w:color="808080"/>
            </w:tcBorders>
            <w:vAlign w:val="center"/>
          </w:tcPr>
          <w:p w:rsidR="00C72B7E" w:rsidRPr="00C72B7E" w:rsidRDefault="00C72B7E" w:rsidP="0002397C">
            <w:pPr>
              <w:pStyle w:val="Zawartotabeli"/>
              <w:spacing w:after="283"/>
              <w:jc w:val="center"/>
              <w:rPr>
                <w:rFonts w:asciiTheme="minorHAnsi" w:hAnsiTheme="minorHAnsi" w:cs="Arial"/>
                <w:sz w:val="20"/>
                <w:szCs w:val="20"/>
                <w:lang w:val="pl-PL"/>
              </w:rPr>
            </w:pPr>
            <w:r w:rsidRPr="00C72B7E">
              <w:rPr>
                <w:rFonts w:asciiTheme="minorHAnsi" w:hAnsiTheme="minorHAnsi" w:cs="Arial"/>
                <w:sz w:val="20"/>
                <w:szCs w:val="20"/>
                <w:lang w:val="pl-PL"/>
              </w:rPr>
              <w:t>0,15</w:t>
            </w:r>
          </w:p>
        </w:tc>
        <w:tc>
          <w:tcPr>
            <w:tcW w:w="900" w:type="dxa"/>
            <w:tcBorders>
              <w:left w:val="single" w:sz="8" w:space="0" w:color="808080"/>
              <w:bottom w:val="single" w:sz="8" w:space="0" w:color="808080"/>
              <w:right w:val="single" w:sz="8" w:space="0" w:color="808080"/>
            </w:tcBorders>
            <w:vAlign w:val="center"/>
          </w:tcPr>
          <w:p w:rsidR="00C72B7E" w:rsidRPr="00C72B7E" w:rsidRDefault="00C72B7E" w:rsidP="0002397C">
            <w:pPr>
              <w:pStyle w:val="Zawartotabeli"/>
              <w:spacing w:after="283"/>
              <w:jc w:val="center"/>
              <w:rPr>
                <w:rFonts w:asciiTheme="minorHAnsi" w:hAnsiTheme="minorHAnsi" w:cs="Arial"/>
                <w:sz w:val="20"/>
                <w:szCs w:val="20"/>
                <w:lang w:val="pl-PL"/>
              </w:rPr>
            </w:pPr>
            <w:r w:rsidRPr="00C72B7E">
              <w:rPr>
                <w:rFonts w:asciiTheme="minorHAnsi" w:hAnsiTheme="minorHAnsi" w:cs="Arial"/>
                <w:sz w:val="20"/>
                <w:szCs w:val="20"/>
                <w:lang w:val="pl-PL"/>
              </w:rPr>
              <w:t>0,08</w:t>
            </w:r>
          </w:p>
        </w:tc>
      </w:tr>
    </w:tbl>
    <w:p w:rsidR="00C72B7E" w:rsidRPr="00C72B7E" w:rsidRDefault="00C72B7E" w:rsidP="00C72B7E">
      <w:pPr>
        <w:spacing w:before="120" w:after="120"/>
        <w:jc w:val="both"/>
        <w:rPr>
          <w:rFonts w:asciiTheme="minorHAnsi" w:hAnsiTheme="minorHAnsi"/>
          <w:color w:val="000000"/>
          <w:sz w:val="24"/>
          <w:szCs w:val="24"/>
        </w:rPr>
      </w:pPr>
      <w:r w:rsidRPr="00C72B7E">
        <w:rPr>
          <w:rFonts w:asciiTheme="minorHAnsi" w:hAnsiTheme="minorHAnsi"/>
          <w:color w:val="000000"/>
          <w:sz w:val="24"/>
          <w:szCs w:val="24"/>
          <w:lang w:val="pl-PL"/>
        </w:rPr>
        <w:t xml:space="preserve">Liczba przejazdów poszczególnych rodzajów pojazdów oraz poszczególne odcinki wewnętrznych dróg technologicznych zostały już wcześniej przedstawione w rozdziale dotyczącym emitowanego hałasu. </w:t>
      </w:r>
      <w:r w:rsidRPr="00C72B7E">
        <w:rPr>
          <w:rFonts w:asciiTheme="minorHAnsi" w:hAnsiTheme="minorHAnsi"/>
          <w:color w:val="000000"/>
          <w:sz w:val="24"/>
          <w:szCs w:val="24"/>
        </w:rPr>
        <w:t>Uzyskano wówczas następujące wartości:</w:t>
      </w:r>
    </w:p>
    <w:p w:rsidR="00C72B7E" w:rsidRDefault="00C72B7E" w:rsidP="00C72B7E">
      <w:pPr>
        <w:spacing w:before="120" w:after="120"/>
        <w:jc w:val="both"/>
        <w:rPr>
          <w:color w:val="000000"/>
        </w:rPr>
      </w:pPr>
    </w:p>
    <w:tbl>
      <w:tblPr>
        <w:tblW w:w="7008" w:type="dxa"/>
        <w:jc w:val="center"/>
        <w:tblLayout w:type="fixed"/>
        <w:tblCellMar>
          <w:left w:w="70" w:type="dxa"/>
          <w:right w:w="70" w:type="dxa"/>
        </w:tblCellMar>
        <w:tblLook w:val="0000" w:firstRow="0" w:lastRow="0" w:firstColumn="0" w:lastColumn="0" w:noHBand="0" w:noVBand="0"/>
      </w:tblPr>
      <w:tblGrid>
        <w:gridCol w:w="1649"/>
        <w:gridCol w:w="1320"/>
        <w:gridCol w:w="1985"/>
        <w:gridCol w:w="2054"/>
      </w:tblGrid>
      <w:tr w:rsidR="00C72B7E" w:rsidRPr="00C72B7E" w:rsidTr="0002397C">
        <w:trPr>
          <w:jc w:val="center"/>
        </w:trPr>
        <w:tc>
          <w:tcPr>
            <w:tcW w:w="1649" w:type="dxa"/>
            <w:tcBorders>
              <w:top w:val="single" w:sz="8" w:space="0" w:color="000000"/>
              <w:left w:val="single" w:sz="8" w:space="0" w:color="000000"/>
              <w:bottom w:val="single" w:sz="4" w:space="0" w:color="000000"/>
            </w:tcBorders>
            <w:shd w:val="clear" w:color="auto" w:fill="F2F2F2"/>
            <w:vAlign w:val="center"/>
          </w:tcPr>
          <w:p w:rsidR="00C72B7E" w:rsidRPr="00C72B7E" w:rsidRDefault="00C72B7E" w:rsidP="0002397C">
            <w:pPr>
              <w:snapToGrid w:val="0"/>
              <w:jc w:val="center"/>
              <w:rPr>
                <w:rFonts w:asciiTheme="minorHAnsi" w:hAnsiTheme="minorHAnsi"/>
                <w:b/>
              </w:rPr>
            </w:pPr>
            <w:r w:rsidRPr="00C72B7E">
              <w:rPr>
                <w:rFonts w:asciiTheme="minorHAnsi" w:hAnsiTheme="minorHAnsi"/>
                <w:b/>
              </w:rPr>
              <w:t>Odcinek drogi numer</w:t>
            </w:r>
          </w:p>
        </w:tc>
        <w:tc>
          <w:tcPr>
            <w:tcW w:w="1320" w:type="dxa"/>
            <w:tcBorders>
              <w:top w:val="single" w:sz="8" w:space="0" w:color="000000"/>
              <w:left w:val="single" w:sz="4" w:space="0" w:color="000000"/>
              <w:bottom w:val="single" w:sz="4" w:space="0" w:color="000000"/>
            </w:tcBorders>
            <w:shd w:val="clear" w:color="auto" w:fill="F2F2F2"/>
            <w:vAlign w:val="center"/>
          </w:tcPr>
          <w:p w:rsidR="00C72B7E" w:rsidRPr="00C72B7E" w:rsidRDefault="00C72B7E" w:rsidP="0002397C">
            <w:pPr>
              <w:snapToGrid w:val="0"/>
              <w:jc w:val="center"/>
              <w:rPr>
                <w:rFonts w:asciiTheme="minorHAnsi" w:hAnsiTheme="minorHAnsi"/>
                <w:b/>
              </w:rPr>
            </w:pPr>
            <w:r w:rsidRPr="00C72B7E">
              <w:rPr>
                <w:rFonts w:asciiTheme="minorHAnsi" w:hAnsiTheme="minorHAnsi"/>
                <w:b/>
              </w:rPr>
              <w:t>Długość odcinka</w:t>
            </w:r>
          </w:p>
          <w:p w:rsidR="00C72B7E" w:rsidRPr="00C72B7E" w:rsidRDefault="00C72B7E" w:rsidP="0002397C">
            <w:pPr>
              <w:jc w:val="center"/>
              <w:rPr>
                <w:rFonts w:asciiTheme="minorHAnsi" w:hAnsiTheme="minorHAnsi"/>
                <w:b/>
              </w:rPr>
            </w:pPr>
            <w:r w:rsidRPr="00C72B7E">
              <w:rPr>
                <w:rFonts w:asciiTheme="minorHAnsi" w:hAnsiTheme="minorHAnsi"/>
                <w:b/>
              </w:rPr>
              <w:t>[m]</w:t>
            </w:r>
          </w:p>
        </w:tc>
        <w:tc>
          <w:tcPr>
            <w:tcW w:w="1985" w:type="dxa"/>
            <w:tcBorders>
              <w:top w:val="single" w:sz="8" w:space="0" w:color="000000"/>
              <w:left w:val="single" w:sz="4" w:space="0" w:color="000000"/>
              <w:bottom w:val="single" w:sz="4" w:space="0" w:color="000000"/>
            </w:tcBorders>
            <w:shd w:val="clear" w:color="auto" w:fill="F2F2F2"/>
            <w:vAlign w:val="center"/>
          </w:tcPr>
          <w:p w:rsidR="00C72B7E" w:rsidRPr="00C72B7E" w:rsidRDefault="00C72B7E" w:rsidP="0002397C">
            <w:pPr>
              <w:snapToGrid w:val="0"/>
              <w:jc w:val="center"/>
              <w:rPr>
                <w:rFonts w:asciiTheme="minorHAnsi" w:hAnsiTheme="minorHAnsi"/>
                <w:b/>
                <w:lang w:val="pl-PL"/>
              </w:rPr>
            </w:pPr>
            <w:r w:rsidRPr="00C72B7E">
              <w:rPr>
                <w:rFonts w:asciiTheme="minorHAnsi" w:hAnsiTheme="minorHAnsi"/>
                <w:b/>
                <w:lang w:val="pl-PL"/>
              </w:rPr>
              <w:t>Średnia prędkość pojazdu</w:t>
            </w:r>
          </w:p>
          <w:p w:rsidR="00C72B7E" w:rsidRPr="00C72B7E" w:rsidRDefault="00C72B7E" w:rsidP="0002397C">
            <w:pPr>
              <w:jc w:val="center"/>
              <w:rPr>
                <w:rFonts w:asciiTheme="minorHAnsi" w:hAnsiTheme="minorHAnsi"/>
                <w:b/>
                <w:lang w:val="pl-PL"/>
              </w:rPr>
            </w:pPr>
            <w:r w:rsidRPr="00C72B7E">
              <w:rPr>
                <w:rFonts w:asciiTheme="minorHAnsi" w:hAnsiTheme="minorHAnsi"/>
                <w:b/>
                <w:lang w:val="pl-PL"/>
              </w:rPr>
              <w:t xml:space="preserve"> [m/s]</w:t>
            </w:r>
          </w:p>
        </w:tc>
        <w:tc>
          <w:tcPr>
            <w:tcW w:w="2054" w:type="dxa"/>
            <w:tcBorders>
              <w:top w:val="single" w:sz="8" w:space="0" w:color="000000"/>
              <w:left w:val="single" w:sz="4" w:space="0" w:color="000000"/>
              <w:bottom w:val="single" w:sz="4" w:space="0" w:color="000000"/>
              <w:right w:val="single" w:sz="8" w:space="0" w:color="000000"/>
            </w:tcBorders>
            <w:shd w:val="clear" w:color="auto" w:fill="F2F2F2"/>
            <w:vAlign w:val="center"/>
          </w:tcPr>
          <w:p w:rsidR="00C72B7E" w:rsidRPr="00C72B7E" w:rsidRDefault="00C72B7E" w:rsidP="0002397C">
            <w:pPr>
              <w:snapToGrid w:val="0"/>
              <w:jc w:val="center"/>
              <w:rPr>
                <w:rFonts w:asciiTheme="minorHAnsi" w:hAnsiTheme="minorHAnsi"/>
                <w:b/>
              </w:rPr>
            </w:pPr>
            <w:r w:rsidRPr="00C72B7E">
              <w:rPr>
                <w:rFonts w:asciiTheme="minorHAnsi" w:hAnsiTheme="minorHAnsi"/>
                <w:b/>
              </w:rPr>
              <w:t>Czas przejazdu  [s]</w:t>
            </w:r>
          </w:p>
        </w:tc>
      </w:tr>
      <w:tr w:rsidR="00C72B7E" w:rsidRPr="00C72B7E" w:rsidTr="0002397C">
        <w:trPr>
          <w:trHeight w:val="469"/>
          <w:jc w:val="center"/>
        </w:trPr>
        <w:tc>
          <w:tcPr>
            <w:tcW w:w="1649" w:type="dxa"/>
            <w:tcBorders>
              <w:left w:val="single" w:sz="8" w:space="0" w:color="000000"/>
              <w:bottom w:val="single" w:sz="4" w:space="0" w:color="000000"/>
            </w:tcBorders>
            <w:vAlign w:val="center"/>
          </w:tcPr>
          <w:p w:rsidR="00C72B7E" w:rsidRPr="00C72B7E" w:rsidRDefault="00C72B7E" w:rsidP="0002397C">
            <w:pPr>
              <w:snapToGrid w:val="0"/>
              <w:ind w:left="74"/>
              <w:jc w:val="both"/>
              <w:rPr>
                <w:rFonts w:asciiTheme="minorHAnsi" w:hAnsiTheme="minorHAnsi"/>
              </w:rPr>
            </w:pPr>
            <w:r w:rsidRPr="00C72B7E">
              <w:rPr>
                <w:rFonts w:asciiTheme="minorHAnsi" w:hAnsiTheme="minorHAnsi"/>
              </w:rPr>
              <w:t>Odc. 1</w:t>
            </w:r>
          </w:p>
        </w:tc>
        <w:tc>
          <w:tcPr>
            <w:tcW w:w="1320" w:type="dxa"/>
            <w:tcBorders>
              <w:left w:val="single" w:sz="4" w:space="0" w:color="000000"/>
              <w:bottom w:val="single" w:sz="4"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21</w:t>
            </w:r>
          </w:p>
        </w:tc>
        <w:tc>
          <w:tcPr>
            <w:tcW w:w="1985" w:type="dxa"/>
            <w:tcBorders>
              <w:left w:val="single" w:sz="4" w:space="0" w:color="000000"/>
              <w:bottom w:val="single" w:sz="4" w:space="0" w:color="000000"/>
            </w:tcBorders>
            <w:vAlign w:val="center"/>
          </w:tcPr>
          <w:p w:rsidR="00C72B7E" w:rsidRPr="00C72B7E" w:rsidRDefault="00C72B7E" w:rsidP="0002397C">
            <w:pPr>
              <w:snapToGrid w:val="0"/>
              <w:jc w:val="center"/>
              <w:rPr>
                <w:rFonts w:asciiTheme="minorHAnsi" w:hAnsiTheme="minorHAnsi"/>
              </w:rPr>
            </w:pPr>
            <w:r w:rsidRPr="00C72B7E">
              <w:rPr>
                <w:rFonts w:asciiTheme="minorHAnsi" w:hAnsiTheme="minorHAnsi"/>
              </w:rPr>
              <w:t>1,0</w:t>
            </w:r>
          </w:p>
        </w:tc>
        <w:tc>
          <w:tcPr>
            <w:tcW w:w="2054" w:type="dxa"/>
            <w:tcBorders>
              <w:left w:val="single" w:sz="4" w:space="0" w:color="000000"/>
              <w:bottom w:val="single" w:sz="4" w:space="0" w:color="000000"/>
              <w:right w:val="single" w:sz="8"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21</w:t>
            </w:r>
          </w:p>
        </w:tc>
      </w:tr>
      <w:tr w:rsidR="00C72B7E" w:rsidRPr="00C72B7E" w:rsidTr="0002397C">
        <w:trPr>
          <w:trHeight w:val="469"/>
          <w:jc w:val="center"/>
        </w:trPr>
        <w:tc>
          <w:tcPr>
            <w:tcW w:w="1649" w:type="dxa"/>
            <w:tcBorders>
              <w:left w:val="single" w:sz="8" w:space="0" w:color="000000"/>
              <w:bottom w:val="single" w:sz="4" w:space="0" w:color="000000"/>
            </w:tcBorders>
            <w:vAlign w:val="center"/>
          </w:tcPr>
          <w:p w:rsidR="00C72B7E" w:rsidRPr="00C72B7E" w:rsidRDefault="00C72B7E" w:rsidP="0002397C">
            <w:pPr>
              <w:snapToGrid w:val="0"/>
              <w:ind w:left="74"/>
              <w:jc w:val="both"/>
              <w:rPr>
                <w:rFonts w:asciiTheme="minorHAnsi" w:hAnsiTheme="minorHAnsi"/>
              </w:rPr>
            </w:pPr>
            <w:r w:rsidRPr="00C72B7E">
              <w:rPr>
                <w:rFonts w:asciiTheme="minorHAnsi" w:hAnsiTheme="minorHAnsi"/>
              </w:rPr>
              <w:t>Odc. 2</w:t>
            </w:r>
          </w:p>
        </w:tc>
        <w:tc>
          <w:tcPr>
            <w:tcW w:w="1320" w:type="dxa"/>
            <w:tcBorders>
              <w:left w:val="single" w:sz="4" w:space="0" w:color="000000"/>
              <w:bottom w:val="single" w:sz="4"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20</w:t>
            </w:r>
          </w:p>
        </w:tc>
        <w:tc>
          <w:tcPr>
            <w:tcW w:w="1985" w:type="dxa"/>
            <w:tcBorders>
              <w:left w:val="single" w:sz="4" w:space="0" w:color="000000"/>
              <w:bottom w:val="single" w:sz="4" w:space="0" w:color="000000"/>
            </w:tcBorders>
            <w:vAlign w:val="center"/>
          </w:tcPr>
          <w:p w:rsidR="00C72B7E" w:rsidRPr="00C72B7E" w:rsidRDefault="00C72B7E" w:rsidP="0002397C">
            <w:pPr>
              <w:snapToGrid w:val="0"/>
              <w:jc w:val="center"/>
              <w:rPr>
                <w:rFonts w:asciiTheme="minorHAnsi" w:hAnsiTheme="minorHAnsi"/>
              </w:rPr>
            </w:pPr>
            <w:r w:rsidRPr="00C72B7E">
              <w:rPr>
                <w:rFonts w:asciiTheme="minorHAnsi" w:hAnsiTheme="minorHAnsi"/>
              </w:rPr>
              <w:t>1,0</w:t>
            </w:r>
          </w:p>
        </w:tc>
        <w:tc>
          <w:tcPr>
            <w:tcW w:w="2054" w:type="dxa"/>
            <w:tcBorders>
              <w:left w:val="single" w:sz="4" w:space="0" w:color="000000"/>
              <w:bottom w:val="single" w:sz="4" w:space="0" w:color="000000"/>
              <w:right w:val="single" w:sz="8"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20</w:t>
            </w:r>
          </w:p>
        </w:tc>
      </w:tr>
      <w:tr w:rsidR="00C72B7E" w:rsidRPr="00C72B7E" w:rsidTr="0002397C">
        <w:trPr>
          <w:trHeight w:val="469"/>
          <w:jc w:val="center"/>
        </w:trPr>
        <w:tc>
          <w:tcPr>
            <w:tcW w:w="1649" w:type="dxa"/>
            <w:tcBorders>
              <w:left w:val="single" w:sz="8" w:space="0" w:color="000000"/>
              <w:bottom w:val="single" w:sz="4" w:space="0" w:color="000000"/>
            </w:tcBorders>
            <w:vAlign w:val="center"/>
          </w:tcPr>
          <w:p w:rsidR="00C72B7E" w:rsidRPr="00C72B7E" w:rsidRDefault="00C72B7E" w:rsidP="0002397C">
            <w:pPr>
              <w:snapToGrid w:val="0"/>
              <w:ind w:left="74"/>
              <w:jc w:val="both"/>
              <w:rPr>
                <w:rFonts w:asciiTheme="minorHAnsi" w:hAnsiTheme="minorHAnsi"/>
              </w:rPr>
            </w:pPr>
            <w:r w:rsidRPr="00C72B7E">
              <w:rPr>
                <w:rFonts w:asciiTheme="minorHAnsi" w:hAnsiTheme="minorHAnsi"/>
              </w:rPr>
              <w:t>Odc. 3</w:t>
            </w:r>
          </w:p>
        </w:tc>
        <w:tc>
          <w:tcPr>
            <w:tcW w:w="1320" w:type="dxa"/>
            <w:tcBorders>
              <w:left w:val="single" w:sz="4" w:space="0" w:color="000000"/>
              <w:bottom w:val="single" w:sz="4"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8</w:t>
            </w:r>
          </w:p>
        </w:tc>
        <w:tc>
          <w:tcPr>
            <w:tcW w:w="1985" w:type="dxa"/>
            <w:tcBorders>
              <w:left w:val="single" w:sz="4" w:space="0" w:color="000000"/>
              <w:bottom w:val="single" w:sz="4" w:space="0" w:color="000000"/>
            </w:tcBorders>
            <w:vAlign w:val="center"/>
          </w:tcPr>
          <w:p w:rsidR="00C72B7E" w:rsidRPr="00C72B7E" w:rsidRDefault="00C72B7E" w:rsidP="0002397C">
            <w:pPr>
              <w:snapToGrid w:val="0"/>
              <w:jc w:val="center"/>
              <w:rPr>
                <w:rFonts w:asciiTheme="minorHAnsi" w:hAnsiTheme="minorHAnsi"/>
              </w:rPr>
            </w:pPr>
            <w:r w:rsidRPr="00C72B7E">
              <w:rPr>
                <w:rFonts w:asciiTheme="minorHAnsi" w:hAnsiTheme="minorHAnsi"/>
              </w:rPr>
              <w:t>1,0</w:t>
            </w:r>
          </w:p>
        </w:tc>
        <w:tc>
          <w:tcPr>
            <w:tcW w:w="2054" w:type="dxa"/>
            <w:tcBorders>
              <w:left w:val="single" w:sz="4" w:space="0" w:color="000000"/>
              <w:bottom w:val="single" w:sz="4" w:space="0" w:color="000000"/>
              <w:right w:val="single" w:sz="8"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8</w:t>
            </w:r>
          </w:p>
        </w:tc>
      </w:tr>
      <w:tr w:rsidR="00C72B7E" w:rsidRPr="00C72B7E" w:rsidTr="0002397C">
        <w:trPr>
          <w:trHeight w:val="469"/>
          <w:jc w:val="center"/>
        </w:trPr>
        <w:tc>
          <w:tcPr>
            <w:tcW w:w="1649" w:type="dxa"/>
            <w:tcBorders>
              <w:left w:val="single" w:sz="8" w:space="0" w:color="000000"/>
              <w:bottom w:val="single" w:sz="4" w:space="0" w:color="000000"/>
            </w:tcBorders>
            <w:vAlign w:val="center"/>
          </w:tcPr>
          <w:p w:rsidR="00C72B7E" w:rsidRPr="00C72B7E" w:rsidRDefault="00C72B7E" w:rsidP="0002397C">
            <w:pPr>
              <w:snapToGrid w:val="0"/>
              <w:ind w:left="74"/>
              <w:jc w:val="both"/>
              <w:rPr>
                <w:rFonts w:asciiTheme="minorHAnsi" w:hAnsiTheme="minorHAnsi"/>
              </w:rPr>
            </w:pPr>
            <w:r w:rsidRPr="00C72B7E">
              <w:rPr>
                <w:rFonts w:asciiTheme="minorHAnsi" w:hAnsiTheme="minorHAnsi"/>
              </w:rPr>
              <w:t>Odc. 4</w:t>
            </w:r>
          </w:p>
        </w:tc>
        <w:tc>
          <w:tcPr>
            <w:tcW w:w="1320" w:type="dxa"/>
            <w:tcBorders>
              <w:left w:val="single" w:sz="4" w:space="0" w:color="000000"/>
              <w:bottom w:val="single" w:sz="4"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7</w:t>
            </w:r>
          </w:p>
        </w:tc>
        <w:tc>
          <w:tcPr>
            <w:tcW w:w="1985" w:type="dxa"/>
            <w:tcBorders>
              <w:left w:val="single" w:sz="4" w:space="0" w:color="000000"/>
              <w:bottom w:val="single" w:sz="4" w:space="0" w:color="000000"/>
            </w:tcBorders>
            <w:vAlign w:val="center"/>
          </w:tcPr>
          <w:p w:rsidR="00C72B7E" w:rsidRPr="00C72B7E" w:rsidRDefault="00C72B7E" w:rsidP="0002397C">
            <w:pPr>
              <w:snapToGrid w:val="0"/>
              <w:jc w:val="center"/>
              <w:rPr>
                <w:rFonts w:asciiTheme="minorHAnsi" w:hAnsiTheme="minorHAnsi"/>
              </w:rPr>
            </w:pPr>
            <w:r w:rsidRPr="00C72B7E">
              <w:rPr>
                <w:rFonts w:asciiTheme="minorHAnsi" w:hAnsiTheme="minorHAnsi"/>
              </w:rPr>
              <w:t>1,0</w:t>
            </w:r>
          </w:p>
        </w:tc>
        <w:tc>
          <w:tcPr>
            <w:tcW w:w="2054" w:type="dxa"/>
            <w:tcBorders>
              <w:left w:val="single" w:sz="4" w:space="0" w:color="000000"/>
              <w:bottom w:val="single" w:sz="4" w:space="0" w:color="000000"/>
              <w:right w:val="single" w:sz="8"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7</w:t>
            </w:r>
          </w:p>
        </w:tc>
      </w:tr>
      <w:tr w:rsidR="00C72B7E" w:rsidRPr="00C72B7E" w:rsidTr="0002397C">
        <w:trPr>
          <w:trHeight w:val="469"/>
          <w:jc w:val="center"/>
        </w:trPr>
        <w:tc>
          <w:tcPr>
            <w:tcW w:w="1649" w:type="dxa"/>
            <w:tcBorders>
              <w:left w:val="single" w:sz="8" w:space="0" w:color="000000"/>
              <w:bottom w:val="single" w:sz="4" w:space="0" w:color="000000"/>
            </w:tcBorders>
            <w:vAlign w:val="center"/>
          </w:tcPr>
          <w:p w:rsidR="00C72B7E" w:rsidRPr="00C72B7E" w:rsidRDefault="00C72B7E" w:rsidP="0002397C">
            <w:pPr>
              <w:snapToGrid w:val="0"/>
              <w:ind w:left="74"/>
              <w:jc w:val="both"/>
              <w:rPr>
                <w:rFonts w:asciiTheme="minorHAnsi" w:hAnsiTheme="minorHAnsi"/>
              </w:rPr>
            </w:pPr>
            <w:r w:rsidRPr="00C72B7E">
              <w:rPr>
                <w:rFonts w:asciiTheme="minorHAnsi" w:hAnsiTheme="minorHAnsi"/>
              </w:rPr>
              <w:t>Odc. 5</w:t>
            </w:r>
          </w:p>
        </w:tc>
        <w:tc>
          <w:tcPr>
            <w:tcW w:w="1320" w:type="dxa"/>
            <w:tcBorders>
              <w:left w:val="single" w:sz="4" w:space="0" w:color="000000"/>
              <w:bottom w:val="single" w:sz="4"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6</w:t>
            </w:r>
          </w:p>
        </w:tc>
        <w:tc>
          <w:tcPr>
            <w:tcW w:w="1985" w:type="dxa"/>
            <w:tcBorders>
              <w:left w:val="single" w:sz="4" w:space="0" w:color="000000"/>
              <w:bottom w:val="single" w:sz="4" w:space="0" w:color="000000"/>
            </w:tcBorders>
            <w:vAlign w:val="center"/>
          </w:tcPr>
          <w:p w:rsidR="00C72B7E" w:rsidRPr="00C72B7E" w:rsidRDefault="00C72B7E" w:rsidP="0002397C">
            <w:pPr>
              <w:snapToGrid w:val="0"/>
              <w:jc w:val="center"/>
              <w:rPr>
                <w:rFonts w:asciiTheme="minorHAnsi" w:hAnsiTheme="minorHAnsi"/>
              </w:rPr>
            </w:pPr>
            <w:r w:rsidRPr="00C72B7E">
              <w:rPr>
                <w:rFonts w:asciiTheme="minorHAnsi" w:hAnsiTheme="minorHAnsi"/>
              </w:rPr>
              <w:t>1,0</w:t>
            </w:r>
          </w:p>
        </w:tc>
        <w:tc>
          <w:tcPr>
            <w:tcW w:w="2054" w:type="dxa"/>
            <w:tcBorders>
              <w:left w:val="single" w:sz="4" w:space="0" w:color="000000"/>
              <w:bottom w:val="single" w:sz="4" w:space="0" w:color="000000"/>
              <w:right w:val="single" w:sz="8" w:space="0" w:color="000000"/>
            </w:tcBorders>
            <w:vAlign w:val="center"/>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6</w:t>
            </w:r>
          </w:p>
        </w:tc>
      </w:tr>
    </w:tbl>
    <w:p w:rsidR="00C72B7E" w:rsidRDefault="00C72B7E" w:rsidP="00C72B7E">
      <w:pPr>
        <w:spacing w:before="120" w:after="120"/>
        <w:jc w:val="both"/>
        <w:rPr>
          <w:color w:val="000000"/>
        </w:rPr>
      </w:pPr>
    </w:p>
    <w:p w:rsidR="00C72B7E" w:rsidRPr="00C72B7E" w:rsidRDefault="00C72B7E" w:rsidP="00C72B7E">
      <w:pPr>
        <w:spacing w:before="120" w:after="120"/>
        <w:jc w:val="both"/>
        <w:rPr>
          <w:rFonts w:asciiTheme="minorHAnsi" w:hAnsiTheme="minorHAnsi"/>
          <w:color w:val="000000"/>
          <w:sz w:val="24"/>
          <w:szCs w:val="24"/>
          <w:lang w:val="pl-PL"/>
        </w:rPr>
      </w:pPr>
      <w:r w:rsidRPr="00C72B7E">
        <w:rPr>
          <w:rFonts w:asciiTheme="minorHAnsi" w:hAnsiTheme="minorHAnsi"/>
          <w:color w:val="000000"/>
          <w:sz w:val="24"/>
          <w:szCs w:val="24"/>
          <w:lang w:val="pl-PL"/>
        </w:rPr>
        <w:t>W trakcie obliczeń emisji substancji wynikającej z poruszania się pojazdów po analizowanym obiekcie przyjęto następujące założenia:</w:t>
      </w:r>
    </w:p>
    <w:p w:rsidR="00C72B7E" w:rsidRPr="00C72B7E" w:rsidRDefault="00C72B7E" w:rsidP="00505C94">
      <w:pPr>
        <w:numPr>
          <w:ilvl w:val="0"/>
          <w:numId w:val="44"/>
        </w:numPr>
        <w:suppressAutoHyphens/>
        <w:spacing w:before="120" w:after="120"/>
        <w:jc w:val="both"/>
        <w:rPr>
          <w:rFonts w:asciiTheme="minorHAnsi" w:hAnsiTheme="minorHAnsi"/>
          <w:color w:val="000000"/>
          <w:sz w:val="24"/>
          <w:szCs w:val="24"/>
          <w:lang w:val="pl-PL"/>
        </w:rPr>
      </w:pPr>
      <w:r w:rsidRPr="00C72B7E">
        <w:rPr>
          <w:rFonts w:asciiTheme="minorHAnsi" w:hAnsiTheme="minorHAnsi"/>
          <w:color w:val="000000"/>
          <w:sz w:val="24"/>
          <w:szCs w:val="24"/>
          <w:lang w:val="pl-PL"/>
        </w:rPr>
        <w:t>Wzajemny udział węglowodorów aromatycznych i alifatycznych w emitowanych spalinach wynosi jak 2 do 1;</w:t>
      </w:r>
    </w:p>
    <w:p w:rsidR="00C72B7E" w:rsidRPr="00C72B7E" w:rsidRDefault="00C72B7E" w:rsidP="00505C94">
      <w:pPr>
        <w:numPr>
          <w:ilvl w:val="0"/>
          <w:numId w:val="44"/>
        </w:numPr>
        <w:suppressAutoHyphens/>
        <w:spacing w:before="120" w:after="120"/>
        <w:jc w:val="both"/>
        <w:rPr>
          <w:rFonts w:asciiTheme="minorHAnsi" w:hAnsiTheme="minorHAnsi"/>
          <w:color w:val="000000"/>
          <w:sz w:val="24"/>
          <w:szCs w:val="24"/>
          <w:lang w:val="pl-PL"/>
        </w:rPr>
      </w:pPr>
      <w:r w:rsidRPr="00C72B7E">
        <w:rPr>
          <w:rFonts w:asciiTheme="minorHAnsi" w:hAnsiTheme="minorHAnsi"/>
          <w:color w:val="000000"/>
          <w:sz w:val="24"/>
          <w:szCs w:val="24"/>
          <w:lang w:val="pl-PL"/>
        </w:rPr>
        <w:t>Maksymalna liczba przejazdów pojazdów w ciągu godziny – 14 przejazdów;</w:t>
      </w:r>
    </w:p>
    <w:p w:rsidR="00C72B7E" w:rsidRPr="00C72B7E" w:rsidRDefault="00C72B7E" w:rsidP="00505C94">
      <w:pPr>
        <w:numPr>
          <w:ilvl w:val="0"/>
          <w:numId w:val="44"/>
        </w:numPr>
        <w:suppressAutoHyphens/>
        <w:spacing w:before="120" w:after="120"/>
        <w:jc w:val="both"/>
        <w:rPr>
          <w:rFonts w:asciiTheme="minorHAnsi" w:hAnsiTheme="minorHAnsi"/>
          <w:color w:val="000000"/>
          <w:sz w:val="24"/>
          <w:szCs w:val="24"/>
          <w:lang w:val="pl-PL"/>
        </w:rPr>
      </w:pPr>
      <w:r w:rsidRPr="00C72B7E">
        <w:rPr>
          <w:rFonts w:asciiTheme="minorHAnsi" w:hAnsiTheme="minorHAnsi"/>
          <w:color w:val="000000"/>
          <w:sz w:val="24"/>
          <w:szCs w:val="24"/>
          <w:lang w:val="pl-PL"/>
        </w:rPr>
        <w:t>Maksymalna liczba przejazdów pojazdów w ciągu roku – 26 przejazdów;</w:t>
      </w:r>
    </w:p>
    <w:p w:rsidR="00C72B7E" w:rsidRPr="00C72B7E" w:rsidRDefault="00C72B7E" w:rsidP="00505C94">
      <w:pPr>
        <w:numPr>
          <w:ilvl w:val="0"/>
          <w:numId w:val="44"/>
        </w:numPr>
        <w:suppressAutoHyphens/>
        <w:jc w:val="both"/>
        <w:rPr>
          <w:rFonts w:asciiTheme="minorHAnsi" w:hAnsiTheme="minorHAnsi"/>
          <w:sz w:val="24"/>
          <w:szCs w:val="24"/>
          <w:lang w:val="pl-PL"/>
        </w:rPr>
      </w:pPr>
      <w:r w:rsidRPr="00C72B7E">
        <w:rPr>
          <w:rFonts w:asciiTheme="minorHAnsi" w:hAnsiTheme="minorHAnsi"/>
          <w:sz w:val="24"/>
          <w:szCs w:val="24"/>
          <w:lang w:val="pl-PL"/>
        </w:rPr>
        <w:t>Liczba dni roboczych w ciągu roku – 250  dni/rok;</w:t>
      </w:r>
    </w:p>
    <w:p w:rsidR="00C72B7E" w:rsidRPr="00C72B7E" w:rsidRDefault="00C72B7E" w:rsidP="00505C94">
      <w:pPr>
        <w:numPr>
          <w:ilvl w:val="0"/>
          <w:numId w:val="44"/>
        </w:numPr>
        <w:suppressAutoHyphens/>
        <w:jc w:val="both"/>
        <w:rPr>
          <w:rFonts w:asciiTheme="minorHAnsi" w:hAnsiTheme="minorHAnsi"/>
          <w:sz w:val="24"/>
          <w:szCs w:val="24"/>
          <w:lang w:val="pl-PL"/>
        </w:rPr>
      </w:pPr>
      <w:r w:rsidRPr="00C72B7E">
        <w:rPr>
          <w:rFonts w:asciiTheme="minorHAnsi" w:hAnsiTheme="minorHAnsi"/>
          <w:sz w:val="24"/>
          <w:szCs w:val="24"/>
          <w:lang w:val="pl-PL"/>
        </w:rPr>
        <w:t>Średnia liczba godzin roboczych w ciągu dnia – 12  godz./dzień.</w:t>
      </w:r>
    </w:p>
    <w:p w:rsidR="00C72B7E" w:rsidRPr="00C72B7E" w:rsidRDefault="00C72B7E" w:rsidP="00505C94">
      <w:pPr>
        <w:numPr>
          <w:ilvl w:val="0"/>
          <w:numId w:val="44"/>
        </w:numPr>
        <w:suppressAutoHyphens/>
        <w:jc w:val="both"/>
        <w:rPr>
          <w:rFonts w:asciiTheme="minorHAnsi" w:hAnsiTheme="minorHAnsi"/>
          <w:sz w:val="24"/>
          <w:szCs w:val="24"/>
          <w:lang w:val="pl-PL"/>
        </w:rPr>
      </w:pPr>
      <w:r w:rsidRPr="00C72B7E">
        <w:rPr>
          <w:rFonts w:asciiTheme="minorHAnsi" w:hAnsiTheme="minorHAnsi"/>
          <w:sz w:val="24"/>
          <w:szCs w:val="24"/>
          <w:lang w:val="pl-PL"/>
        </w:rPr>
        <w:t>Średnia liczba godzin roboczych w ciągu roku – 3000 godz./rok.</w:t>
      </w:r>
    </w:p>
    <w:p w:rsidR="00C72B7E" w:rsidRPr="00C72B7E" w:rsidRDefault="00C72B7E" w:rsidP="00C72B7E">
      <w:pPr>
        <w:spacing w:before="120" w:after="120"/>
        <w:jc w:val="both"/>
        <w:rPr>
          <w:rFonts w:asciiTheme="minorHAnsi" w:hAnsiTheme="minorHAnsi"/>
          <w:color w:val="000000"/>
          <w:sz w:val="24"/>
          <w:szCs w:val="24"/>
          <w:lang w:val="pl-PL"/>
        </w:rPr>
      </w:pPr>
      <w:r w:rsidRPr="00C72B7E">
        <w:rPr>
          <w:rFonts w:asciiTheme="minorHAnsi" w:hAnsiTheme="minorHAnsi"/>
          <w:color w:val="000000"/>
          <w:sz w:val="24"/>
          <w:szCs w:val="24"/>
          <w:lang w:val="pl-PL"/>
        </w:rPr>
        <w:t>Korzystając z przyjętych wielkości, ww. tabeli oraz wcześniej zaprezentowanych norm Euro II, uzyskano następujące wartości emisji substancji do środowiska pochodzących ze spalania paliw w silnikach pojazdów.</w:t>
      </w:r>
    </w:p>
    <w:p w:rsidR="00C72B7E" w:rsidRPr="00C72B7E" w:rsidRDefault="00C72B7E" w:rsidP="00C72B7E">
      <w:pPr>
        <w:spacing w:before="120" w:after="120"/>
        <w:jc w:val="both"/>
        <w:rPr>
          <w:rFonts w:asciiTheme="minorHAnsi" w:hAnsiTheme="minorHAnsi"/>
          <w:color w:val="000000"/>
          <w:sz w:val="24"/>
          <w:szCs w:val="24"/>
        </w:rPr>
      </w:pPr>
      <w:r w:rsidRPr="00C72B7E">
        <w:rPr>
          <w:rFonts w:asciiTheme="minorHAnsi" w:hAnsiTheme="minorHAnsi"/>
          <w:color w:val="000000"/>
          <w:sz w:val="24"/>
          <w:szCs w:val="24"/>
        </w:rPr>
        <w:t>Dla odcinka nr 1:</w:t>
      </w:r>
    </w:p>
    <w:tbl>
      <w:tblPr>
        <w:tblW w:w="0" w:type="auto"/>
        <w:jc w:val="center"/>
        <w:tblBorders>
          <w:top w:val="single" w:sz="12" w:space="0" w:color="000000"/>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2775"/>
        <w:gridCol w:w="1175"/>
        <w:gridCol w:w="1268"/>
        <w:gridCol w:w="1226"/>
        <w:gridCol w:w="1226"/>
      </w:tblGrid>
      <w:tr w:rsidR="00C72B7E" w:rsidRPr="00C72B7E" w:rsidTr="0002397C">
        <w:trPr>
          <w:trHeight w:val="230"/>
          <w:jc w:val="center"/>
        </w:trPr>
        <w:tc>
          <w:tcPr>
            <w:tcW w:w="2775" w:type="dxa"/>
            <w:vMerge w:val="restart"/>
          </w:tcPr>
          <w:p w:rsidR="00C72B7E" w:rsidRPr="00C72B7E" w:rsidRDefault="00C72B7E" w:rsidP="0002397C">
            <w:pPr>
              <w:rPr>
                <w:rFonts w:asciiTheme="minorHAnsi" w:hAnsiTheme="minorHAnsi"/>
                <w:b/>
                <w:color w:val="000000"/>
              </w:rPr>
            </w:pPr>
            <w:r w:rsidRPr="00C72B7E">
              <w:rPr>
                <w:rFonts w:asciiTheme="minorHAnsi" w:hAnsiTheme="minorHAnsi"/>
                <w:b/>
                <w:color w:val="000000"/>
              </w:rPr>
              <w:t>Substancja</w:t>
            </w:r>
          </w:p>
        </w:tc>
        <w:tc>
          <w:tcPr>
            <w:tcW w:w="2443" w:type="dxa"/>
            <w:gridSpan w:val="2"/>
          </w:tcPr>
          <w:p w:rsidR="00C72B7E" w:rsidRPr="00C72B7E" w:rsidRDefault="00C72B7E" w:rsidP="0002397C">
            <w:pPr>
              <w:jc w:val="center"/>
              <w:rPr>
                <w:rFonts w:asciiTheme="minorHAnsi" w:hAnsiTheme="minorHAnsi"/>
                <w:b/>
                <w:color w:val="000000"/>
              </w:rPr>
            </w:pPr>
            <w:r w:rsidRPr="00C72B7E">
              <w:rPr>
                <w:rFonts w:asciiTheme="minorHAnsi" w:hAnsiTheme="minorHAnsi"/>
                <w:b/>
                <w:color w:val="000000"/>
              </w:rPr>
              <w:t>E max</w:t>
            </w:r>
          </w:p>
        </w:tc>
        <w:tc>
          <w:tcPr>
            <w:tcW w:w="1226" w:type="dxa"/>
          </w:tcPr>
          <w:p w:rsidR="00C72B7E" w:rsidRPr="00C72B7E" w:rsidRDefault="00C72B7E" w:rsidP="0002397C">
            <w:pPr>
              <w:jc w:val="center"/>
              <w:rPr>
                <w:rFonts w:asciiTheme="minorHAnsi" w:hAnsiTheme="minorHAnsi"/>
                <w:b/>
                <w:color w:val="000000"/>
              </w:rPr>
            </w:pPr>
            <w:r w:rsidRPr="00C72B7E">
              <w:rPr>
                <w:rFonts w:asciiTheme="minorHAnsi" w:hAnsiTheme="minorHAnsi"/>
                <w:b/>
                <w:color w:val="000000"/>
              </w:rPr>
              <w:t>E rocz</w:t>
            </w:r>
          </w:p>
        </w:tc>
        <w:tc>
          <w:tcPr>
            <w:tcW w:w="1226" w:type="dxa"/>
          </w:tcPr>
          <w:p w:rsidR="00C72B7E" w:rsidRPr="00C72B7E" w:rsidRDefault="00C72B7E" w:rsidP="0002397C">
            <w:pPr>
              <w:jc w:val="center"/>
              <w:rPr>
                <w:rFonts w:asciiTheme="minorHAnsi" w:hAnsiTheme="minorHAnsi"/>
                <w:b/>
                <w:color w:val="000000"/>
              </w:rPr>
            </w:pPr>
            <w:r w:rsidRPr="00C72B7E">
              <w:rPr>
                <w:rFonts w:asciiTheme="minorHAnsi" w:hAnsiTheme="minorHAnsi"/>
                <w:b/>
                <w:color w:val="000000"/>
              </w:rPr>
              <w:t>E śr.</w:t>
            </w:r>
          </w:p>
        </w:tc>
      </w:tr>
      <w:tr w:rsidR="00C72B7E" w:rsidRPr="00C72B7E" w:rsidTr="0002397C">
        <w:trPr>
          <w:trHeight w:val="245"/>
          <w:jc w:val="center"/>
        </w:trPr>
        <w:tc>
          <w:tcPr>
            <w:tcW w:w="2775" w:type="dxa"/>
            <w:vMerge/>
          </w:tcPr>
          <w:p w:rsidR="00C72B7E" w:rsidRPr="00C72B7E" w:rsidRDefault="00C72B7E" w:rsidP="0002397C">
            <w:pPr>
              <w:jc w:val="center"/>
              <w:rPr>
                <w:rFonts w:asciiTheme="minorHAnsi" w:hAnsiTheme="minorHAnsi"/>
                <w:color w:val="000000"/>
              </w:rPr>
            </w:pPr>
          </w:p>
        </w:tc>
        <w:tc>
          <w:tcPr>
            <w:tcW w:w="1175" w:type="dxa"/>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g/s</w:t>
            </w:r>
          </w:p>
        </w:tc>
        <w:tc>
          <w:tcPr>
            <w:tcW w:w="1268" w:type="dxa"/>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kg/h</w:t>
            </w:r>
          </w:p>
        </w:tc>
        <w:tc>
          <w:tcPr>
            <w:tcW w:w="1226" w:type="dxa"/>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Mg/r</w:t>
            </w:r>
          </w:p>
        </w:tc>
        <w:tc>
          <w:tcPr>
            <w:tcW w:w="1226" w:type="dxa"/>
          </w:tcPr>
          <w:p w:rsidR="00C72B7E" w:rsidRPr="00C72B7E" w:rsidRDefault="00C72B7E" w:rsidP="0002397C">
            <w:pPr>
              <w:jc w:val="center"/>
              <w:rPr>
                <w:rFonts w:asciiTheme="minorHAnsi" w:hAnsiTheme="minorHAnsi"/>
                <w:color w:val="000000"/>
              </w:rPr>
            </w:pPr>
            <w:r w:rsidRPr="00C72B7E">
              <w:rPr>
                <w:rFonts w:asciiTheme="minorHAnsi" w:hAnsiTheme="minorHAnsi"/>
                <w:color w:val="000000"/>
              </w:rPr>
              <w:t>kg/h</w:t>
            </w:r>
          </w:p>
        </w:tc>
      </w:tr>
      <w:tr w:rsidR="00C72B7E" w:rsidRPr="00C72B7E" w:rsidTr="0002397C">
        <w:trPr>
          <w:trHeight w:val="245"/>
          <w:jc w:val="center"/>
        </w:trPr>
        <w:tc>
          <w:tcPr>
            <w:tcW w:w="2775" w:type="dxa"/>
          </w:tcPr>
          <w:p w:rsidR="00C72B7E" w:rsidRPr="00C72B7E" w:rsidRDefault="00C72B7E" w:rsidP="0002397C">
            <w:pPr>
              <w:rPr>
                <w:rFonts w:asciiTheme="minorHAnsi" w:hAnsiTheme="minorHAnsi"/>
                <w:sz w:val="20"/>
              </w:rPr>
            </w:pPr>
            <w:r w:rsidRPr="00C72B7E">
              <w:rPr>
                <w:rFonts w:asciiTheme="minorHAnsi" w:hAnsiTheme="minorHAnsi"/>
                <w:b/>
                <w:color w:val="000000"/>
              </w:rPr>
              <w:t>NO</w:t>
            </w:r>
            <w:r w:rsidRPr="00C72B7E">
              <w:rPr>
                <w:rFonts w:asciiTheme="minorHAnsi" w:hAnsiTheme="minorHAnsi"/>
                <w:b/>
                <w:color w:val="000000"/>
                <w:vertAlign w:val="subscript"/>
              </w:rPr>
              <w:t>2</w:t>
            </w:r>
          </w:p>
        </w:tc>
        <w:tc>
          <w:tcPr>
            <w:tcW w:w="1175"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0,045</w:t>
            </w:r>
          </w:p>
        </w:tc>
        <w:tc>
          <w:tcPr>
            <w:tcW w:w="1268" w:type="dxa"/>
            <w:vAlign w:val="bottom"/>
          </w:tcPr>
          <w:p w:rsidR="00C72B7E" w:rsidRPr="00C72B7E" w:rsidRDefault="00C72B7E" w:rsidP="0002397C">
            <w:pPr>
              <w:jc w:val="center"/>
              <w:rPr>
                <w:rFonts w:asciiTheme="minorHAnsi" w:hAnsiTheme="minorHAnsi"/>
              </w:rPr>
            </w:pPr>
            <w:r w:rsidRPr="00C72B7E">
              <w:rPr>
                <w:rFonts w:asciiTheme="minorHAnsi" w:hAnsiTheme="minorHAnsi"/>
              </w:rPr>
              <w:t>0,162</w:t>
            </w:r>
          </w:p>
        </w:tc>
        <w:tc>
          <w:tcPr>
            <w:tcW w:w="1226" w:type="dxa"/>
            <w:vAlign w:val="bottom"/>
          </w:tcPr>
          <w:p w:rsidR="00C72B7E" w:rsidRPr="00C72B7E" w:rsidRDefault="00C72B7E" w:rsidP="0002397C">
            <w:pPr>
              <w:jc w:val="center"/>
              <w:rPr>
                <w:rFonts w:asciiTheme="minorHAnsi" w:hAnsiTheme="minorHAnsi"/>
              </w:rPr>
            </w:pPr>
            <w:r w:rsidRPr="00C72B7E">
              <w:rPr>
                <w:rFonts w:asciiTheme="minorHAnsi" w:hAnsiTheme="minorHAnsi"/>
              </w:rPr>
              <w:t>85,800</w:t>
            </w:r>
          </w:p>
        </w:tc>
        <w:tc>
          <w:tcPr>
            <w:tcW w:w="1226"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0,029</w:t>
            </w:r>
          </w:p>
        </w:tc>
      </w:tr>
      <w:tr w:rsidR="00C72B7E" w:rsidRPr="00C72B7E" w:rsidTr="0002397C">
        <w:trPr>
          <w:trHeight w:val="230"/>
          <w:jc w:val="center"/>
        </w:trPr>
        <w:tc>
          <w:tcPr>
            <w:tcW w:w="2775" w:type="dxa"/>
          </w:tcPr>
          <w:p w:rsidR="00C72B7E" w:rsidRPr="00C72B7E" w:rsidRDefault="00C72B7E" w:rsidP="0002397C">
            <w:pPr>
              <w:rPr>
                <w:rFonts w:asciiTheme="minorHAnsi" w:hAnsiTheme="minorHAnsi"/>
                <w:sz w:val="20"/>
              </w:rPr>
            </w:pPr>
            <w:r w:rsidRPr="00C72B7E">
              <w:rPr>
                <w:rFonts w:asciiTheme="minorHAnsi" w:hAnsiTheme="minorHAnsi"/>
                <w:b/>
                <w:color w:val="000000"/>
              </w:rPr>
              <w:t>CO</w:t>
            </w:r>
          </w:p>
        </w:tc>
        <w:tc>
          <w:tcPr>
            <w:tcW w:w="1175" w:type="dxa"/>
            <w:vAlign w:val="bottom"/>
          </w:tcPr>
          <w:p w:rsidR="00C72B7E" w:rsidRPr="00C72B7E" w:rsidRDefault="00C72B7E" w:rsidP="0002397C">
            <w:pPr>
              <w:jc w:val="center"/>
              <w:rPr>
                <w:rFonts w:asciiTheme="minorHAnsi" w:hAnsiTheme="minorHAnsi"/>
              </w:rPr>
            </w:pPr>
            <w:r w:rsidRPr="00C72B7E">
              <w:rPr>
                <w:rFonts w:asciiTheme="minorHAnsi" w:hAnsiTheme="minorHAnsi"/>
              </w:rPr>
              <w:t>0,180</w:t>
            </w:r>
          </w:p>
        </w:tc>
        <w:tc>
          <w:tcPr>
            <w:tcW w:w="1268" w:type="dxa"/>
            <w:vAlign w:val="bottom"/>
          </w:tcPr>
          <w:p w:rsidR="00C72B7E" w:rsidRPr="00C72B7E" w:rsidRDefault="00C72B7E" w:rsidP="0002397C">
            <w:pPr>
              <w:jc w:val="center"/>
              <w:rPr>
                <w:rFonts w:asciiTheme="minorHAnsi" w:hAnsiTheme="minorHAnsi"/>
              </w:rPr>
            </w:pPr>
            <w:r w:rsidRPr="00C72B7E">
              <w:rPr>
                <w:rFonts w:asciiTheme="minorHAnsi" w:hAnsiTheme="minorHAnsi"/>
              </w:rPr>
              <w:t>0,647</w:t>
            </w:r>
          </w:p>
        </w:tc>
        <w:tc>
          <w:tcPr>
            <w:tcW w:w="1226" w:type="dxa"/>
            <w:vAlign w:val="bottom"/>
          </w:tcPr>
          <w:p w:rsidR="00C72B7E" w:rsidRPr="00C72B7E" w:rsidRDefault="00C72B7E" w:rsidP="0002397C">
            <w:pPr>
              <w:jc w:val="center"/>
              <w:rPr>
                <w:rFonts w:asciiTheme="minorHAnsi" w:hAnsiTheme="minorHAnsi"/>
              </w:rPr>
            </w:pPr>
            <w:r w:rsidRPr="00C72B7E">
              <w:rPr>
                <w:rFonts w:asciiTheme="minorHAnsi" w:hAnsiTheme="minorHAnsi"/>
              </w:rPr>
              <w:t>343,200</w:t>
            </w:r>
          </w:p>
        </w:tc>
        <w:tc>
          <w:tcPr>
            <w:tcW w:w="1226" w:type="dxa"/>
            <w:vAlign w:val="bottom"/>
          </w:tcPr>
          <w:p w:rsidR="00C72B7E" w:rsidRPr="00C72B7E" w:rsidRDefault="00C72B7E" w:rsidP="0002397C">
            <w:pPr>
              <w:jc w:val="center"/>
              <w:rPr>
                <w:rFonts w:asciiTheme="minorHAnsi" w:hAnsiTheme="minorHAnsi"/>
              </w:rPr>
            </w:pPr>
            <w:r w:rsidRPr="00C72B7E">
              <w:rPr>
                <w:rFonts w:asciiTheme="minorHAnsi" w:hAnsiTheme="minorHAnsi"/>
              </w:rPr>
              <w:t>0,114</w:t>
            </w:r>
          </w:p>
        </w:tc>
      </w:tr>
      <w:tr w:rsidR="00C72B7E" w:rsidRPr="00C72B7E" w:rsidTr="0002397C">
        <w:trPr>
          <w:trHeight w:val="245"/>
          <w:jc w:val="center"/>
        </w:trPr>
        <w:tc>
          <w:tcPr>
            <w:tcW w:w="2775" w:type="dxa"/>
          </w:tcPr>
          <w:p w:rsidR="00C72B7E" w:rsidRPr="00C72B7E" w:rsidRDefault="00C72B7E" w:rsidP="0002397C">
            <w:pPr>
              <w:rPr>
                <w:rFonts w:asciiTheme="minorHAnsi" w:hAnsiTheme="minorHAnsi"/>
                <w:sz w:val="20"/>
              </w:rPr>
            </w:pPr>
            <w:r w:rsidRPr="00C72B7E">
              <w:rPr>
                <w:rFonts w:asciiTheme="minorHAnsi" w:hAnsiTheme="minorHAnsi"/>
                <w:b/>
                <w:color w:val="000000"/>
              </w:rPr>
              <w:t>pył og. cał.</w:t>
            </w:r>
          </w:p>
        </w:tc>
        <w:tc>
          <w:tcPr>
            <w:tcW w:w="1175"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0,007</w:t>
            </w:r>
          </w:p>
        </w:tc>
        <w:tc>
          <w:tcPr>
            <w:tcW w:w="1268"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0,024</w:t>
            </w:r>
          </w:p>
        </w:tc>
        <w:tc>
          <w:tcPr>
            <w:tcW w:w="1226" w:type="dxa"/>
            <w:vAlign w:val="bottom"/>
          </w:tcPr>
          <w:p w:rsidR="00C72B7E" w:rsidRPr="00C72B7E" w:rsidRDefault="00C72B7E" w:rsidP="0002397C">
            <w:pPr>
              <w:jc w:val="center"/>
              <w:rPr>
                <w:rFonts w:asciiTheme="minorHAnsi" w:hAnsiTheme="minorHAnsi"/>
              </w:rPr>
            </w:pPr>
            <w:r w:rsidRPr="00C72B7E">
              <w:rPr>
                <w:rFonts w:asciiTheme="minorHAnsi" w:hAnsiTheme="minorHAnsi"/>
              </w:rPr>
              <w:t>12,480</w:t>
            </w:r>
          </w:p>
        </w:tc>
        <w:tc>
          <w:tcPr>
            <w:tcW w:w="1226"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0,004</w:t>
            </w:r>
          </w:p>
        </w:tc>
      </w:tr>
      <w:tr w:rsidR="00C72B7E" w:rsidRPr="00C72B7E" w:rsidTr="0002397C">
        <w:trPr>
          <w:trHeight w:val="245"/>
          <w:jc w:val="center"/>
        </w:trPr>
        <w:tc>
          <w:tcPr>
            <w:tcW w:w="2775" w:type="dxa"/>
          </w:tcPr>
          <w:p w:rsidR="00C72B7E" w:rsidRPr="00C72B7E" w:rsidRDefault="00C72B7E" w:rsidP="0002397C">
            <w:pPr>
              <w:rPr>
                <w:rFonts w:asciiTheme="minorHAnsi" w:hAnsiTheme="minorHAnsi"/>
                <w:sz w:val="20"/>
              </w:rPr>
            </w:pPr>
            <w:r w:rsidRPr="00C72B7E">
              <w:rPr>
                <w:rFonts w:asciiTheme="minorHAnsi" w:hAnsiTheme="minorHAnsi"/>
                <w:b/>
                <w:color w:val="000000"/>
              </w:rPr>
              <w:t>pył og. zaw.</w:t>
            </w:r>
          </w:p>
        </w:tc>
        <w:tc>
          <w:tcPr>
            <w:tcW w:w="1175"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0,007</w:t>
            </w:r>
          </w:p>
        </w:tc>
        <w:tc>
          <w:tcPr>
            <w:tcW w:w="1268"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0,024</w:t>
            </w:r>
          </w:p>
        </w:tc>
        <w:tc>
          <w:tcPr>
            <w:tcW w:w="1226" w:type="dxa"/>
            <w:vAlign w:val="bottom"/>
          </w:tcPr>
          <w:p w:rsidR="00C72B7E" w:rsidRPr="00C72B7E" w:rsidRDefault="00C72B7E" w:rsidP="0002397C">
            <w:pPr>
              <w:jc w:val="center"/>
              <w:rPr>
                <w:rFonts w:asciiTheme="minorHAnsi" w:hAnsiTheme="minorHAnsi"/>
              </w:rPr>
            </w:pPr>
            <w:r w:rsidRPr="00C72B7E">
              <w:rPr>
                <w:rFonts w:asciiTheme="minorHAnsi" w:hAnsiTheme="minorHAnsi"/>
              </w:rPr>
              <w:t>12,480</w:t>
            </w:r>
          </w:p>
        </w:tc>
        <w:tc>
          <w:tcPr>
            <w:tcW w:w="1226"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0,004</w:t>
            </w:r>
          </w:p>
        </w:tc>
      </w:tr>
      <w:tr w:rsidR="00C72B7E" w:rsidRPr="00C72B7E" w:rsidTr="0002397C">
        <w:trPr>
          <w:trHeight w:val="245"/>
          <w:jc w:val="center"/>
        </w:trPr>
        <w:tc>
          <w:tcPr>
            <w:tcW w:w="2775" w:type="dxa"/>
          </w:tcPr>
          <w:p w:rsidR="00C72B7E" w:rsidRPr="00C72B7E" w:rsidRDefault="00C72B7E" w:rsidP="0002397C">
            <w:pPr>
              <w:rPr>
                <w:rFonts w:asciiTheme="minorHAnsi" w:hAnsiTheme="minorHAnsi"/>
                <w:snapToGrid w:val="0"/>
              </w:rPr>
            </w:pPr>
            <w:r w:rsidRPr="00C72B7E">
              <w:rPr>
                <w:rFonts w:asciiTheme="minorHAnsi" w:hAnsiTheme="minorHAnsi"/>
                <w:snapToGrid w:val="0"/>
              </w:rPr>
              <w:t>Węglowodory alifatyczne</w:t>
            </w:r>
          </w:p>
        </w:tc>
        <w:tc>
          <w:tcPr>
            <w:tcW w:w="1175"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0,008</w:t>
            </w:r>
          </w:p>
        </w:tc>
        <w:tc>
          <w:tcPr>
            <w:tcW w:w="1268"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0,029</w:t>
            </w:r>
          </w:p>
        </w:tc>
        <w:tc>
          <w:tcPr>
            <w:tcW w:w="1226" w:type="dxa"/>
            <w:vAlign w:val="bottom"/>
          </w:tcPr>
          <w:p w:rsidR="00C72B7E" w:rsidRPr="00C72B7E" w:rsidRDefault="00C72B7E" w:rsidP="0002397C">
            <w:pPr>
              <w:jc w:val="center"/>
              <w:rPr>
                <w:rFonts w:asciiTheme="minorHAnsi" w:hAnsiTheme="minorHAnsi"/>
              </w:rPr>
            </w:pPr>
            <w:r w:rsidRPr="00C72B7E">
              <w:rPr>
                <w:rFonts w:asciiTheme="minorHAnsi" w:hAnsiTheme="minorHAnsi"/>
              </w:rPr>
              <w:t>15,600</w:t>
            </w:r>
          </w:p>
        </w:tc>
        <w:tc>
          <w:tcPr>
            <w:tcW w:w="1226"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0,005</w:t>
            </w:r>
          </w:p>
        </w:tc>
      </w:tr>
      <w:tr w:rsidR="00C72B7E" w:rsidRPr="00C72B7E" w:rsidTr="0002397C">
        <w:trPr>
          <w:trHeight w:val="245"/>
          <w:jc w:val="center"/>
        </w:trPr>
        <w:tc>
          <w:tcPr>
            <w:tcW w:w="2775" w:type="dxa"/>
          </w:tcPr>
          <w:p w:rsidR="00C72B7E" w:rsidRPr="00C72B7E" w:rsidRDefault="00C72B7E" w:rsidP="00C72B7E">
            <w:pPr>
              <w:rPr>
                <w:rFonts w:asciiTheme="minorHAnsi" w:hAnsiTheme="minorHAnsi"/>
                <w:snapToGrid w:val="0"/>
              </w:rPr>
            </w:pPr>
            <w:r w:rsidRPr="00C72B7E">
              <w:rPr>
                <w:rFonts w:asciiTheme="minorHAnsi" w:hAnsiTheme="minorHAnsi"/>
                <w:snapToGrid w:val="0"/>
              </w:rPr>
              <w:lastRenderedPageBreak/>
              <w:t>Węglowodory aromatyczne</w:t>
            </w:r>
          </w:p>
        </w:tc>
        <w:tc>
          <w:tcPr>
            <w:tcW w:w="1175"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0,004</w:t>
            </w:r>
          </w:p>
        </w:tc>
        <w:tc>
          <w:tcPr>
            <w:tcW w:w="1268"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0,015</w:t>
            </w:r>
          </w:p>
        </w:tc>
        <w:tc>
          <w:tcPr>
            <w:tcW w:w="1226" w:type="dxa"/>
            <w:vAlign w:val="bottom"/>
          </w:tcPr>
          <w:p w:rsidR="00C72B7E" w:rsidRPr="00C72B7E" w:rsidRDefault="00C72B7E" w:rsidP="0002397C">
            <w:pPr>
              <w:jc w:val="center"/>
              <w:rPr>
                <w:rFonts w:asciiTheme="minorHAnsi" w:hAnsiTheme="minorHAnsi"/>
              </w:rPr>
            </w:pPr>
            <w:r w:rsidRPr="00C72B7E">
              <w:rPr>
                <w:rFonts w:asciiTheme="minorHAnsi" w:hAnsiTheme="minorHAnsi"/>
              </w:rPr>
              <w:t>7,800</w:t>
            </w:r>
          </w:p>
        </w:tc>
        <w:tc>
          <w:tcPr>
            <w:tcW w:w="1226" w:type="dxa"/>
            <w:vAlign w:val="bottom"/>
          </w:tcPr>
          <w:p w:rsidR="00C72B7E" w:rsidRPr="00C72B7E" w:rsidRDefault="00C72B7E" w:rsidP="0002397C">
            <w:pPr>
              <w:jc w:val="center"/>
              <w:rPr>
                <w:rFonts w:asciiTheme="minorHAnsi" w:hAnsiTheme="minorHAnsi"/>
              </w:rPr>
            </w:pPr>
            <w:r w:rsidRPr="00C72B7E">
              <w:rPr>
                <w:rFonts w:asciiTheme="minorHAnsi" w:hAnsiTheme="minorHAnsi"/>
              </w:rPr>
              <w:t>0,003</w:t>
            </w:r>
          </w:p>
        </w:tc>
      </w:tr>
    </w:tbl>
    <w:p w:rsidR="00C72B7E" w:rsidRPr="00FF6592" w:rsidRDefault="00C72B7E" w:rsidP="00C72B7E">
      <w:pPr>
        <w:spacing w:before="120" w:after="120"/>
        <w:jc w:val="both"/>
        <w:rPr>
          <w:rFonts w:asciiTheme="minorHAnsi" w:hAnsiTheme="minorHAnsi"/>
          <w:color w:val="000000"/>
          <w:sz w:val="24"/>
          <w:szCs w:val="24"/>
        </w:rPr>
      </w:pPr>
      <w:r w:rsidRPr="00FF6592">
        <w:rPr>
          <w:rFonts w:asciiTheme="minorHAnsi" w:hAnsiTheme="minorHAnsi"/>
          <w:color w:val="000000"/>
          <w:sz w:val="24"/>
          <w:szCs w:val="24"/>
        </w:rPr>
        <w:t>Dla odcinka nr 2:</w:t>
      </w:r>
    </w:p>
    <w:tbl>
      <w:tblPr>
        <w:tblW w:w="0" w:type="auto"/>
        <w:jc w:val="center"/>
        <w:tblBorders>
          <w:top w:val="single" w:sz="12" w:space="0" w:color="000000"/>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2775"/>
        <w:gridCol w:w="1175"/>
        <w:gridCol w:w="1268"/>
        <w:gridCol w:w="1226"/>
        <w:gridCol w:w="1226"/>
      </w:tblGrid>
      <w:tr w:rsidR="00C72B7E" w:rsidRPr="00FF6592" w:rsidTr="0002397C">
        <w:trPr>
          <w:trHeight w:val="230"/>
          <w:jc w:val="center"/>
        </w:trPr>
        <w:tc>
          <w:tcPr>
            <w:tcW w:w="2775" w:type="dxa"/>
            <w:vMerge w:val="restart"/>
          </w:tcPr>
          <w:p w:rsidR="00C72B7E" w:rsidRPr="00FF6592" w:rsidRDefault="00C72B7E" w:rsidP="0002397C">
            <w:pPr>
              <w:rPr>
                <w:rFonts w:asciiTheme="minorHAnsi" w:hAnsiTheme="minorHAnsi"/>
                <w:b/>
                <w:color w:val="000000"/>
              </w:rPr>
            </w:pPr>
            <w:r w:rsidRPr="00FF6592">
              <w:rPr>
                <w:rFonts w:asciiTheme="minorHAnsi" w:hAnsiTheme="minorHAnsi"/>
                <w:b/>
                <w:color w:val="000000"/>
              </w:rPr>
              <w:t>Substancja</w:t>
            </w:r>
          </w:p>
        </w:tc>
        <w:tc>
          <w:tcPr>
            <w:tcW w:w="2443" w:type="dxa"/>
            <w:gridSpan w:val="2"/>
          </w:tcPr>
          <w:p w:rsidR="00C72B7E" w:rsidRPr="00FF6592" w:rsidRDefault="00C72B7E" w:rsidP="0002397C">
            <w:pPr>
              <w:jc w:val="center"/>
              <w:rPr>
                <w:rFonts w:asciiTheme="minorHAnsi" w:hAnsiTheme="minorHAnsi"/>
                <w:b/>
                <w:color w:val="000000"/>
              </w:rPr>
            </w:pPr>
            <w:r w:rsidRPr="00FF6592">
              <w:rPr>
                <w:rFonts w:asciiTheme="minorHAnsi" w:hAnsiTheme="minorHAnsi"/>
                <w:b/>
                <w:color w:val="000000"/>
              </w:rPr>
              <w:t>E max</w:t>
            </w:r>
          </w:p>
        </w:tc>
        <w:tc>
          <w:tcPr>
            <w:tcW w:w="1226" w:type="dxa"/>
          </w:tcPr>
          <w:p w:rsidR="00C72B7E" w:rsidRPr="00FF6592" w:rsidRDefault="00C72B7E" w:rsidP="0002397C">
            <w:pPr>
              <w:jc w:val="center"/>
              <w:rPr>
                <w:rFonts w:asciiTheme="minorHAnsi" w:hAnsiTheme="minorHAnsi"/>
                <w:b/>
                <w:color w:val="000000"/>
              </w:rPr>
            </w:pPr>
            <w:r w:rsidRPr="00FF6592">
              <w:rPr>
                <w:rFonts w:asciiTheme="minorHAnsi" w:hAnsiTheme="minorHAnsi"/>
                <w:b/>
                <w:color w:val="000000"/>
              </w:rPr>
              <w:t>E rocz</w:t>
            </w:r>
          </w:p>
        </w:tc>
        <w:tc>
          <w:tcPr>
            <w:tcW w:w="1226" w:type="dxa"/>
          </w:tcPr>
          <w:p w:rsidR="00C72B7E" w:rsidRPr="00FF6592" w:rsidRDefault="00C72B7E" w:rsidP="0002397C">
            <w:pPr>
              <w:jc w:val="center"/>
              <w:rPr>
                <w:rFonts w:asciiTheme="minorHAnsi" w:hAnsiTheme="minorHAnsi"/>
                <w:b/>
                <w:color w:val="000000"/>
              </w:rPr>
            </w:pPr>
            <w:r w:rsidRPr="00FF6592">
              <w:rPr>
                <w:rFonts w:asciiTheme="minorHAnsi" w:hAnsiTheme="minorHAnsi"/>
                <w:b/>
                <w:color w:val="000000"/>
              </w:rPr>
              <w:t>E śr.</w:t>
            </w:r>
          </w:p>
        </w:tc>
      </w:tr>
      <w:tr w:rsidR="00C72B7E" w:rsidRPr="00FF6592" w:rsidTr="0002397C">
        <w:trPr>
          <w:trHeight w:val="245"/>
          <w:jc w:val="center"/>
        </w:trPr>
        <w:tc>
          <w:tcPr>
            <w:tcW w:w="2775" w:type="dxa"/>
            <w:vMerge/>
          </w:tcPr>
          <w:p w:rsidR="00C72B7E" w:rsidRPr="00FF6592" w:rsidRDefault="00C72B7E" w:rsidP="0002397C">
            <w:pPr>
              <w:jc w:val="center"/>
              <w:rPr>
                <w:rFonts w:asciiTheme="minorHAnsi" w:hAnsiTheme="minorHAnsi"/>
                <w:color w:val="000000"/>
              </w:rPr>
            </w:pPr>
          </w:p>
        </w:tc>
        <w:tc>
          <w:tcPr>
            <w:tcW w:w="1175"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g/s</w:t>
            </w:r>
          </w:p>
        </w:tc>
        <w:tc>
          <w:tcPr>
            <w:tcW w:w="1268"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kg/h</w:t>
            </w:r>
          </w:p>
        </w:tc>
        <w:tc>
          <w:tcPr>
            <w:tcW w:w="1226"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Mg/r</w:t>
            </w:r>
          </w:p>
        </w:tc>
        <w:tc>
          <w:tcPr>
            <w:tcW w:w="1226"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kg/h</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NO</w:t>
            </w:r>
            <w:r w:rsidRPr="00FF6592">
              <w:rPr>
                <w:rFonts w:asciiTheme="minorHAnsi" w:hAnsiTheme="minorHAnsi"/>
                <w:b/>
                <w:color w:val="000000"/>
                <w:vertAlign w:val="subscript"/>
              </w:rPr>
              <w:t>2</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0,043</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0,154</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85,800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0,029</w:t>
            </w:r>
          </w:p>
        </w:tc>
      </w:tr>
      <w:tr w:rsidR="00C72B7E" w:rsidRPr="00FF6592" w:rsidTr="0002397C">
        <w:trPr>
          <w:trHeight w:val="230"/>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CO</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0,171</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0,616</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343,200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0,114</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pył og. cał.</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0,006</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0,022</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12,480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0,004</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pył og. zaw.</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0,006</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0,022</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12,480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0,004</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napToGrid w:val="0"/>
              </w:rPr>
            </w:pPr>
            <w:r w:rsidRPr="00FF6592">
              <w:rPr>
                <w:rFonts w:asciiTheme="minorHAnsi" w:hAnsiTheme="minorHAnsi"/>
                <w:snapToGrid w:val="0"/>
              </w:rPr>
              <w:t>Węglowodory alifatyczne</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0,008</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0,028</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15,600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0,005</w:t>
            </w:r>
          </w:p>
        </w:tc>
      </w:tr>
      <w:tr w:rsidR="00C72B7E" w:rsidRPr="00FF6592" w:rsidTr="0002397C">
        <w:trPr>
          <w:trHeight w:val="245"/>
          <w:jc w:val="center"/>
        </w:trPr>
        <w:tc>
          <w:tcPr>
            <w:tcW w:w="2775" w:type="dxa"/>
          </w:tcPr>
          <w:p w:rsidR="00C72B7E" w:rsidRPr="00FF6592" w:rsidRDefault="00C72B7E" w:rsidP="00FF6592">
            <w:pPr>
              <w:rPr>
                <w:rFonts w:asciiTheme="minorHAnsi" w:hAnsiTheme="minorHAnsi"/>
                <w:snapToGrid w:val="0"/>
              </w:rPr>
            </w:pPr>
            <w:r w:rsidRPr="00FF6592">
              <w:rPr>
                <w:rFonts w:asciiTheme="minorHAnsi" w:hAnsiTheme="minorHAnsi"/>
                <w:snapToGrid w:val="0"/>
              </w:rPr>
              <w:t>Węglowodory aromatyczne</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0,004</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0,014</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7,800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0,003</w:t>
            </w:r>
          </w:p>
        </w:tc>
      </w:tr>
    </w:tbl>
    <w:p w:rsidR="00C72B7E" w:rsidRPr="00FF6592" w:rsidRDefault="00C72B7E" w:rsidP="00C72B7E">
      <w:pPr>
        <w:spacing w:before="120" w:after="120"/>
        <w:jc w:val="both"/>
        <w:rPr>
          <w:rFonts w:asciiTheme="minorHAnsi" w:hAnsiTheme="minorHAnsi"/>
          <w:color w:val="000000"/>
        </w:rPr>
      </w:pPr>
      <w:r w:rsidRPr="00FF6592">
        <w:rPr>
          <w:rFonts w:asciiTheme="minorHAnsi" w:hAnsiTheme="minorHAnsi"/>
          <w:color w:val="000000"/>
        </w:rPr>
        <w:t>Dla odcinka nr 3:</w:t>
      </w:r>
    </w:p>
    <w:tbl>
      <w:tblPr>
        <w:tblW w:w="0" w:type="auto"/>
        <w:jc w:val="center"/>
        <w:tblBorders>
          <w:top w:val="single" w:sz="12" w:space="0" w:color="000000"/>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2775"/>
        <w:gridCol w:w="1175"/>
        <w:gridCol w:w="1268"/>
        <w:gridCol w:w="1226"/>
        <w:gridCol w:w="1226"/>
      </w:tblGrid>
      <w:tr w:rsidR="00C72B7E" w:rsidRPr="00FF6592" w:rsidTr="0002397C">
        <w:trPr>
          <w:trHeight w:val="230"/>
          <w:jc w:val="center"/>
        </w:trPr>
        <w:tc>
          <w:tcPr>
            <w:tcW w:w="2775" w:type="dxa"/>
            <w:vMerge w:val="restart"/>
          </w:tcPr>
          <w:p w:rsidR="00C72B7E" w:rsidRPr="00FF6592" w:rsidRDefault="00C72B7E" w:rsidP="0002397C">
            <w:pPr>
              <w:rPr>
                <w:rFonts w:asciiTheme="minorHAnsi" w:hAnsiTheme="minorHAnsi"/>
                <w:b/>
                <w:color w:val="000000"/>
              </w:rPr>
            </w:pPr>
            <w:r w:rsidRPr="00FF6592">
              <w:rPr>
                <w:rFonts w:asciiTheme="minorHAnsi" w:hAnsiTheme="minorHAnsi"/>
                <w:b/>
                <w:color w:val="000000"/>
              </w:rPr>
              <w:t>Substancja</w:t>
            </w:r>
          </w:p>
        </w:tc>
        <w:tc>
          <w:tcPr>
            <w:tcW w:w="2443" w:type="dxa"/>
            <w:gridSpan w:val="2"/>
          </w:tcPr>
          <w:p w:rsidR="00C72B7E" w:rsidRPr="00FF6592" w:rsidRDefault="00C72B7E" w:rsidP="0002397C">
            <w:pPr>
              <w:jc w:val="center"/>
              <w:rPr>
                <w:rFonts w:asciiTheme="minorHAnsi" w:hAnsiTheme="minorHAnsi"/>
                <w:b/>
                <w:color w:val="000000"/>
              </w:rPr>
            </w:pPr>
            <w:r w:rsidRPr="00FF6592">
              <w:rPr>
                <w:rFonts w:asciiTheme="minorHAnsi" w:hAnsiTheme="minorHAnsi"/>
                <w:b/>
                <w:color w:val="000000"/>
              </w:rPr>
              <w:t>E max</w:t>
            </w:r>
          </w:p>
        </w:tc>
        <w:tc>
          <w:tcPr>
            <w:tcW w:w="1226" w:type="dxa"/>
          </w:tcPr>
          <w:p w:rsidR="00C72B7E" w:rsidRPr="00FF6592" w:rsidRDefault="00C72B7E" w:rsidP="0002397C">
            <w:pPr>
              <w:jc w:val="center"/>
              <w:rPr>
                <w:rFonts w:asciiTheme="minorHAnsi" w:hAnsiTheme="minorHAnsi"/>
                <w:b/>
                <w:color w:val="000000"/>
              </w:rPr>
            </w:pPr>
            <w:r w:rsidRPr="00FF6592">
              <w:rPr>
                <w:rFonts w:asciiTheme="minorHAnsi" w:hAnsiTheme="minorHAnsi"/>
                <w:b/>
                <w:color w:val="000000"/>
              </w:rPr>
              <w:t>E rocz</w:t>
            </w:r>
          </w:p>
        </w:tc>
        <w:tc>
          <w:tcPr>
            <w:tcW w:w="1226" w:type="dxa"/>
          </w:tcPr>
          <w:p w:rsidR="00C72B7E" w:rsidRPr="00FF6592" w:rsidRDefault="00C72B7E" w:rsidP="0002397C">
            <w:pPr>
              <w:jc w:val="center"/>
              <w:rPr>
                <w:rFonts w:asciiTheme="minorHAnsi" w:hAnsiTheme="minorHAnsi"/>
                <w:b/>
                <w:color w:val="000000"/>
              </w:rPr>
            </w:pPr>
            <w:r w:rsidRPr="00FF6592">
              <w:rPr>
                <w:rFonts w:asciiTheme="minorHAnsi" w:hAnsiTheme="minorHAnsi"/>
                <w:b/>
                <w:color w:val="000000"/>
              </w:rPr>
              <w:t>E śr.</w:t>
            </w:r>
          </w:p>
        </w:tc>
      </w:tr>
      <w:tr w:rsidR="00C72B7E" w:rsidRPr="00FF6592" w:rsidTr="0002397C">
        <w:trPr>
          <w:trHeight w:val="245"/>
          <w:jc w:val="center"/>
        </w:trPr>
        <w:tc>
          <w:tcPr>
            <w:tcW w:w="2775" w:type="dxa"/>
            <w:vMerge/>
          </w:tcPr>
          <w:p w:rsidR="00C72B7E" w:rsidRPr="00FF6592" w:rsidRDefault="00C72B7E" w:rsidP="0002397C">
            <w:pPr>
              <w:jc w:val="center"/>
              <w:rPr>
                <w:rFonts w:asciiTheme="minorHAnsi" w:hAnsiTheme="minorHAnsi"/>
                <w:color w:val="000000"/>
              </w:rPr>
            </w:pPr>
          </w:p>
        </w:tc>
        <w:tc>
          <w:tcPr>
            <w:tcW w:w="1175"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g/s</w:t>
            </w:r>
          </w:p>
        </w:tc>
        <w:tc>
          <w:tcPr>
            <w:tcW w:w="1268"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kg/h</w:t>
            </w:r>
          </w:p>
        </w:tc>
        <w:tc>
          <w:tcPr>
            <w:tcW w:w="1226"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Mg/r</w:t>
            </w:r>
          </w:p>
        </w:tc>
        <w:tc>
          <w:tcPr>
            <w:tcW w:w="1226"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kg/h</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NO</w:t>
            </w:r>
            <w:r w:rsidRPr="00FF6592">
              <w:rPr>
                <w:rFonts w:asciiTheme="minorHAnsi" w:hAnsiTheme="minorHAnsi"/>
                <w:b/>
                <w:color w:val="000000"/>
                <w:vertAlign w:val="subscript"/>
              </w:rPr>
              <w:t>2</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0,017</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0,062</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85,800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0,029</w:t>
            </w:r>
          </w:p>
        </w:tc>
      </w:tr>
      <w:tr w:rsidR="00C72B7E" w:rsidRPr="00FF6592" w:rsidTr="0002397C">
        <w:trPr>
          <w:trHeight w:val="230"/>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CO</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0,068</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0,246</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343,200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0,114</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pył og. cał.</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0,002</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0,009</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12,480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0,004</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pył og. zaw.</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0,002</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0,009</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12,480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0,004</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napToGrid w:val="0"/>
              </w:rPr>
            </w:pPr>
            <w:r w:rsidRPr="00FF6592">
              <w:rPr>
                <w:rFonts w:asciiTheme="minorHAnsi" w:hAnsiTheme="minorHAnsi"/>
                <w:snapToGrid w:val="0"/>
              </w:rPr>
              <w:t>Węglowodory alifatyczne</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0,003</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0,011</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15,600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0,005</w:t>
            </w:r>
          </w:p>
        </w:tc>
      </w:tr>
      <w:tr w:rsidR="00C72B7E" w:rsidRPr="00FF6592" w:rsidTr="0002397C">
        <w:trPr>
          <w:trHeight w:val="245"/>
          <w:jc w:val="center"/>
        </w:trPr>
        <w:tc>
          <w:tcPr>
            <w:tcW w:w="2775" w:type="dxa"/>
          </w:tcPr>
          <w:p w:rsidR="00C72B7E" w:rsidRPr="00FF6592" w:rsidRDefault="00C72B7E" w:rsidP="0002397C">
            <w:pPr>
              <w:jc w:val="center"/>
              <w:rPr>
                <w:rFonts w:asciiTheme="minorHAnsi" w:hAnsiTheme="minorHAnsi"/>
                <w:snapToGrid w:val="0"/>
              </w:rPr>
            </w:pPr>
            <w:r w:rsidRPr="00FF6592">
              <w:rPr>
                <w:rFonts w:asciiTheme="minorHAnsi" w:hAnsiTheme="minorHAnsi"/>
                <w:snapToGrid w:val="0"/>
              </w:rPr>
              <w:t>Węglowodory aromatyczne</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0,002</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0,006</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7,800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0,003</w:t>
            </w:r>
          </w:p>
        </w:tc>
      </w:tr>
    </w:tbl>
    <w:p w:rsidR="00C72B7E" w:rsidRPr="00FF6592" w:rsidRDefault="00C72B7E" w:rsidP="00C72B7E">
      <w:pPr>
        <w:spacing w:before="120" w:after="120"/>
        <w:jc w:val="both"/>
        <w:rPr>
          <w:rFonts w:asciiTheme="minorHAnsi" w:hAnsiTheme="minorHAnsi"/>
          <w:color w:val="000000"/>
        </w:rPr>
      </w:pPr>
      <w:r w:rsidRPr="00FF6592">
        <w:rPr>
          <w:rFonts w:asciiTheme="minorHAnsi" w:hAnsiTheme="minorHAnsi"/>
          <w:color w:val="000000"/>
        </w:rPr>
        <w:t>Dla odcinka nr 4:</w:t>
      </w:r>
    </w:p>
    <w:tbl>
      <w:tblPr>
        <w:tblW w:w="0" w:type="auto"/>
        <w:jc w:val="center"/>
        <w:tblBorders>
          <w:top w:val="single" w:sz="12" w:space="0" w:color="000000"/>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2775"/>
        <w:gridCol w:w="1175"/>
        <w:gridCol w:w="1268"/>
        <w:gridCol w:w="1226"/>
        <w:gridCol w:w="1226"/>
      </w:tblGrid>
      <w:tr w:rsidR="00C72B7E" w:rsidRPr="00FF6592" w:rsidTr="0002397C">
        <w:trPr>
          <w:trHeight w:val="230"/>
          <w:jc w:val="center"/>
        </w:trPr>
        <w:tc>
          <w:tcPr>
            <w:tcW w:w="2775" w:type="dxa"/>
            <w:vMerge w:val="restart"/>
          </w:tcPr>
          <w:p w:rsidR="00C72B7E" w:rsidRPr="00FF6592" w:rsidRDefault="00C72B7E" w:rsidP="0002397C">
            <w:pPr>
              <w:rPr>
                <w:rFonts w:asciiTheme="minorHAnsi" w:hAnsiTheme="minorHAnsi"/>
                <w:b/>
                <w:color w:val="000000"/>
              </w:rPr>
            </w:pPr>
            <w:r w:rsidRPr="00FF6592">
              <w:rPr>
                <w:rFonts w:asciiTheme="minorHAnsi" w:hAnsiTheme="minorHAnsi"/>
                <w:b/>
                <w:color w:val="000000"/>
              </w:rPr>
              <w:t>Substancja</w:t>
            </w:r>
          </w:p>
        </w:tc>
        <w:tc>
          <w:tcPr>
            <w:tcW w:w="2443" w:type="dxa"/>
            <w:gridSpan w:val="2"/>
          </w:tcPr>
          <w:p w:rsidR="00C72B7E" w:rsidRPr="00FF6592" w:rsidRDefault="00C72B7E" w:rsidP="0002397C">
            <w:pPr>
              <w:jc w:val="center"/>
              <w:rPr>
                <w:rFonts w:asciiTheme="minorHAnsi" w:hAnsiTheme="minorHAnsi"/>
                <w:b/>
                <w:color w:val="000000"/>
              </w:rPr>
            </w:pPr>
            <w:r w:rsidRPr="00FF6592">
              <w:rPr>
                <w:rFonts w:asciiTheme="minorHAnsi" w:hAnsiTheme="minorHAnsi"/>
                <w:b/>
                <w:color w:val="000000"/>
              </w:rPr>
              <w:t>E max</w:t>
            </w:r>
          </w:p>
        </w:tc>
        <w:tc>
          <w:tcPr>
            <w:tcW w:w="1226" w:type="dxa"/>
          </w:tcPr>
          <w:p w:rsidR="00C72B7E" w:rsidRPr="00FF6592" w:rsidRDefault="00C72B7E" w:rsidP="0002397C">
            <w:pPr>
              <w:jc w:val="center"/>
              <w:rPr>
                <w:rFonts w:asciiTheme="minorHAnsi" w:hAnsiTheme="minorHAnsi"/>
                <w:b/>
                <w:color w:val="000000"/>
              </w:rPr>
            </w:pPr>
            <w:r w:rsidRPr="00FF6592">
              <w:rPr>
                <w:rFonts w:asciiTheme="minorHAnsi" w:hAnsiTheme="minorHAnsi"/>
                <w:b/>
                <w:color w:val="000000"/>
              </w:rPr>
              <w:t>E rocz</w:t>
            </w:r>
          </w:p>
        </w:tc>
        <w:tc>
          <w:tcPr>
            <w:tcW w:w="1226" w:type="dxa"/>
          </w:tcPr>
          <w:p w:rsidR="00C72B7E" w:rsidRPr="00FF6592" w:rsidRDefault="00C72B7E" w:rsidP="0002397C">
            <w:pPr>
              <w:jc w:val="center"/>
              <w:rPr>
                <w:rFonts w:asciiTheme="minorHAnsi" w:hAnsiTheme="minorHAnsi"/>
                <w:b/>
                <w:color w:val="000000"/>
              </w:rPr>
            </w:pPr>
            <w:r w:rsidRPr="00FF6592">
              <w:rPr>
                <w:rFonts w:asciiTheme="minorHAnsi" w:hAnsiTheme="minorHAnsi"/>
                <w:b/>
                <w:color w:val="000000"/>
              </w:rPr>
              <w:t>E śr.</w:t>
            </w:r>
          </w:p>
        </w:tc>
      </w:tr>
      <w:tr w:rsidR="00C72B7E" w:rsidRPr="00FF6592" w:rsidTr="0002397C">
        <w:trPr>
          <w:trHeight w:val="245"/>
          <w:jc w:val="center"/>
        </w:trPr>
        <w:tc>
          <w:tcPr>
            <w:tcW w:w="2775" w:type="dxa"/>
            <w:vMerge/>
          </w:tcPr>
          <w:p w:rsidR="00C72B7E" w:rsidRPr="00FF6592" w:rsidRDefault="00C72B7E" w:rsidP="0002397C">
            <w:pPr>
              <w:jc w:val="center"/>
              <w:rPr>
                <w:rFonts w:asciiTheme="minorHAnsi" w:hAnsiTheme="minorHAnsi"/>
                <w:color w:val="000000"/>
              </w:rPr>
            </w:pPr>
          </w:p>
        </w:tc>
        <w:tc>
          <w:tcPr>
            <w:tcW w:w="1175"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g/s</w:t>
            </w:r>
          </w:p>
        </w:tc>
        <w:tc>
          <w:tcPr>
            <w:tcW w:w="1268"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kg/h</w:t>
            </w:r>
          </w:p>
        </w:tc>
        <w:tc>
          <w:tcPr>
            <w:tcW w:w="1226"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Mg/r</w:t>
            </w:r>
          </w:p>
        </w:tc>
        <w:tc>
          <w:tcPr>
            <w:tcW w:w="1226"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kg/h</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NO</w:t>
            </w:r>
            <w:r w:rsidRPr="00FF6592">
              <w:rPr>
                <w:rFonts w:asciiTheme="minorHAnsi" w:hAnsiTheme="minorHAnsi"/>
                <w:b/>
                <w:color w:val="000000"/>
                <w:vertAlign w:val="subscript"/>
              </w:rPr>
              <w:t>2</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0,015</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0,054</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85,800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0,029</w:t>
            </w:r>
          </w:p>
        </w:tc>
      </w:tr>
      <w:tr w:rsidR="00C72B7E" w:rsidRPr="00FF6592" w:rsidTr="0002397C">
        <w:trPr>
          <w:trHeight w:val="230"/>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CO</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0,060</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0,216</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343,200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0,114</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pył og. cał.</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0,002</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0,008</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12,480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0,004</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pył og. zaw.</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0,002</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0,008</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12,480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0,004</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napToGrid w:val="0"/>
              </w:rPr>
            </w:pPr>
            <w:r w:rsidRPr="00FF6592">
              <w:rPr>
                <w:rFonts w:asciiTheme="minorHAnsi" w:hAnsiTheme="minorHAnsi"/>
                <w:snapToGrid w:val="0"/>
              </w:rPr>
              <w:t>Węglowodory alifatyczne</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0,003</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0,010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15,600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0,005</w:t>
            </w:r>
          </w:p>
        </w:tc>
      </w:tr>
      <w:tr w:rsidR="00C72B7E" w:rsidRPr="00FF6592" w:rsidTr="0002397C">
        <w:trPr>
          <w:trHeight w:val="245"/>
          <w:jc w:val="center"/>
        </w:trPr>
        <w:tc>
          <w:tcPr>
            <w:tcW w:w="2775" w:type="dxa"/>
          </w:tcPr>
          <w:p w:rsidR="00C72B7E" w:rsidRPr="00FF6592" w:rsidRDefault="00C72B7E" w:rsidP="0002397C">
            <w:pPr>
              <w:jc w:val="center"/>
              <w:rPr>
                <w:rFonts w:asciiTheme="minorHAnsi" w:hAnsiTheme="minorHAnsi"/>
                <w:snapToGrid w:val="0"/>
              </w:rPr>
            </w:pPr>
            <w:r w:rsidRPr="00FF6592">
              <w:rPr>
                <w:rFonts w:asciiTheme="minorHAnsi" w:hAnsiTheme="minorHAnsi"/>
                <w:snapToGrid w:val="0"/>
              </w:rPr>
              <w:t>Węglowodory aromatyczne</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0,001</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0,005</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7,800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0,003</w:t>
            </w:r>
          </w:p>
        </w:tc>
      </w:tr>
    </w:tbl>
    <w:p w:rsidR="00C72B7E" w:rsidRPr="00FF6592" w:rsidRDefault="00C72B7E" w:rsidP="00C72B7E">
      <w:pPr>
        <w:spacing w:before="120" w:after="120"/>
        <w:jc w:val="both"/>
        <w:rPr>
          <w:rFonts w:asciiTheme="minorHAnsi" w:hAnsiTheme="minorHAnsi"/>
          <w:color w:val="000000"/>
        </w:rPr>
      </w:pPr>
      <w:r w:rsidRPr="00FF6592">
        <w:rPr>
          <w:rFonts w:asciiTheme="minorHAnsi" w:hAnsiTheme="minorHAnsi"/>
          <w:color w:val="000000"/>
        </w:rPr>
        <w:t>Dla odcinka nr 5:</w:t>
      </w:r>
    </w:p>
    <w:tbl>
      <w:tblPr>
        <w:tblW w:w="0" w:type="auto"/>
        <w:jc w:val="center"/>
        <w:tblBorders>
          <w:top w:val="single" w:sz="12" w:space="0" w:color="000000"/>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2775"/>
        <w:gridCol w:w="1175"/>
        <w:gridCol w:w="1268"/>
        <w:gridCol w:w="1226"/>
        <w:gridCol w:w="1226"/>
      </w:tblGrid>
      <w:tr w:rsidR="00C72B7E" w:rsidRPr="00FF6592" w:rsidTr="0002397C">
        <w:trPr>
          <w:trHeight w:val="230"/>
          <w:jc w:val="center"/>
        </w:trPr>
        <w:tc>
          <w:tcPr>
            <w:tcW w:w="2775" w:type="dxa"/>
            <w:vMerge w:val="restart"/>
          </w:tcPr>
          <w:p w:rsidR="00C72B7E" w:rsidRPr="00FF6592" w:rsidRDefault="00C72B7E" w:rsidP="0002397C">
            <w:pPr>
              <w:rPr>
                <w:rFonts w:asciiTheme="minorHAnsi" w:hAnsiTheme="minorHAnsi"/>
                <w:b/>
                <w:color w:val="000000"/>
              </w:rPr>
            </w:pPr>
            <w:r w:rsidRPr="00FF6592">
              <w:rPr>
                <w:rFonts w:asciiTheme="minorHAnsi" w:hAnsiTheme="minorHAnsi"/>
                <w:b/>
                <w:color w:val="000000"/>
              </w:rPr>
              <w:t>Substancja</w:t>
            </w:r>
          </w:p>
        </w:tc>
        <w:tc>
          <w:tcPr>
            <w:tcW w:w="2443" w:type="dxa"/>
            <w:gridSpan w:val="2"/>
          </w:tcPr>
          <w:p w:rsidR="00C72B7E" w:rsidRPr="00FF6592" w:rsidRDefault="00C72B7E" w:rsidP="0002397C">
            <w:pPr>
              <w:jc w:val="center"/>
              <w:rPr>
                <w:rFonts w:asciiTheme="minorHAnsi" w:hAnsiTheme="minorHAnsi"/>
                <w:b/>
                <w:color w:val="000000"/>
              </w:rPr>
            </w:pPr>
            <w:r w:rsidRPr="00FF6592">
              <w:rPr>
                <w:rFonts w:asciiTheme="minorHAnsi" w:hAnsiTheme="minorHAnsi"/>
                <w:b/>
                <w:color w:val="000000"/>
              </w:rPr>
              <w:t>E max</w:t>
            </w:r>
          </w:p>
        </w:tc>
        <w:tc>
          <w:tcPr>
            <w:tcW w:w="1226" w:type="dxa"/>
          </w:tcPr>
          <w:p w:rsidR="00C72B7E" w:rsidRPr="00FF6592" w:rsidRDefault="00C72B7E" w:rsidP="0002397C">
            <w:pPr>
              <w:jc w:val="center"/>
              <w:rPr>
                <w:rFonts w:asciiTheme="minorHAnsi" w:hAnsiTheme="minorHAnsi"/>
                <w:b/>
                <w:color w:val="000000"/>
              </w:rPr>
            </w:pPr>
            <w:r w:rsidRPr="00FF6592">
              <w:rPr>
                <w:rFonts w:asciiTheme="minorHAnsi" w:hAnsiTheme="minorHAnsi"/>
                <w:b/>
                <w:color w:val="000000"/>
              </w:rPr>
              <w:t>E rocz</w:t>
            </w:r>
          </w:p>
        </w:tc>
        <w:tc>
          <w:tcPr>
            <w:tcW w:w="1226" w:type="dxa"/>
          </w:tcPr>
          <w:p w:rsidR="00C72B7E" w:rsidRPr="00FF6592" w:rsidRDefault="00C72B7E" w:rsidP="0002397C">
            <w:pPr>
              <w:jc w:val="center"/>
              <w:rPr>
                <w:rFonts w:asciiTheme="minorHAnsi" w:hAnsiTheme="minorHAnsi"/>
                <w:b/>
                <w:color w:val="000000"/>
              </w:rPr>
            </w:pPr>
            <w:r w:rsidRPr="00FF6592">
              <w:rPr>
                <w:rFonts w:asciiTheme="minorHAnsi" w:hAnsiTheme="minorHAnsi"/>
                <w:b/>
                <w:color w:val="000000"/>
              </w:rPr>
              <w:t>E śr.</w:t>
            </w:r>
          </w:p>
        </w:tc>
      </w:tr>
      <w:tr w:rsidR="00C72B7E" w:rsidRPr="00FF6592" w:rsidTr="0002397C">
        <w:trPr>
          <w:trHeight w:val="245"/>
          <w:jc w:val="center"/>
        </w:trPr>
        <w:tc>
          <w:tcPr>
            <w:tcW w:w="2775" w:type="dxa"/>
            <w:vMerge/>
          </w:tcPr>
          <w:p w:rsidR="00C72B7E" w:rsidRPr="00FF6592" w:rsidRDefault="00C72B7E" w:rsidP="0002397C">
            <w:pPr>
              <w:jc w:val="center"/>
              <w:rPr>
                <w:rFonts w:asciiTheme="minorHAnsi" w:hAnsiTheme="minorHAnsi"/>
                <w:color w:val="000000"/>
              </w:rPr>
            </w:pPr>
          </w:p>
        </w:tc>
        <w:tc>
          <w:tcPr>
            <w:tcW w:w="1175"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g/s</w:t>
            </w:r>
          </w:p>
        </w:tc>
        <w:tc>
          <w:tcPr>
            <w:tcW w:w="1268"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kg/h</w:t>
            </w:r>
          </w:p>
        </w:tc>
        <w:tc>
          <w:tcPr>
            <w:tcW w:w="1226"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Mg/r</w:t>
            </w:r>
          </w:p>
        </w:tc>
        <w:tc>
          <w:tcPr>
            <w:tcW w:w="1226" w:type="dxa"/>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kg/h</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NO</w:t>
            </w:r>
            <w:r w:rsidRPr="00FF6592">
              <w:rPr>
                <w:rFonts w:asciiTheme="minorHAnsi" w:hAnsiTheme="minorHAnsi"/>
                <w:b/>
                <w:color w:val="000000"/>
                <w:vertAlign w:val="subscript"/>
              </w:rPr>
              <w:t>2</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0,013</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0,046</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85,800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0,029</w:t>
            </w:r>
          </w:p>
        </w:tc>
      </w:tr>
      <w:tr w:rsidR="00C72B7E" w:rsidRPr="00FF6592" w:rsidTr="0002397C">
        <w:trPr>
          <w:trHeight w:val="230"/>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CO</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0,051</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0,185</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343,200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0,114</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pył og. cał.</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0,002</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0,007</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12,480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0,004</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z w:val="20"/>
              </w:rPr>
            </w:pPr>
            <w:r w:rsidRPr="00FF6592">
              <w:rPr>
                <w:rFonts w:asciiTheme="minorHAnsi" w:hAnsiTheme="minorHAnsi"/>
                <w:b/>
                <w:color w:val="000000"/>
              </w:rPr>
              <w:t>pył og. zaw.</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0,002</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0,007</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12,480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0,004</w:t>
            </w:r>
          </w:p>
        </w:tc>
      </w:tr>
      <w:tr w:rsidR="00C72B7E" w:rsidRPr="00FF6592" w:rsidTr="0002397C">
        <w:trPr>
          <w:trHeight w:val="245"/>
          <w:jc w:val="center"/>
        </w:trPr>
        <w:tc>
          <w:tcPr>
            <w:tcW w:w="2775" w:type="dxa"/>
          </w:tcPr>
          <w:p w:rsidR="00C72B7E" w:rsidRPr="00FF6592" w:rsidRDefault="00C72B7E" w:rsidP="0002397C">
            <w:pPr>
              <w:rPr>
                <w:rFonts w:asciiTheme="minorHAnsi" w:hAnsiTheme="minorHAnsi"/>
                <w:snapToGrid w:val="0"/>
              </w:rPr>
            </w:pPr>
            <w:r w:rsidRPr="00FF6592">
              <w:rPr>
                <w:rFonts w:asciiTheme="minorHAnsi" w:hAnsiTheme="minorHAnsi"/>
                <w:snapToGrid w:val="0"/>
              </w:rPr>
              <w:t>Węglowodory alifatyczne</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0,002</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0,008</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15,600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0,005</w:t>
            </w:r>
          </w:p>
        </w:tc>
      </w:tr>
      <w:tr w:rsidR="00C72B7E" w:rsidRPr="00FF6592" w:rsidTr="0002397C">
        <w:trPr>
          <w:trHeight w:val="245"/>
          <w:jc w:val="center"/>
        </w:trPr>
        <w:tc>
          <w:tcPr>
            <w:tcW w:w="2775" w:type="dxa"/>
          </w:tcPr>
          <w:p w:rsidR="00C72B7E" w:rsidRPr="00FF6592" w:rsidRDefault="00C72B7E" w:rsidP="0002397C">
            <w:pPr>
              <w:jc w:val="center"/>
              <w:rPr>
                <w:rFonts w:asciiTheme="minorHAnsi" w:hAnsiTheme="minorHAnsi"/>
                <w:snapToGrid w:val="0"/>
              </w:rPr>
            </w:pPr>
            <w:r w:rsidRPr="00FF6592">
              <w:rPr>
                <w:rFonts w:asciiTheme="minorHAnsi" w:hAnsiTheme="minorHAnsi"/>
                <w:snapToGrid w:val="0"/>
              </w:rPr>
              <w:t>Węglowodory aromatyczne</w:t>
            </w:r>
          </w:p>
        </w:tc>
        <w:tc>
          <w:tcPr>
            <w:tcW w:w="1175"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0,001</w:t>
            </w:r>
          </w:p>
        </w:tc>
        <w:tc>
          <w:tcPr>
            <w:tcW w:w="1268"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0,004</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7,800</w:t>
            </w:r>
          </w:p>
        </w:tc>
        <w:tc>
          <w:tcPr>
            <w:tcW w:w="1226" w:type="dxa"/>
            <w:vAlign w:val="bottom"/>
          </w:tcPr>
          <w:p w:rsidR="00C72B7E" w:rsidRPr="00FF6592" w:rsidRDefault="00C72B7E" w:rsidP="0002397C">
            <w:pPr>
              <w:jc w:val="center"/>
              <w:rPr>
                <w:rFonts w:asciiTheme="minorHAnsi" w:hAnsiTheme="minorHAnsi"/>
              </w:rPr>
            </w:pPr>
            <w:r w:rsidRPr="00FF6592">
              <w:rPr>
                <w:rFonts w:asciiTheme="minorHAnsi" w:hAnsiTheme="minorHAnsi"/>
              </w:rPr>
              <w:t>0,003</w:t>
            </w:r>
          </w:p>
        </w:tc>
      </w:tr>
    </w:tbl>
    <w:p w:rsidR="00FF6592" w:rsidRDefault="00FF6592" w:rsidP="00FF6592">
      <w:pPr>
        <w:pStyle w:val="Nagwek1"/>
        <w:ind w:left="709"/>
        <w:rPr>
          <w:rFonts w:asciiTheme="minorHAnsi" w:hAnsiTheme="minorHAnsi"/>
          <w:sz w:val="24"/>
          <w:szCs w:val="24"/>
          <w:lang w:val="pl-PL"/>
        </w:rPr>
      </w:pPr>
    </w:p>
    <w:p w:rsidR="00C72B7E" w:rsidRPr="00FF6592" w:rsidRDefault="00C72B7E" w:rsidP="00FF6592">
      <w:pPr>
        <w:pStyle w:val="Nagwek1"/>
        <w:numPr>
          <w:ilvl w:val="3"/>
          <w:numId w:val="32"/>
        </w:numPr>
        <w:ind w:left="709"/>
        <w:rPr>
          <w:rFonts w:asciiTheme="minorHAnsi" w:hAnsiTheme="minorHAnsi"/>
          <w:sz w:val="24"/>
          <w:szCs w:val="24"/>
          <w:lang w:val="pl-PL"/>
        </w:rPr>
      </w:pPr>
      <w:bookmarkStart w:id="73" w:name="_Toc388607385"/>
      <w:r w:rsidRPr="00FF6592">
        <w:rPr>
          <w:rFonts w:asciiTheme="minorHAnsi" w:hAnsiTheme="minorHAnsi"/>
          <w:sz w:val="24"/>
          <w:szCs w:val="24"/>
          <w:lang w:val="pl-PL"/>
        </w:rPr>
        <w:t>Emisja pochodząca z sąsiednich zakładów</w:t>
      </w:r>
      <w:bookmarkEnd w:id="73"/>
    </w:p>
    <w:p w:rsidR="00FF6592" w:rsidRDefault="00FF6592" w:rsidP="00FF6592">
      <w:pPr>
        <w:jc w:val="both"/>
        <w:rPr>
          <w:rFonts w:asciiTheme="minorHAnsi" w:hAnsiTheme="minorHAnsi"/>
          <w:sz w:val="24"/>
          <w:szCs w:val="24"/>
          <w:lang w:val="pl-PL"/>
        </w:rPr>
      </w:pPr>
    </w:p>
    <w:p w:rsidR="00C72B7E" w:rsidRDefault="00C72B7E" w:rsidP="00FF6592">
      <w:pPr>
        <w:ind w:firstLine="708"/>
        <w:jc w:val="both"/>
        <w:rPr>
          <w:rFonts w:asciiTheme="minorHAnsi" w:hAnsiTheme="minorHAnsi"/>
          <w:sz w:val="24"/>
          <w:szCs w:val="24"/>
          <w:lang w:val="pl-PL"/>
        </w:rPr>
      </w:pPr>
      <w:r w:rsidRPr="00FF6592">
        <w:rPr>
          <w:rFonts w:asciiTheme="minorHAnsi" w:hAnsiTheme="minorHAnsi"/>
          <w:sz w:val="24"/>
          <w:szCs w:val="24"/>
          <w:lang w:val="pl-PL"/>
        </w:rPr>
        <w:t xml:space="preserve">W celu obliczenia skumulowanego oddziaływania emitowanych substancji w trakcie obliczenia rozprzestrzenianych substancji należy brać również pod uwagę emisję substancji pochodzącą z sąsiednich zakładów. W najbliższym sąsiedztwie analizowanego obiektu znajdują się dwa zakłady: położony na tej samej działce Zakład Hodowli Ryb oraz Przedsiębiorstwo Produkcyjno Handlowo – Usługowe Prosper Sp. z o.o. W celu dokonania </w:t>
      </w:r>
      <w:r w:rsidRPr="00FF6592">
        <w:rPr>
          <w:rFonts w:asciiTheme="minorHAnsi" w:hAnsiTheme="minorHAnsi"/>
          <w:sz w:val="24"/>
          <w:szCs w:val="24"/>
          <w:lang w:val="pl-PL"/>
        </w:rPr>
        <w:lastRenderedPageBreak/>
        <w:t>obliczeń oddziaływania skumulowanego należy oszacować emisję pochodzącą z tych zakładów, a następnie dokonać obliczeń łącznego rozprzestrzeniania emitowanych substancji.</w:t>
      </w:r>
    </w:p>
    <w:p w:rsidR="00FF6592" w:rsidRPr="00FF6592" w:rsidRDefault="00FF6592" w:rsidP="00FF6592">
      <w:pPr>
        <w:ind w:firstLine="708"/>
        <w:jc w:val="both"/>
        <w:rPr>
          <w:rFonts w:asciiTheme="minorHAnsi" w:hAnsiTheme="minorHAnsi"/>
          <w:sz w:val="24"/>
          <w:szCs w:val="24"/>
          <w:lang w:val="pl-PL"/>
        </w:rPr>
      </w:pPr>
    </w:p>
    <w:p w:rsidR="00C72B7E" w:rsidRPr="00FF6592" w:rsidRDefault="00C72B7E" w:rsidP="00FF6592">
      <w:pPr>
        <w:pStyle w:val="Nagwek1"/>
        <w:numPr>
          <w:ilvl w:val="3"/>
          <w:numId w:val="32"/>
        </w:numPr>
        <w:ind w:left="567" w:hanging="567"/>
        <w:rPr>
          <w:rFonts w:asciiTheme="minorHAnsi" w:hAnsiTheme="minorHAnsi"/>
          <w:sz w:val="24"/>
          <w:szCs w:val="24"/>
          <w:lang w:val="pl-PL"/>
        </w:rPr>
      </w:pPr>
      <w:bookmarkStart w:id="74" w:name="_Toc388607386"/>
      <w:r w:rsidRPr="00FF6592">
        <w:rPr>
          <w:rFonts w:asciiTheme="minorHAnsi" w:hAnsiTheme="minorHAnsi"/>
          <w:sz w:val="24"/>
          <w:szCs w:val="24"/>
          <w:lang w:val="pl-PL"/>
        </w:rPr>
        <w:t>Obliczenie emisji substancji pochodzącej z kotła typu Kostrzewa.</w:t>
      </w:r>
      <w:bookmarkEnd w:id="74"/>
    </w:p>
    <w:p w:rsidR="00FF6592" w:rsidRPr="00FF6592" w:rsidRDefault="00FF6592" w:rsidP="00FF6592">
      <w:pPr>
        <w:jc w:val="both"/>
        <w:rPr>
          <w:rFonts w:asciiTheme="minorHAnsi" w:hAnsiTheme="minorHAnsi"/>
          <w:sz w:val="24"/>
          <w:szCs w:val="24"/>
          <w:lang w:val="pl-PL"/>
        </w:rPr>
      </w:pPr>
    </w:p>
    <w:p w:rsidR="00C72B7E" w:rsidRPr="00FF6592" w:rsidRDefault="00C72B7E" w:rsidP="00FF6592">
      <w:pPr>
        <w:ind w:firstLine="567"/>
        <w:jc w:val="both"/>
        <w:rPr>
          <w:rFonts w:asciiTheme="minorHAnsi" w:hAnsiTheme="minorHAnsi"/>
          <w:sz w:val="24"/>
          <w:szCs w:val="24"/>
          <w:lang w:val="pl-PL"/>
        </w:rPr>
      </w:pPr>
      <w:r w:rsidRPr="00FF6592">
        <w:rPr>
          <w:rFonts w:asciiTheme="minorHAnsi" w:hAnsiTheme="minorHAnsi"/>
          <w:sz w:val="24"/>
          <w:szCs w:val="24"/>
          <w:lang w:val="pl-PL"/>
        </w:rPr>
        <w:t xml:space="preserve">Kotłownia położonego w bliskim sąsiedztwie Zakładu Hodowli Ryb wyposażona jest w kocioł typu Kostrzewa, który przeznaczony jest do spalania peletu. </w:t>
      </w:r>
    </w:p>
    <w:p w:rsidR="00C72B7E" w:rsidRPr="00FF6592" w:rsidRDefault="00C72B7E" w:rsidP="00FF6592">
      <w:pPr>
        <w:jc w:val="both"/>
        <w:rPr>
          <w:rFonts w:asciiTheme="minorHAnsi" w:hAnsiTheme="minorHAnsi"/>
          <w:sz w:val="24"/>
          <w:szCs w:val="24"/>
          <w:lang w:val="pl-PL"/>
        </w:rPr>
      </w:pPr>
      <w:r w:rsidRPr="00FF6592">
        <w:rPr>
          <w:rFonts w:asciiTheme="minorHAnsi" w:hAnsiTheme="minorHAnsi"/>
          <w:sz w:val="24"/>
          <w:szCs w:val="24"/>
          <w:lang w:val="pl-PL"/>
        </w:rPr>
        <w:t>Wg założonych przez projektanta danych, maksymalny roczny czas pracy kotła typu Kostrzewa przy pracy z wydajnością 40 kW będzie wynosił 270 dni /270 dni maksymalnego dobowego zapotrzebowania na ciepło/ przy założonym dobowym czasie pracy kotła wynoszącym 6 godzin na dobę.</w:t>
      </w:r>
    </w:p>
    <w:p w:rsidR="00C72B7E" w:rsidRPr="00FF6592" w:rsidRDefault="00C72B7E" w:rsidP="00FF6592">
      <w:pPr>
        <w:jc w:val="both"/>
        <w:rPr>
          <w:rFonts w:asciiTheme="minorHAnsi" w:hAnsiTheme="minorHAnsi"/>
          <w:sz w:val="24"/>
          <w:szCs w:val="24"/>
          <w:lang w:val="pl-PL"/>
        </w:rPr>
      </w:pPr>
      <w:r w:rsidRPr="00FF6592">
        <w:rPr>
          <w:rFonts w:asciiTheme="minorHAnsi" w:hAnsiTheme="minorHAnsi"/>
          <w:sz w:val="24"/>
          <w:szCs w:val="24"/>
          <w:lang w:val="pl-PL"/>
        </w:rPr>
        <w:t>Stąd roczny czas pracy kotła wynosi:</w:t>
      </w:r>
    </w:p>
    <w:p w:rsidR="00C72B7E" w:rsidRPr="00FF6592" w:rsidRDefault="00C72B7E" w:rsidP="00FF6592">
      <w:pPr>
        <w:jc w:val="center"/>
        <w:rPr>
          <w:rFonts w:asciiTheme="minorHAnsi" w:hAnsiTheme="minorHAnsi"/>
          <w:sz w:val="24"/>
          <w:szCs w:val="24"/>
          <w:lang w:val="pl-PL"/>
        </w:rPr>
      </w:pPr>
      <w:r w:rsidRPr="00FF6592">
        <w:rPr>
          <w:rFonts w:asciiTheme="minorHAnsi" w:hAnsiTheme="minorHAnsi"/>
          <w:sz w:val="24"/>
          <w:szCs w:val="24"/>
          <w:lang w:val="pl-PL"/>
        </w:rPr>
        <w:t>270 dni/rok x 6 godz./dobę = 1620 godz./rok</w:t>
      </w:r>
    </w:p>
    <w:p w:rsidR="00C72B7E" w:rsidRPr="00FF6592" w:rsidRDefault="00C72B7E" w:rsidP="00FF6592">
      <w:pPr>
        <w:spacing w:before="240"/>
        <w:jc w:val="both"/>
        <w:rPr>
          <w:rFonts w:asciiTheme="minorHAnsi" w:hAnsiTheme="minorHAnsi"/>
          <w:sz w:val="24"/>
          <w:szCs w:val="24"/>
          <w:lang w:val="pl-PL"/>
        </w:rPr>
      </w:pPr>
      <w:r w:rsidRPr="00FF6592">
        <w:rPr>
          <w:rFonts w:asciiTheme="minorHAnsi" w:hAnsiTheme="minorHAnsi"/>
          <w:sz w:val="24"/>
          <w:szCs w:val="24"/>
          <w:lang w:val="pl-PL"/>
        </w:rPr>
        <w:t>Założona sprawność kotła typu Kostrzewa - 90 %.</w:t>
      </w:r>
    </w:p>
    <w:p w:rsidR="00C72B7E" w:rsidRPr="00FF6592" w:rsidRDefault="00C72B7E" w:rsidP="00FF6592">
      <w:pPr>
        <w:jc w:val="both"/>
        <w:rPr>
          <w:rFonts w:asciiTheme="minorHAnsi" w:hAnsiTheme="minorHAnsi"/>
          <w:sz w:val="24"/>
          <w:szCs w:val="24"/>
          <w:lang w:val="pl-PL"/>
        </w:rPr>
      </w:pPr>
    </w:p>
    <w:p w:rsidR="00C72B7E" w:rsidRPr="00FF6592" w:rsidRDefault="00C72B7E" w:rsidP="00FF6592">
      <w:pPr>
        <w:spacing w:after="240"/>
        <w:jc w:val="both"/>
        <w:rPr>
          <w:rFonts w:asciiTheme="minorHAnsi" w:hAnsiTheme="minorHAnsi"/>
          <w:sz w:val="24"/>
          <w:szCs w:val="24"/>
          <w:lang w:val="pl-PL"/>
        </w:rPr>
      </w:pPr>
      <w:r w:rsidRPr="00FF6592">
        <w:rPr>
          <w:rFonts w:asciiTheme="minorHAnsi" w:hAnsiTheme="minorHAnsi"/>
          <w:sz w:val="24"/>
          <w:szCs w:val="24"/>
          <w:lang w:val="pl-PL"/>
        </w:rPr>
        <w:t>Posługując się tą samą metodą jak w przypadku kotła Maxpell została obliczona emisja substancji pochodzących z energetycznego spalania peletu w kotle typu Kostrzewa, która została przedstawiona w niżej zamieszczonej tabeli.</w:t>
      </w:r>
    </w:p>
    <w:tbl>
      <w:tblPr>
        <w:tblW w:w="978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93"/>
        <w:gridCol w:w="1985"/>
        <w:gridCol w:w="1985"/>
        <w:gridCol w:w="1559"/>
        <w:gridCol w:w="1559"/>
      </w:tblGrid>
      <w:tr w:rsidR="00C72B7E" w:rsidRPr="00FF6592" w:rsidTr="0002397C">
        <w:trPr>
          <w:trHeight w:val="270"/>
          <w:jc w:val="center"/>
        </w:trPr>
        <w:tc>
          <w:tcPr>
            <w:tcW w:w="2693" w:type="dxa"/>
            <w:vMerge w:val="restart"/>
            <w:shd w:val="pct5" w:color="auto" w:fill="FFFFFF"/>
            <w:vAlign w:val="center"/>
          </w:tcPr>
          <w:p w:rsidR="00C72B7E" w:rsidRPr="00FF6592" w:rsidRDefault="00C72B7E" w:rsidP="0002397C">
            <w:pPr>
              <w:spacing w:line="276" w:lineRule="auto"/>
              <w:jc w:val="center"/>
              <w:rPr>
                <w:rFonts w:asciiTheme="minorHAnsi" w:hAnsiTheme="minorHAnsi" w:cs="Calibri"/>
                <w:b/>
                <w:color w:val="000000"/>
              </w:rPr>
            </w:pPr>
            <w:r w:rsidRPr="00FF6592">
              <w:rPr>
                <w:rFonts w:asciiTheme="minorHAnsi" w:hAnsiTheme="minorHAnsi" w:cs="Calibri"/>
                <w:b/>
                <w:color w:val="000000"/>
              </w:rPr>
              <w:t>rodzaj</w:t>
            </w:r>
          </w:p>
          <w:p w:rsidR="00C72B7E" w:rsidRPr="00FF6592" w:rsidRDefault="00C72B7E" w:rsidP="0002397C">
            <w:pPr>
              <w:spacing w:line="276" w:lineRule="auto"/>
              <w:jc w:val="center"/>
              <w:rPr>
                <w:rFonts w:asciiTheme="minorHAnsi" w:hAnsiTheme="minorHAnsi" w:cs="Calibri"/>
                <w:b/>
                <w:color w:val="000000"/>
              </w:rPr>
            </w:pPr>
            <w:r w:rsidRPr="00FF6592">
              <w:rPr>
                <w:rFonts w:asciiTheme="minorHAnsi" w:hAnsiTheme="minorHAnsi" w:cs="Calibri"/>
                <w:b/>
                <w:color w:val="000000"/>
              </w:rPr>
              <w:t>substancji</w:t>
            </w:r>
          </w:p>
        </w:tc>
        <w:tc>
          <w:tcPr>
            <w:tcW w:w="1985" w:type="dxa"/>
            <w:vMerge w:val="restart"/>
            <w:shd w:val="pct5" w:color="auto" w:fill="FFFFFF"/>
            <w:vAlign w:val="center"/>
          </w:tcPr>
          <w:p w:rsidR="00C72B7E" w:rsidRPr="00FF6592" w:rsidRDefault="00C72B7E" w:rsidP="0002397C">
            <w:pPr>
              <w:spacing w:line="276" w:lineRule="auto"/>
              <w:jc w:val="center"/>
              <w:rPr>
                <w:rFonts w:asciiTheme="minorHAnsi" w:hAnsiTheme="minorHAnsi" w:cs="Calibri"/>
                <w:b/>
                <w:color w:val="000000"/>
              </w:rPr>
            </w:pPr>
            <w:r w:rsidRPr="00FF6592">
              <w:rPr>
                <w:rFonts w:asciiTheme="minorHAnsi" w:hAnsiTheme="minorHAnsi" w:cs="Calibri"/>
                <w:b/>
                <w:color w:val="000000"/>
              </w:rPr>
              <w:t>Wskaźnik</w:t>
            </w:r>
          </w:p>
          <w:p w:rsidR="00C72B7E" w:rsidRPr="00FF6592" w:rsidRDefault="00C72B7E" w:rsidP="0002397C">
            <w:pPr>
              <w:spacing w:line="276" w:lineRule="auto"/>
              <w:jc w:val="center"/>
              <w:rPr>
                <w:rFonts w:asciiTheme="minorHAnsi" w:hAnsiTheme="minorHAnsi" w:cs="Calibri"/>
                <w:b/>
                <w:color w:val="000000"/>
              </w:rPr>
            </w:pPr>
            <w:r w:rsidRPr="00FF6592">
              <w:rPr>
                <w:rFonts w:asciiTheme="minorHAnsi" w:hAnsiTheme="minorHAnsi" w:cs="Calibri"/>
                <w:b/>
                <w:color w:val="000000"/>
              </w:rPr>
              <w:t>Emisji [g/kg]</w:t>
            </w:r>
          </w:p>
        </w:tc>
        <w:tc>
          <w:tcPr>
            <w:tcW w:w="5103" w:type="dxa"/>
            <w:gridSpan w:val="3"/>
            <w:shd w:val="pct5" w:color="auto" w:fill="FFFFFF"/>
          </w:tcPr>
          <w:p w:rsidR="00C72B7E" w:rsidRPr="00FF6592" w:rsidRDefault="00C72B7E" w:rsidP="0002397C">
            <w:pPr>
              <w:spacing w:line="276" w:lineRule="auto"/>
              <w:jc w:val="center"/>
              <w:rPr>
                <w:rFonts w:asciiTheme="minorHAnsi" w:hAnsiTheme="minorHAnsi" w:cs="Calibri"/>
                <w:b/>
                <w:color w:val="000000"/>
              </w:rPr>
            </w:pPr>
            <w:r w:rsidRPr="00FF6592">
              <w:rPr>
                <w:rFonts w:asciiTheme="minorHAnsi" w:hAnsiTheme="minorHAnsi" w:cs="Calibri"/>
                <w:b/>
                <w:color w:val="000000"/>
              </w:rPr>
              <w:t>Obliczona emisja</w:t>
            </w:r>
          </w:p>
          <w:p w:rsidR="00C72B7E" w:rsidRPr="00FF6592" w:rsidRDefault="00C72B7E" w:rsidP="0002397C">
            <w:pPr>
              <w:spacing w:line="276" w:lineRule="auto"/>
              <w:jc w:val="center"/>
              <w:rPr>
                <w:rFonts w:asciiTheme="minorHAnsi" w:hAnsiTheme="minorHAnsi"/>
                <w:b/>
              </w:rPr>
            </w:pPr>
          </w:p>
        </w:tc>
      </w:tr>
      <w:tr w:rsidR="00C72B7E" w:rsidRPr="00FF6592" w:rsidTr="0002397C">
        <w:trPr>
          <w:trHeight w:val="270"/>
          <w:jc w:val="center"/>
        </w:trPr>
        <w:tc>
          <w:tcPr>
            <w:tcW w:w="2693" w:type="dxa"/>
            <w:vMerge/>
            <w:shd w:val="pct5" w:color="auto" w:fill="FFFFFF"/>
          </w:tcPr>
          <w:p w:rsidR="00C72B7E" w:rsidRPr="00FF6592" w:rsidRDefault="00C72B7E" w:rsidP="0002397C">
            <w:pPr>
              <w:spacing w:line="276" w:lineRule="auto"/>
              <w:rPr>
                <w:rFonts w:asciiTheme="minorHAnsi" w:hAnsiTheme="minorHAnsi" w:cs="Calibri"/>
                <w:b/>
                <w:color w:val="000000"/>
              </w:rPr>
            </w:pPr>
          </w:p>
        </w:tc>
        <w:tc>
          <w:tcPr>
            <w:tcW w:w="1985" w:type="dxa"/>
            <w:vMerge/>
            <w:shd w:val="pct5" w:color="auto" w:fill="FFFFFF"/>
          </w:tcPr>
          <w:p w:rsidR="00C72B7E" w:rsidRPr="00FF6592" w:rsidRDefault="00C72B7E" w:rsidP="0002397C">
            <w:pPr>
              <w:spacing w:line="276" w:lineRule="auto"/>
              <w:rPr>
                <w:rFonts w:asciiTheme="minorHAnsi" w:hAnsiTheme="minorHAnsi" w:cs="Calibri"/>
                <w:b/>
                <w:color w:val="000000"/>
              </w:rPr>
            </w:pPr>
          </w:p>
        </w:tc>
        <w:tc>
          <w:tcPr>
            <w:tcW w:w="1985" w:type="dxa"/>
            <w:shd w:val="pct5" w:color="auto" w:fill="FFFFFF"/>
            <w:vAlign w:val="center"/>
          </w:tcPr>
          <w:p w:rsidR="00C72B7E" w:rsidRPr="00FF6592" w:rsidRDefault="00C72B7E" w:rsidP="0002397C">
            <w:pPr>
              <w:spacing w:line="276" w:lineRule="auto"/>
              <w:jc w:val="center"/>
              <w:rPr>
                <w:rFonts w:asciiTheme="minorHAnsi" w:hAnsiTheme="minorHAnsi" w:cs="Calibri"/>
                <w:b/>
                <w:color w:val="000000"/>
              </w:rPr>
            </w:pPr>
            <w:r w:rsidRPr="00FF6592">
              <w:rPr>
                <w:rFonts w:asciiTheme="minorHAnsi" w:hAnsiTheme="minorHAnsi" w:cs="Calibri"/>
                <w:b/>
                <w:color w:val="000000"/>
              </w:rPr>
              <w:t>[kg/h]</w:t>
            </w:r>
          </w:p>
        </w:tc>
        <w:tc>
          <w:tcPr>
            <w:tcW w:w="1559" w:type="dxa"/>
            <w:shd w:val="pct5" w:color="auto" w:fill="FFFFFF"/>
            <w:vAlign w:val="center"/>
          </w:tcPr>
          <w:p w:rsidR="00C72B7E" w:rsidRPr="00FF6592" w:rsidRDefault="00C72B7E" w:rsidP="0002397C">
            <w:pPr>
              <w:spacing w:line="276" w:lineRule="auto"/>
              <w:jc w:val="center"/>
              <w:rPr>
                <w:rFonts w:asciiTheme="minorHAnsi" w:hAnsiTheme="minorHAnsi" w:cs="Calibri"/>
                <w:b/>
                <w:color w:val="000000"/>
              </w:rPr>
            </w:pPr>
            <w:r w:rsidRPr="00FF6592">
              <w:rPr>
                <w:rFonts w:asciiTheme="minorHAnsi" w:hAnsiTheme="minorHAnsi" w:cs="Calibri"/>
                <w:b/>
                <w:color w:val="000000"/>
              </w:rPr>
              <w:t>[Kg/r]</w:t>
            </w:r>
          </w:p>
        </w:tc>
        <w:tc>
          <w:tcPr>
            <w:tcW w:w="1559" w:type="dxa"/>
            <w:shd w:val="pct5" w:color="auto" w:fill="FFFFFF"/>
            <w:vAlign w:val="center"/>
          </w:tcPr>
          <w:p w:rsidR="00C72B7E" w:rsidRPr="00FF6592" w:rsidRDefault="00C72B7E" w:rsidP="0002397C">
            <w:pPr>
              <w:spacing w:line="276" w:lineRule="auto"/>
              <w:jc w:val="center"/>
              <w:rPr>
                <w:rFonts w:asciiTheme="minorHAnsi" w:hAnsiTheme="minorHAnsi" w:cs="Calibri"/>
                <w:b/>
                <w:color w:val="000000"/>
              </w:rPr>
            </w:pPr>
            <w:r w:rsidRPr="00FF6592">
              <w:rPr>
                <w:rFonts w:asciiTheme="minorHAnsi" w:hAnsiTheme="minorHAnsi" w:cs="Calibri"/>
                <w:b/>
                <w:color w:val="000000"/>
              </w:rPr>
              <w:t xml:space="preserve">[mg/MJ] </w:t>
            </w:r>
          </w:p>
        </w:tc>
      </w:tr>
      <w:tr w:rsidR="00C72B7E" w:rsidRPr="00FF6592" w:rsidTr="0002397C">
        <w:trPr>
          <w:trHeight w:val="469"/>
          <w:jc w:val="center"/>
        </w:trPr>
        <w:tc>
          <w:tcPr>
            <w:tcW w:w="2693" w:type="dxa"/>
            <w:tcBorders>
              <w:top w:val="single" w:sz="12" w:space="0" w:color="auto"/>
              <w:bottom w:val="single" w:sz="6" w:space="0" w:color="auto"/>
            </w:tcBorders>
            <w:vAlign w:val="center"/>
          </w:tcPr>
          <w:p w:rsidR="00C72B7E" w:rsidRPr="00FF6592" w:rsidRDefault="00C72B7E" w:rsidP="0002397C">
            <w:pPr>
              <w:rPr>
                <w:rFonts w:asciiTheme="minorHAnsi" w:hAnsiTheme="minorHAnsi" w:cs="Calibri"/>
                <w:color w:val="000000"/>
                <w:sz w:val="24"/>
                <w:szCs w:val="24"/>
              </w:rPr>
            </w:pPr>
            <w:r w:rsidRPr="00FF6592">
              <w:rPr>
                <w:rFonts w:asciiTheme="minorHAnsi" w:hAnsiTheme="minorHAnsi" w:cs="Calibri"/>
                <w:color w:val="000000"/>
              </w:rPr>
              <w:t>CO</w:t>
            </w:r>
          </w:p>
        </w:tc>
        <w:tc>
          <w:tcPr>
            <w:tcW w:w="1985" w:type="dxa"/>
            <w:tcBorders>
              <w:top w:val="single" w:sz="12" w:space="0" w:color="auto"/>
              <w:bottom w:val="single" w:sz="6" w:space="0" w:color="auto"/>
            </w:tcBorders>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0,900</w:t>
            </w:r>
          </w:p>
        </w:tc>
        <w:tc>
          <w:tcPr>
            <w:tcW w:w="1985" w:type="dxa"/>
            <w:tcBorders>
              <w:top w:val="single" w:sz="12" w:space="0" w:color="auto"/>
              <w:bottom w:val="single" w:sz="6" w:space="0" w:color="auto"/>
            </w:tcBorders>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0,00800</w:t>
            </w:r>
          </w:p>
        </w:tc>
        <w:tc>
          <w:tcPr>
            <w:tcW w:w="1559" w:type="dxa"/>
            <w:tcBorders>
              <w:top w:val="single" w:sz="12" w:space="0" w:color="auto"/>
              <w:bottom w:val="single" w:sz="6" w:space="0" w:color="auto"/>
            </w:tcBorders>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12,960</w:t>
            </w:r>
          </w:p>
        </w:tc>
        <w:tc>
          <w:tcPr>
            <w:tcW w:w="1559" w:type="dxa"/>
            <w:tcBorders>
              <w:top w:val="single" w:sz="12" w:space="0" w:color="auto"/>
              <w:bottom w:val="single" w:sz="6" w:space="0" w:color="auto"/>
            </w:tcBorders>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50,0</w:t>
            </w:r>
          </w:p>
        </w:tc>
      </w:tr>
      <w:tr w:rsidR="00C72B7E" w:rsidRPr="00FF6592" w:rsidTr="0002397C">
        <w:trPr>
          <w:trHeight w:val="469"/>
          <w:jc w:val="center"/>
        </w:trPr>
        <w:tc>
          <w:tcPr>
            <w:tcW w:w="2693" w:type="dxa"/>
            <w:vAlign w:val="center"/>
          </w:tcPr>
          <w:p w:rsidR="00C72B7E" w:rsidRPr="00FF6592" w:rsidRDefault="00C72B7E" w:rsidP="0002397C">
            <w:pPr>
              <w:rPr>
                <w:rFonts w:asciiTheme="minorHAnsi" w:hAnsiTheme="minorHAnsi" w:cs="Calibri"/>
                <w:color w:val="000000"/>
                <w:sz w:val="24"/>
                <w:szCs w:val="24"/>
              </w:rPr>
            </w:pPr>
            <w:r w:rsidRPr="00FF6592">
              <w:rPr>
                <w:rFonts w:asciiTheme="minorHAnsi" w:hAnsiTheme="minorHAnsi" w:cs="Calibri"/>
                <w:color w:val="000000"/>
              </w:rPr>
              <w:t>NOx</w:t>
            </w:r>
          </w:p>
        </w:tc>
        <w:tc>
          <w:tcPr>
            <w:tcW w:w="1985"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0,774</w:t>
            </w:r>
          </w:p>
        </w:tc>
        <w:tc>
          <w:tcPr>
            <w:tcW w:w="1985"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0,00688</w:t>
            </w:r>
          </w:p>
        </w:tc>
        <w:tc>
          <w:tcPr>
            <w:tcW w:w="1559"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11,146</w:t>
            </w:r>
          </w:p>
        </w:tc>
        <w:tc>
          <w:tcPr>
            <w:tcW w:w="1559"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43,0</w:t>
            </w:r>
          </w:p>
        </w:tc>
      </w:tr>
      <w:tr w:rsidR="00C72B7E" w:rsidRPr="00FF6592" w:rsidTr="0002397C">
        <w:trPr>
          <w:trHeight w:val="469"/>
          <w:jc w:val="center"/>
        </w:trPr>
        <w:tc>
          <w:tcPr>
            <w:tcW w:w="2693" w:type="dxa"/>
            <w:vAlign w:val="center"/>
          </w:tcPr>
          <w:p w:rsidR="00C72B7E" w:rsidRPr="00FF6592" w:rsidRDefault="00C72B7E" w:rsidP="0002397C">
            <w:pPr>
              <w:rPr>
                <w:rFonts w:asciiTheme="minorHAnsi" w:hAnsiTheme="minorHAnsi" w:cs="Calibri"/>
                <w:color w:val="000000"/>
                <w:sz w:val="24"/>
                <w:szCs w:val="24"/>
              </w:rPr>
            </w:pPr>
            <w:r w:rsidRPr="00FF6592">
              <w:rPr>
                <w:rFonts w:asciiTheme="minorHAnsi" w:hAnsiTheme="minorHAnsi" w:cs="Calibri"/>
                <w:color w:val="000000"/>
              </w:rPr>
              <w:t>SOx</w:t>
            </w:r>
          </w:p>
        </w:tc>
        <w:tc>
          <w:tcPr>
            <w:tcW w:w="1985"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0,126</w:t>
            </w:r>
          </w:p>
        </w:tc>
        <w:tc>
          <w:tcPr>
            <w:tcW w:w="1985"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0,00112</w:t>
            </w:r>
          </w:p>
        </w:tc>
        <w:tc>
          <w:tcPr>
            <w:tcW w:w="1559"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1,814</w:t>
            </w:r>
          </w:p>
        </w:tc>
        <w:tc>
          <w:tcPr>
            <w:tcW w:w="1559"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7,0</w:t>
            </w:r>
          </w:p>
        </w:tc>
      </w:tr>
      <w:tr w:rsidR="00C72B7E" w:rsidRPr="00FF6592" w:rsidTr="0002397C">
        <w:trPr>
          <w:trHeight w:val="469"/>
          <w:jc w:val="center"/>
        </w:trPr>
        <w:tc>
          <w:tcPr>
            <w:tcW w:w="2693" w:type="dxa"/>
            <w:vAlign w:val="center"/>
          </w:tcPr>
          <w:p w:rsidR="00C72B7E" w:rsidRPr="00FF6592" w:rsidRDefault="00C72B7E" w:rsidP="0002397C">
            <w:pPr>
              <w:rPr>
                <w:rFonts w:asciiTheme="minorHAnsi" w:hAnsiTheme="minorHAnsi" w:cs="Calibri"/>
                <w:color w:val="000000"/>
                <w:sz w:val="24"/>
                <w:szCs w:val="24"/>
              </w:rPr>
            </w:pPr>
            <w:r w:rsidRPr="00FF6592">
              <w:rPr>
                <w:rFonts w:asciiTheme="minorHAnsi" w:hAnsiTheme="minorHAnsi" w:cs="Calibri"/>
                <w:color w:val="000000"/>
              </w:rPr>
              <w:t>Pył PM10</w:t>
            </w:r>
          </w:p>
        </w:tc>
        <w:tc>
          <w:tcPr>
            <w:tcW w:w="1985"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0,090</w:t>
            </w:r>
          </w:p>
        </w:tc>
        <w:tc>
          <w:tcPr>
            <w:tcW w:w="1985"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0,00080</w:t>
            </w:r>
          </w:p>
        </w:tc>
        <w:tc>
          <w:tcPr>
            <w:tcW w:w="1559"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1,296</w:t>
            </w:r>
          </w:p>
        </w:tc>
        <w:tc>
          <w:tcPr>
            <w:tcW w:w="1559"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5,0</w:t>
            </w:r>
          </w:p>
        </w:tc>
      </w:tr>
    </w:tbl>
    <w:p w:rsidR="00C72B7E" w:rsidRDefault="00C72B7E" w:rsidP="00C72B7E">
      <w:pPr>
        <w:spacing w:line="276" w:lineRule="auto"/>
        <w:jc w:val="both"/>
      </w:pPr>
    </w:p>
    <w:p w:rsidR="00C72B7E" w:rsidRPr="00FF6592" w:rsidRDefault="00C72B7E" w:rsidP="00FF6592">
      <w:pPr>
        <w:spacing w:after="240"/>
        <w:jc w:val="both"/>
        <w:rPr>
          <w:rFonts w:asciiTheme="minorHAnsi" w:hAnsiTheme="minorHAnsi"/>
          <w:sz w:val="24"/>
          <w:szCs w:val="24"/>
          <w:lang w:val="pl-PL"/>
        </w:rPr>
      </w:pPr>
      <w:r w:rsidRPr="00FF6592">
        <w:rPr>
          <w:rFonts w:asciiTheme="minorHAnsi" w:hAnsiTheme="minorHAnsi"/>
          <w:sz w:val="24"/>
          <w:szCs w:val="24"/>
          <w:lang w:val="pl-PL"/>
        </w:rPr>
        <w:t>Przyjęto następujące parametry emitora, który został oznaczony jako emitor E2:</w:t>
      </w:r>
    </w:p>
    <w:p w:rsidR="00C72B7E" w:rsidRPr="00FF6592" w:rsidRDefault="00C72B7E" w:rsidP="00FF6592">
      <w:pPr>
        <w:spacing w:after="240"/>
        <w:jc w:val="both"/>
        <w:rPr>
          <w:rFonts w:asciiTheme="minorHAnsi" w:hAnsiTheme="minorHAnsi"/>
          <w:sz w:val="24"/>
          <w:szCs w:val="24"/>
          <w:lang w:val="pl-PL"/>
        </w:rPr>
      </w:pPr>
      <w:r w:rsidRPr="00FF6592">
        <w:rPr>
          <w:rFonts w:asciiTheme="minorHAnsi" w:hAnsiTheme="minorHAnsi"/>
          <w:sz w:val="24"/>
          <w:szCs w:val="24"/>
          <w:lang w:val="pl-PL"/>
        </w:rPr>
        <w:t>Wysokość – 7 m npt., średnica – 0,2 m.</w:t>
      </w:r>
    </w:p>
    <w:p w:rsidR="00C72B7E" w:rsidRPr="00FF6592" w:rsidRDefault="00C72B7E" w:rsidP="00FF6592">
      <w:pPr>
        <w:pStyle w:val="Nagwek1"/>
        <w:numPr>
          <w:ilvl w:val="3"/>
          <w:numId w:val="32"/>
        </w:numPr>
        <w:ind w:left="851" w:hanging="851"/>
        <w:rPr>
          <w:rFonts w:asciiTheme="minorHAnsi" w:hAnsiTheme="minorHAnsi"/>
          <w:sz w:val="24"/>
          <w:szCs w:val="24"/>
          <w:lang w:val="pl-PL"/>
        </w:rPr>
      </w:pPr>
      <w:bookmarkStart w:id="75" w:name="_Toc388607387"/>
      <w:r w:rsidRPr="00FF6592">
        <w:rPr>
          <w:rFonts w:asciiTheme="minorHAnsi" w:hAnsiTheme="minorHAnsi"/>
          <w:sz w:val="24"/>
          <w:szCs w:val="24"/>
          <w:lang w:val="pl-PL"/>
        </w:rPr>
        <w:t>Emisja pochodząca z kotłowni Przedsiębiorstwa Produkcyjno Handlowo – Usługowego Prosper  Sp. z o.o.</w:t>
      </w:r>
      <w:bookmarkEnd w:id="75"/>
    </w:p>
    <w:p w:rsidR="00FF6592" w:rsidRPr="00FF6592" w:rsidRDefault="00FF6592" w:rsidP="00C72B7E">
      <w:pPr>
        <w:spacing w:line="276" w:lineRule="auto"/>
        <w:jc w:val="both"/>
        <w:rPr>
          <w:rFonts w:asciiTheme="minorHAnsi" w:hAnsiTheme="minorHAnsi"/>
          <w:sz w:val="24"/>
          <w:szCs w:val="24"/>
          <w:lang w:val="pl-PL"/>
        </w:rPr>
      </w:pPr>
    </w:p>
    <w:p w:rsidR="00C72B7E" w:rsidRPr="00FF6592" w:rsidRDefault="00C72B7E" w:rsidP="00FF6592">
      <w:pPr>
        <w:spacing w:line="276" w:lineRule="auto"/>
        <w:ind w:firstLine="708"/>
        <w:jc w:val="both"/>
        <w:rPr>
          <w:rFonts w:asciiTheme="minorHAnsi" w:hAnsiTheme="minorHAnsi"/>
          <w:sz w:val="24"/>
          <w:szCs w:val="24"/>
          <w:lang w:val="pl-PL"/>
        </w:rPr>
      </w:pPr>
      <w:r w:rsidRPr="00FF6592">
        <w:rPr>
          <w:rFonts w:asciiTheme="minorHAnsi" w:hAnsiTheme="minorHAnsi"/>
          <w:sz w:val="24"/>
          <w:szCs w:val="24"/>
          <w:lang w:val="pl-PL"/>
        </w:rPr>
        <w:t>Kotłownia położonego w sąsiedztwie Przedsiębiorstwa Produkcyjno Handlowo – Usługowego Prosper  Sp. z o.o wyposażona jest w kocioł olejowy Shefer typu Domobloc N o wydajności cieplnej 1,5 MW.</w:t>
      </w:r>
    </w:p>
    <w:p w:rsidR="00C72B7E" w:rsidRPr="00FF6592" w:rsidRDefault="00C72B7E" w:rsidP="00C72B7E">
      <w:pPr>
        <w:spacing w:line="276" w:lineRule="auto"/>
        <w:jc w:val="both"/>
        <w:rPr>
          <w:rFonts w:asciiTheme="minorHAnsi" w:hAnsiTheme="minorHAnsi"/>
          <w:sz w:val="24"/>
          <w:szCs w:val="24"/>
          <w:lang w:val="pl-PL"/>
        </w:rPr>
      </w:pPr>
      <w:r w:rsidRPr="00FF6592">
        <w:rPr>
          <w:rFonts w:asciiTheme="minorHAnsi" w:hAnsiTheme="minorHAnsi"/>
          <w:sz w:val="24"/>
          <w:szCs w:val="24"/>
          <w:lang w:val="pl-PL"/>
        </w:rPr>
        <w:t>Zużycie lekkiego oleju opałowego w tym kotle w 2012 roku wynosiło  264 m</w:t>
      </w:r>
      <w:r w:rsidRPr="00FF6592">
        <w:rPr>
          <w:rFonts w:asciiTheme="minorHAnsi" w:hAnsiTheme="minorHAnsi"/>
          <w:sz w:val="24"/>
          <w:szCs w:val="24"/>
          <w:vertAlign w:val="superscript"/>
          <w:lang w:val="pl-PL"/>
        </w:rPr>
        <w:t>3</w:t>
      </w:r>
      <w:r w:rsidRPr="00FF6592">
        <w:rPr>
          <w:rFonts w:asciiTheme="minorHAnsi" w:hAnsiTheme="minorHAnsi"/>
          <w:sz w:val="24"/>
          <w:szCs w:val="24"/>
          <w:lang w:val="pl-PL"/>
        </w:rPr>
        <w:t>/rok.</w:t>
      </w:r>
    </w:p>
    <w:p w:rsidR="00C72B7E" w:rsidRPr="00FF6592" w:rsidRDefault="00C72B7E" w:rsidP="00C72B7E">
      <w:pPr>
        <w:spacing w:line="276" w:lineRule="auto"/>
        <w:jc w:val="both"/>
        <w:rPr>
          <w:rFonts w:asciiTheme="minorHAnsi" w:hAnsiTheme="minorHAnsi"/>
          <w:sz w:val="24"/>
          <w:szCs w:val="24"/>
          <w:lang w:val="pl-PL"/>
        </w:rPr>
      </w:pPr>
      <w:r w:rsidRPr="00FF6592">
        <w:rPr>
          <w:rFonts w:asciiTheme="minorHAnsi" w:hAnsiTheme="minorHAnsi"/>
          <w:sz w:val="24"/>
          <w:szCs w:val="24"/>
          <w:lang w:val="pl-PL"/>
        </w:rPr>
        <w:t>Roczna emisja substancji liczona na podstawie wskaźników MŚZNiL z 1993 roku wyniosła:</w:t>
      </w:r>
    </w:p>
    <w:p w:rsidR="00C72B7E" w:rsidRPr="00FF6592" w:rsidRDefault="00C72B7E" w:rsidP="00C72B7E">
      <w:pPr>
        <w:spacing w:line="276" w:lineRule="auto"/>
        <w:jc w:val="both"/>
        <w:rPr>
          <w:rFonts w:asciiTheme="minorHAnsi" w:hAnsiTheme="minorHAnsi"/>
          <w:lang w:val="pl-PL"/>
        </w:rPr>
      </w:pPr>
    </w:p>
    <w:tbl>
      <w:tblPr>
        <w:tblW w:w="467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93"/>
        <w:gridCol w:w="1985"/>
      </w:tblGrid>
      <w:tr w:rsidR="00C72B7E" w:rsidRPr="00FF6592" w:rsidTr="0002397C">
        <w:trPr>
          <w:trHeight w:val="309"/>
          <w:jc w:val="center"/>
        </w:trPr>
        <w:tc>
          <w:tcPr>
            <w:tcW w:w="2693" w:type="dxa"/>
            <w:vMerge w:val="restart"/>
            <w:shd w:val="pct5" w:color="auto" w:fill="FFFFFF"/>
            <w:vAlign w:val="center"/>
          </w:tcPr>
          <w:p w:rsidR="00C72B7E" w:rsidRPr="00FF6592" w:rsidRDefault="00C72B7E" w:rsidP="0002397C">
            <w:pPr>
              <w:spacing w:line="276" w:lineRule="auto"/>
              <w:jc w:val="center"/>
              <w:rPr>
                <w:rFonts w:asciiTheme="minorHAnsi" w:hAnsiTheme="minorHAnsi" w:cs="Calibri"/>
                <w:b/>
                <w:color w:val="000000"/>
              </w:rPr>
            </w:pPr>
            <w:r w:rsidRPr="00FF6592">
              <w:rPr>
                <w:rFonts w:asciiTheme="minorHAnsi" w:hAnsiTheme="minorHAnsi" w:cs="Calibri"/>
                <w:b/>
                <w:color w:val="000000"/>
              </w:rPr>
              <w:t>rodzaj</w:t>
            </w:r>
          </w:p>
          <w:p w:rsidR="00C72B7E" w:rsidRPr="00FF6592" w:rsidRDefault="00C72B7E" w:rsidP="0002397C">
            <w:pPr>
              <w:spacing w:line="276" w:lineRule="auto"/>
              <w:jc w:val="center"/>
              <w:rPr>
                <w:rFonts w:asciiTheme="minorHAnsi" w:hAnsiTheme="minorHAnsi" w:cs="Calibri"/>
                <w:b/>
                <w:color w:val="000000"/>
              </w:rPr>
            </w:pPr>
            <w:r w:rsidRPr="00FF6592">
              <w:rPr>
                <w:rFonts w:asciiTheme="minorHAnsi" w:hAnsiTheme="minorHAnsi" w:cs="Calibri"/>
                <w:b/>
                <w:color w:val="000000"/>
              </w:rPr>
              <w:t>substancji</w:t>
            </w:r>
          </w:p>
        </w:tc>
        <w:tc>
          <w:tcPr>
            <w:tcW w:w="1985" w:type="dxa"/>
            <w:vMerge w:val="restart"/>
            <w:shd w:val="pct5" w:color="auto" w:fill="FFFFFF"/>
            <w:vAlign w:val="center"/>
          </w:tcPr>
          <w:p w:rsidR="00C72B7E" w:rsidRPr="00FF6592" w:rsidRDefault="00C72B7E" w:rsidP="0002397C">
            <w:pPr>
              <w:spacing w:line="276" w:lineRule="auto"/>
              <w:jc w:val="center"/>
              <w:rPr>
                <w:rFonts w:asciiTheme="minorHAnsi" w:hAnsiTheme="minorHAnsi" w:cs="Calibri"/>
                <w:b/>
                <w:color w:val="000000"/>
              </w:rPr>
            </w:pPr>
            <w:r w:rsidRPr="00FF6592">
              <w:rPr>
                <w:rFonts w:asciiTheme="minorHAnsi" w:hAnsiTheme="minorHAnsi" w:cs="Calibri"/>
                <w:b/>
                <w:color w:val="000000"/>
              </w:rPr>
              <w:t>Emisja roczna [kg/rok]</w:t>
            </w:r>
          </w:p>
        </w:tc>
      </w:tr>
      <w:tr w:rsidR="00C72B7E" w:rsidRPr="00FF6592" w:rsidTr="0002397C">
        <w:trPr>
          <w:trHeight w:val="309"/>
          <w:jc w:val="center"/>
        </w:trPr>
        <w:tc>
          <w:tcPr>
            <w:tcW w:w="2693" w:type="dxa"/>
            <w:vMerge/>
            <w:shd w:val="pct5" w:color="auto" w:fill="FFFFFF"/>
          </w:tcPr>
          <w:p w:rsidR="00C72B7E" w:rsidRPr="00FF6592" w:rsidRDefault="00C72B7E" w:rsidP="0002397C">
            <w:pPr>
              <w:spacing w:line="276" w:lineRule="auto"/>
              <w:rPr>
                <w:rFonts w:asciiTheme="minorHAnsi" w:hAnsiTheme="minorHAnsi" w:cs="Calibri"/>
                <w:b/>
                <w:color w:val="000000"/>
              </w:rPr>
            </w:pPr>
          </w:p>
        </w:tc>
        <w:tc>
          <w:tcPr>
            <w:tcW w:w="1985" w:type="dxa"/>
            <w:vMerge/>
            <w:shd w:val="pct5" w:color="auto" w:fill="FFFFFF"/>
          </w:tcPr>
          <w:p w:rsidR="00C72B7E" w:rsidRPr="00FF6592" w:rsidRDefault="00C72B7E" w:rsidP="0002397C">
            <w:pPr>
              <w:spacing w:line="276" w:lineRule="auto"/>
              <w:rPr>
                <w:rFonts w:asciiTheme="minorHAnsi" w:hAnsiTheme="minorHAnsi" w:cs="Calibri"/>
                <w:b/>
                <w:color w:val="000000"/>
              </w:rPr>
            </w:pPr>
          </w:p>
        </w:tc>
      </w:tr>
      <w:tr w:rsidR="00C72B7E" w:rsidRPr="00FF6592" w:rsidTr="0002397C">
        <w:trPr>
          <w:trHeight w:val="469"/>
          <w:jc w:val="center"/>
        </w:trPr>
        <w:tc>
          <w:tcPr>
            <w:tcW w:w="2693" w:type="dxa"/>
            <w:tcBorders>
              <w:top w:val="single" w:sz="12" w:space="0" w:color="auto"/>
              <w:bottom w:val="single" w:sz="6" w:space="0" w:color="auto"/>
            </w:tcBorders>
            <w:vAlign w:val="center"/>
          </w:tcPr>
          <w:p w:rsidR="00C72B7E" w:rsidRPr="00FF6592" w:rsidRDefault="00C72B7E" w:rsidP="0002397C">
            <w:pPr>
              <w:spacing w:line="276" w:lineRule="auto"/>
              <w:rPr>
                <w:rFonts w:asciiTheme="minorHAnsi" w:hAnsiTheme="minorHAnsi" w:cs="Calibri"/>
                <w:color w:val="000000"/>
                <w:sz w:val="24"/>
                <w:szCs w:val="24"/>
              </w:rPr>
            </w:pPr>
            <w:r w:rsidRPr="00FF6592">
              <w:rPr>
                <w:rFonts w:asciiTheme="minorHAnsi" w:hAnsiTheme="minorHAnsi" w:cs="Calibri"/>
                <w:color w:val="000000"/>
                <w:sz w:val="24"/>
                <w:szCs w:val="24"/>
              </w:rPr>
              <w:lastRenderedPageBreak/>
              <w:t>CO</w:t>
            </w:r>
          </w:p>
        </w:tc>
        <w:tc>
          <w:tcPr>
            <w:tcW w:w="1985" w:type="dxa"/>
            <w:tcBorders>
              <w:top w:val="single" w:sz="12" w:space="0" w:color="auto"/>
              <w:bottom w:val="single" w:sz="6" w:space="0" w:color="auto"/>
            </w:tcBorders>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188,9</w:t>
            </w:r>
          </w:p>
        </w:tc>
      </w:tr>
      <w:tr w:rsidR="00C72B7E" w:rsidRPr="00FF6592" w:rsidTr="0002397C">
        <w:trPr>
          <w:trHeight w:val="469"/>
          <w:jc w:val="center"/>
        </w:trPr>
        <w:tc>
          <w:tcPr>
            <w:tcW w:w="2693" w:type="dxa"/>
            <w:vAlign w:val="center"/>
          </w:tcPr>
          <w:p w:rsidR="00C72B7E" w:rsidRPr="00FF6592" w:rsidRDefault="00C72B7E" w:rsidP="0002397C">
            <w:pPr>
              <w:spacing w:line="276" w:lineRule="auto"/>
              <w:rPr>
                <w:rFonts w:asciiTheme="minorHAnsi" w:hAnsiTheme="minorHAnsi" w:cs="Calibri"/>
                <w:color w:val="000000"/>
                <w:sz w:val="24"/>
                <w:szCs w:val="24"/>
              </w:rPr>
            </w:pPr>
            <w:r w:rsidRPr="00FF6592">
              <w:rPr>
                <w:rFonts w:asciiTheme="minorHAnsi" w:hAnsiTheme="minorHAnsi" w:cs="Calibri"/>
                <w:color w:val="000000"/>
                <w:sz w:val="24"/>
                <w:szCs w:val="24"/>
              </w:rPr>
              <w:t>NOx</w:t>
            </w:r>
          </w:p>
        </w:tc>
        <w:tc>
          <w:tcPr>
            <w:tcW w:w="1985"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1505,6</w:t>
            </w:r>
          </w:p>
        </w:tc>
      </w:tr>
      <w:tr w:rsidR="00C72B7E" w:rsidRPr="00FF6592" w:rsidTr="0002397C">
        <w:trPr>
          <w:trHeight w:val="469"/>
          <w:jc w:val="center"/>
        </w:trPr>
        <w:tc>
          <w:tcPr>
            <w:tcW w:w="2693" w:type="dxa"/>
            <w:vAlign w:val="center"/>
          </w:tcPr>
          <w:p w:rsidR="00C72B7E" w:rsidRPr="00FF6592" w:rsidRDefault="00C72B7E" w:rsidP="0002397C">
            <w:pPr>
              <w:spacing w:line="276" w:lineRule="auto"/>
              <w:rPr>
                <w:rFonts w:asciiTheme="minorHAnsi" w:hAnsiTheme="minorHAnsi" w:cs="Calibri"/>
                <w:color w:val="000000"/>
                <w:sz w:val="24"/>
                <w:szCs w:val="24"/>
              </w:rPr>
            </w:pPr>
            <w:r w:rsidRPr="00FF6592">
              <w:rPr>
                <w:rFonts w:asciiTheme="minorHAnsi" w:hAnsiTheme="minorHAnsi" w:cs="Calibri"/>
                <w:color w:val="000000"/>
                <w:sz w:val="24"/>
                <w:szCs w:val="24"/>
              </w:rPr>
              <w:t>SOx</w:t>
            </w:r>
          </w:p>
        </w:tc>
        <w:tc>
          <w:tcPr>
            <w:tcW w:w="1985"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1158,9</w:t>
            </w:r>
          </w:p>
        </w:tc>
      </w:tr>
      <w:tr w:rsidR="00C72B7E" w:rsidRPr="00FF6592" w:rsidTr="0002397C">
        <w:trPr>
          <w:trHeight w:val="469"/>
          <w:jc w:val="center"/>
        </w:trPr>
        <w:tc>
          <w:tcPr>
            <w:tcW w:w="2693" w:type="dxa"/>
            <w:vAlign w:val="center"/>
          </w:tcPr>
          <w:p w:rsidR="00C72B7E" w:rsidRPr="00FF6592" w:rsidRDefault="00C72B7E" w:rsidP="0002397C">
            <w:pPr>
              <w:spacing w:line="276" w:lineRule="auto"/>
              <w:rPr>
                <w:rFonts w:asciiTheme="minorHAnsi" w:hAnsiTheme="minorHAnsi" w:cs="Calibri"/>
                <w:color w:val="000000"/>
                <w:sz w:val="24"/>
                <w:szCs w:val="24"/>
              </w:rPr>
            </w:pPr>
            <w:r w:rsidRPr="00FF6592">
              <w:rPr>
                <w:rFonts w:asciiTheme="minorHAnsi" w:hAnsiTheme="minorHAnsi" w:cs="Calibri"/>
                <w:color w:val="000000"/>
                <w:sz w:val="24"/>
                <w:szCs w:val="24"/>
              </w:rPr>
              <w:t>Pył PM10</w:t>
            </w:r>
          </w:p>
        </w:tc>
        <w:tc>
          <w:tcPr>
            <w:tcW w:w="1985" w:type="dxa"/>
            <w:vAlign w:val="center"/>
          </w:tcPr>
          <w:p w:rsidR="00C72B7E" w:rsidRPr="00FF6592" w:rsidRDefault="00C72B7E" w:rsidP="0002397C">
            <w:pPr>
              <w:jc w:val="center"/>
              <w:rPr>
                <w:rFonts w:asciiTheme="minorHAnsi" w:hAnsiTheme="minorHAnsi"/>
                <w:color w:val="000000"/>
              </w:rPr>
            </w:pPr>
            <w:r w:rsidRPr="00FF6592">
              <w:rPr>
                <w:rFonts w:asciiTheme="minorHAnsi" w:hAnsiTheme="minorHAnsi"/>
                <w:color w:val="000000"/>
              </w:rPr>
              <w:t>158,0</w:t>
            </w:r>
          </w:p>
        </w:tc>
      </w:tr>
    </w:tbl>
    <w:p w:rsidR="00C72B7E" w:rsidRPr="00FF6592" w:rsidRDefault="00C72B7E" w:rsidP="00C72B7E">
      <w:pPr>
        <w:spacing w:after="240" w:line="276" w:lineRule="auto"/>
        <w:jc w:val="both"/>
        <w:rPr>
          <w:rFonts w:asciiTheme="minorHAnsi" w:hAnsiTheme="minorHAnsi"/>
        </w:rPr>
      </w:pPr>
    </w:p>
    <w:p w:rsidR="00C72B7E" w:rsidRPr="00FF6592" w:rsidRDefault="00C72B7E" w:rsidP="00FF6592">
      <w:pPr>
        <w:spacing w:after="240"/>
        <w:jc w:val="both"/>
        <w:rPr>
          <w:rFonts w:asciiTheme="minorHAnsi" w:hAnsiTheme="minorHAnsi"/>
          <w:sz w:val="24"/>
          <w:szCs w:val="24"/>
          <w:lang w:val="pl-PL"/>
        </w:rPr>
      </w:pPr>
      <w:r w:rsidRPr="00FF6592">
        <w:rPr>
          <w:rFonts w:asciiTheme="minorHAnsi" w:hAnsiTheme="minorHAnsi"/>
          <w:sz w:val="24"/>
          <w:szCs w:val="24"/>
          <w:lang w:val="pl-PL"/>
        </w:rPr>
        <w:t>Przyjęto następujące parametry emitora, który został oznaczony jako emitor E3:</w:t>
      </w:r>
    </w:p>
    <w:p w:rsidR="00C72B7E" w:rsidRPr="00FF6592" w:rsidRDefault="00C72B7E" w:rsidP="00FF6592">
      <w:pPr>
        <w:spacing w:after="240"/>
        <w:jc w:val="both"/>
        <w:rPr>
          <w:rFonts w:asciiTheme="minorHAnsi" w:hAnsiTheme="minorHAnsi"/>
          <w:sz w:val="24"/>
          <w:szCs w:val="24"/>
          <w:lang w:val="pl-PL"/>
        </w:rPr>
      </w:pPr>
      <w:r w:rsidRPr="00FF6592">
        <w:rPr>
          <w:rFonts w:asciiTheme="minorHAnsi" w:hAnsiTheme="minorHAnsi"/>
          <w:sz w:val="24"/>
          <w:szCs w:val="24"/>
          <w:lang w:val="pl-PL"/>
        </w:rPr>
        <w:t>Wysokość – 30 m npt., średnica – 0,6 m, czas pracy – 6000 h/rok</w:t>
      </w:r>
    </w:p>
    <w:p w:rsidR="00C72B7E" w:rsidRDefault="00C72B7E" w:rsidP="00FF6592">
      <w:pPr>
        <w:spacing w:before="240"/>
        <w:jc w:val="both"/>
        <w:rPr>
          <w:rFonts w:asciiTheme="minorHAnsi" w:hAnsiTheme="minorHAnsi"/>
          <w:sz w:val="24"/>
          <w:szCs w:val="24"/>
          <w:lang w:val="pl-PL"/>
        </w:rPr>
      </w:pPr>
      <w:r w:rsidRPr="00FF6592">
        <w:rPr>
          <w:rFonts w:asciiTheme="minorHAnsi" w:hAnsiTheme="minorHAnsi"/>
          <w:sz w:val="24"/>
          <w:szCs w:val="24"/>
          <w:lang w:val="pl-PL"/>
        </w:rPr>
        <w:t>Wszystkie ww. obliczone wartości emisji zostały wzięte do dalszych obliczeń rozprzestrzeniania emitowanych gazów i pyłów w otoczeniu planowanego zakładu.</w:t>
      </w:r>
    </w:p>
    <w:p w:rsidR="00FF6592" w:rsidRPr="00FF6592" w:rsidRDefault="00FF6592" w:rsidP="00FF6592">
      <w:pPr>
        <w:spacing w:before="240"/>
        <w:jc w:val="both"/>
        <w:rPr>
          <w:rFonts w:asciiTheme="minorHAnsi" w:hAnsiTheme="minorHAnsi"/>
          <w:sz w:val="24"/>
          <w:szCs w:val="24"/>
          <w:lang w:val="pl-PL"/>
        </w:rPr>
      </w:pPr>
    </w:p>
    <w:p w:rsidR="00C72B7E" w:rsidRPr="00FF6592" w:rsidRDefault="00FF6592" w:rsidP="00FF6592">
      <w:pPr>
        <w:pStyle w:val="Nagwek1"/>
        <w:numPr>
          <w:ilvl w:val="1"/>
          <w:numId w:val="32"/>
        </w:numPr>
        <w:ind w:left="567" w:hanging="567"/>
        <w:rPr>
          <w:rFonts w:asciiTheme="minorHAnsi" w:hAnsiTheme="minorHAnsi"/>
          <w:sz w:val="24"/>
          <w:szCs w:val="24"/>
          <w:lang w:val="pl-PL"/>
        </w:rPr>
      </w:pPr>
      <w:bookmarkStart w:id="76" w:name="_Toc388607388"/>
      <w:r w:rsidRPr="00FF6592">
        <w:rPr>
          <w:rFonts w:asciiTheme="minorHAnsi" w:hAnsiTheme="minorHAnsi"/>
          <w:sz w:val="24"/>
          <w:szCs w:val="24"/>
          <w:lang w:val="pl-PL"/>
        </w:rPr>
        <w:t>METODYKA OBLICZEŃ ROZPRZESTRZENIANIA EMITOWANYCH SUBSTANCJI</w:t>
      </w:r>
      <w:bookmarkEnd w:id="76"/>
    </w:p>
    <w:p w:rsidR="00FF6592" w:rsidRPr="00FF6592" w:rsidRDefault="00FF6592" w:rsidP="00FF6592">
      <w:pPr>
        <w:pStyle w:val="Zwykytekst1"/>
        <w:jc w:val="both"/>
        <w:rPr>
          <w:rFonts w:asciiTheme="minorHAnsi" w:hAnsiTheme="minorHAnsi" w:cs="Arial"/>
          <w:sz w:val="24"/>
          <w:szCs w:val="24"/>
        </w:rPr>
      </w:pPr>
    </w:p>
    <w:p w:rsidR="00C72B7E" w:rsidRPr="00FF6592" w:rsidRDefault="00C72B7E" w:rsidP="00FF6592">
      <w:pPr>
        <w:pStyle w:val="Zwykytekst1"/>
        <w:ind w:firstLine="567"/>
        <w:jc w:val="both"/>
        <w:rPr>
          <w:rFonts w:asciiTheme="minorHAnsi" w:hAnsiTheme="minorHAnsi" w:cs="Arial"/>
          <w:sz w:val="24"/>
          <w:szCs w:val="24"/>
        </w:rPr>
      </w:pPr>
      <w:r w:rsidRPr="00FF6592">
        <w:rPr>
          <w:rFonts w:asciiTheme="minorHAnsi" w:hAnsiTheme="minorHAnsi" w:cs="Arial"/>
          <w:sz w:val="24"/>
          <w:szCs w:val="24"/>
        </w:rPr>
        <w:t xml:space="preserve">Obliczenia zostały przeprowadzone za pomocą programu OPA03 WERSJA 2.0 dla PC. </w:t>
      </w:r>
    </w:p>
    <w:p w:rsidR="00C72B7E" w:rsidRPr="00FF6592" w:rsidRDefault="00C72B7E" w:rsidP="00FF6592">
      <w:pPr>
        <w:rPr>
          <w:rFonts w:asciiTheme="minorHAnsi" w:hAnsiTheme="minorHAnsi"/>
          <w:sz w:val="24"/>
          <w:szCs w:val="24"/>
        </w:rPr>
      </w:pPr>
      <w:r w:rsidRPr="00FF6592">
        <w:rPr>
          <w:rFonts w:asciiTheme="minorHAnsi" w:hAnsiTheme="minorHAnsi"/>
          <w:sz w:val="24"/>
          <w:szCs w:val="24"/>
        </w:rPr>
        <w:t>Do obliczeń przyjęto:</w:t>
      </w:r>
    </w:p>
    <w:p w:rsidR="00C72B7E" w:rsidRPr="00FF6592" w:rsidRDefault="00C72B7E" w:rsidP="00505C94">
      <w:pPr>
        <w:numPr>
          <w:ilvl w:val="0"/>
          <w:numId w:val="41"/>
        </w:numPr>
        <w:tabs>
          <w:tab w:val="left" w:pos="709"/>
        </w:tabs>
        <w:suppressAutoHyphens/>
        <w:spacing w:before="60"/>
        <w:jc w:val="both"/>
        <w:rPr>
          <w:rFonts w:asciiTheme="minorHAnsi" w:hAnsiTheme="minorHAnsi"/>
          <w:sz w:val="24"/>
          <w:szCs w:val="24"/>
          <w:lang w:val="pl-PL"/>
        </w:rPr>
      </w:pPr>
      <w:r w:rsidRPr="00FF6592">
        <w:rPr>
          <w:rFonts w:asciiTheme="minorHAnsi" w:hAnsiTheme="minorHAnsi"/>
          <w:sz w:val="24"/>
          <w:szCs w:val="24"/>
          <w:lang w:val="pl-PL"/>
        </w:rPr>
        <w:t xml:space="preserve">średni współczynnik aerodynamicznej szorstkości podłoża dla obszaru obliczeniowego w odniesieniu do roku zo = 0,03 (pola uprawne); </w:t>
      </w:r>
    </w:p>
    <w:p w:rsidR="00C72B7E" w:rsidRPr="00FF6592" w:rsidRDefault="00C72B7E" w:rsidP="00505C94">
      <w:pPr>
        <w:numPr>
          <w:ilvl w:val="0"/>
          <w:numId w:val="41"/>
        </w:numPr>
        <w:tabs>
          <w:tab w:val="left" w:pos="709"/>
        </w:tabs>
        <w:suppressAutoHyphens/>
        <w:spacing w:before="60"/>
        <w:jc w:val="both"/>
        <w:rPr>
          <w:rFonts w:asciiTheme="minorHAnsi" w:hAnsiTheme="minorHAnsi"/>
          <w:sz w:val="24"/>
          <w:szCs w:val="24"/>
          <w:lang w:val="pl-PL"/>
        </w:rPr>
      </w:pPr>
      <w:r w:rsidRPr="00FF6592">
        <w:rPr>
          <w:rFonts w:asciiTheme="minorHAnsi" w:hAnsiTheme="minorHAnsi"/>
          <w:sz w:val="24"/>
          <w:szCs w:val="24"/>
          <w:lang w:val="pl-PL"/>
        </w:rPr>
        <w:t>różę wiatrów dla roku ze stacji meteorologicznej w Olsztynie;</w:t>
      </w:r>
    </w:p>
    <w:p w:rsidR="00C72B7E" w:rsidRPr="00FF6592" w:rsidRDefault="00C72B7E" w:rsidP="00505C94">
      <w:pPr>
        <w:numPr>
          <w:ilvl w:val="0"/>
          <w:numId w:val="41"/>
        </w:numPr>
        <w:tabs>
          <w:tab w:val="left" w:pos="709"/>
        </w:tabs>
        <w:suppressAutoHyphens/>
        <w:spacing w:before="60"/>
        <w:jc w:val="both"/>
        <w:rPr>
          <w:rFonts w:asciiTheme="minorHAnsi" w:hAnsiTheme="minorHAnsi"/>
          <w:sz w:val="24"/>
          <w:szCs w:val="24"/>
          <w:lang w:val="pl-PL"/>
        </w:rPr>
      </w:pPr>
      <w:r w:rsidRPr="00FF6592">
        <w:rPr>
          <w:rFonts w:asciiTheme="minorHAnsi" w:hAnsiTheme="minorHAnsi"/>
          <w:sz w:val="24"/>
          <w:szCs w:val="24"/>
          <w:lang w:val="pl-PL"/>
        </w:rPr>
        <w:t>układ współrzędnych o osi „X" skierowanej w kierunku wschodnim, a osi „Y" w kierunku północnym;</w:t>
      </w:r>
    </w:p>
    <w:p w:rsidR="00C72B7E" w:rsidRPr="00FF6592" w:rsidRDefault="00C72B7E" w:rsidP="00505C94">
      <w:pPr>
        <w:numPr>
          <w:ilvl w:val="0"/>
          <w:numId w:val="41"/>
        </w:numPr>
        <w:tabs>
          <w:tab w:val="left" w:pos="709"/>
        </w:tabs>
        <w:suppressAutoHyphens/>
        <w:spacing w:before="60"/>
        <w:jc w:val="both"/>
        <w:rPr>
          <w:rFonts w:asciiTheme="minorHAnsi" w:hAnsiTheme="minorHAnsi"/>
          <w:sz w:val="24"/>
          <w:szCs w:val="24"/>
          <w:lang w:val="pl-PL"/>
        </w:rPr>
      </w:pPr>
      <w:r w:rsidRPr="00FF6592">
        <w:rPr>
          <w:rFonts w:asciiTheme="minorHAnsi" w:hAnsiTheme="minorHAnsi"/>
          <w:sz w:val="24"/>
          <w:szCs w:val="24"/>
          <w:lang w:val="pl-PL"/>
        </w:rPr>
        <w:t>punkt przecięcia osi „X” z osią „Y” (współrzędne 0;0) usytuowany w kierunku południowo – zachodnim od analizowanego terenu;</w:t>
      </w:r>
    </w:p>
    <w:p w:rsidR="00C72B7E" w:rsidRPr="00FF6592" w:rsidRDefault="00C72B7E" w:rsidP="00505C94">
      <w:pPr>
        <w:numPr>
          <w:ilvl w:val="0"/>
          <w:numId w:val="41"/>
        </w:numPr>
        <w:tabs>
          <w:tab w:val="left" w:pos="709"/>
        </w:tabs>
        <w:suppressAutoHyphens/>
        <w:spacing w:before="60"/>
        <w:jc w:val="both"/>
        <w:rPr>
          <w:rFonts w:asciiTheme="minorHAnsi" w:hAnsiTheme="minorHAnsi"/>
          <w:sz w:val="24"/>
          <w:szCs w:val="24"/>
          <w:lang w:val="pl-PL"/>
        </w:rPr>
      </w:pPr>
      <w:r w:rsidRPr="00FF6592">
        <w:rPr>
          <w:rFonts w:asciiTheme="minorHAnsi" w:hAnsiTheme="minorHAnsi"/>
          <w:sz w:val="24"/>
          <w:szCs w:val="24"/>
          <w:lang w:val="pl-PL"/>
        </w:rPr>
        <w:t>jeden, roczny okres do obliczeń;</w:t>
      </w:r>
    </w:p>
    <w:p w:rsidR="00C72B7E" w:rsidRPr="00FF6592" w:rsidRDefault="00C72B7E" w:rsidP="00505C94">
      <w:pPr>
        <w:numPr>
          <w:ilvl w:val="0"/>
          <w:numId w:val="41"/>
        </w:numPr>
        <w:tabs>
          <w:tab w:val="left" w:pos="709"/>
        </w:tabs>
        <w:suppressAutoHyphens/>
        <w:spacing w:before="60"/>
        <w:jc w:val="both"/>
        <w:rPr>
          <w:rFonts w:asciiTheme="minorHAnsi" w:hAnsiTheme="minorHAnsi"/>
          <w:sz w:val="24"/>
          <w:szCs w:val="24"/>
          <w:lang w:val="pl-PL"/>
        </w:rPr>
      </w:pPr>
      <w:r w:rsidRPr="00FF6592">
        <w:rPr>
          <w:rFonts w:asciiTheme="minorHAnsi" w:hAnsiTheme="minorHAnsi"/>
          <w:sz w:val="24"/>
          <w:szCs w:val="24"/>
          <w:lang w:val="pl-PL"/>
        </w:rPr>
        <w:t>Tło emitowanych substancji podane przez WIOŚ w Olsztynie stanowi załącznik nr 1P;</w:t>
      </w:r>
    </w:p>
    <w:p w:rsidR="00C72B7E" w:rsidRPr="00FF6592" w:rsidRDefault="00C72B7E" w:rsidP="00505C94">
      <w:pPr>
        <w:numPr>
          <w:ilvl w:val="0"/>
          <w:numId w:val="41"/>
        </w:numPr>
        <w:tabs>
          <w:tab w:val="left" w:pos="709"/>
        </w:tabs>
        <w:suppressAutoHyphens/>
        <w:spacing w:before="60"/>
        <w:jc w:val="both"/>
        <w:rPr>
          <w:rFonts w:asciiTheme="minorHAnsi" w:hAnsiTheme="minorHAnsi"/>
          <w:sz w:val="24"/>
          <w:szCs w:val="24"/>
          <w:lang w:val="pl-PL"/>
        </w:rPr>
      </w:pPr>
      <w:r w:rsidRPr="00FF6592">
        <w:rPr>
          <w:rFonts w:asciiTheme="minorHAnsi" w:hAnsiTheme="minorHAnsi"/>
          <w:sz w:val="24"/>
          <w:szCs w:val="24"/>
          <w:lang w:val="pl-PL"/>
        </w:rPr>
        <w:t>Wszystkie dane przyjęte do obliczeń zawarte są w załączniku nr 2P;</w:t>
      </w:r>
    </w:p>
    <w:p w:rsidR="00C72B7E" w:rsidRPr="00FF6592" w:rsidRDefault="00C72B7E" w:rsidP="00505C94">
      <w:pPr>
        <w:numPr>
          <w:ilvl w:val="0"/>
          <w:numId w:val="41"/>
        </w:numPr>
        <w:tabs>
          <w:tab w:val="left" w:pos="709"/>
        </w:tabs>
        <w:suppressAutoHyphens/>
        <w:spacing w:before="60"/>
        <w:jc w:val="both"/>
        <w:rPr>
          <w:rFonts w:asciiTheme="minorHAnsi" w:hAnsiTheme="minorHAnsi"/>
          <w:sz w:val="24"/>
          <w:szCs w:val="24"/>
          <w:lang w:val="pl-PL"/>
        </w:rPr>
      </w:pPr>
      <w:r w:rsidRPr="00FF6592">
        <w:rPr>
          <w:rFonts w:asciiTheme="minorHAnsi" w:hAnsiTheme="minorHAnsi"/>
          <w:sz w:val="24"/>
          <w:szCs w:val="24"/>
          <w:lang w:val="pl-PL"/>
        </w:rPr>
        <w:t>szkic sytuacyjny sporządzony w skali 1:1000 z naniesionym układem współrzędnych stanowi załącznik nr 1HP zamieszczony w rozdziale poświęconym oddziaływaniu akustycznemu;</w:t>
      </w:r>
    </w:p>
    <w:p w:rsidR="00C72B7E" w:rsidRPr="00FF6592" w:rsidRDefault="00C72B7E" w:rsidP="00505C94">
      <w:pPr>
        <w:numPr>
          <w:ilvl w:val="0"/>
          <w:numId w:val="41"/>
        </w:numPr>
        <w:tabs>
          <w:tab w:val="left" w:pos="709"/>
        </w:tabs>
        <w:suppressAutoHyphens/>
        <w:spacing w:before="60" w:after="120"/>
        <w:jc w:val="both"/>
        <w:rPr>
          <w:rFonts w:asciiTheme="minorHAnsi" w:hAnsiTheme="minorHAnsi"/>
          <w:sz w:val="24"/>
          <w:szCs w:val="24"/>
          <w:lang w:val="pl-PL"/>
        </w:rPr>
      </w:pPr>
      <w:r w:rsidRPr="00FF6592">
        <w:rPr>
          <w:rFonts w:asciiTheme="minorHAnsi" w:hAnsiTheme="minorHAnsi"/>
          <w:sz w:val="24"/>
          <w:szCs w:val="24"/>
          <w:lang w:val="pl-PL"/>
        </w:rPr>
        <w:t>obliczenia maksymalnych i średniorocznych stężeń emitowanych substancji na poziomie terenu oraz na poziomie II kondygnacji zabudowy mieszkaniowej /przy założeniu, że jedna kondygnacja ma wysokość 3 m, czyli 6 m npt./ wykonano w siatce prostokątnej nr 1; parametry tej siatki były następujące:</w:t>
      </w:r>
    </w:p>
    <w:tbl>
      <w:tblPr>
        <w:tblW w:w="0" w:type="auto"/>
        <w:jc w:val="center"/>
        <w:tblInd w:w="-1037" w:type="dxa"/>
        <w:tblLayout w:type="fixed"/>
        <w:tblCellMar>
          <w:left w:w="70" w:type="dxa"/>
          <w:right w:w="70" w:type="dxa"/>
        </w:tblCellMar>
        <w:tblLook w:val="0000" w:firstRow="0" w:lastRow="0" w:firstColumn="0" w:lastColumn="0" w:noHBand="0" w:noVBand="0"/>
      </w:tblPr>
      <w:tblGrid>
        <w:gridCol w:w="867"/>
        <w:gridCol w:w="1728"/>
        <w:gridCol w:w="850"/>
        <w:gridCol w:w="850"/>
        <w:gridCol w:w="850"/>
        <w:gridCol w:w="852"/>
        <w:gridCol w:w="851"/>
        <w:gridCol w:w="851"/>
        <w:gridCol w:w="1403"/>
      </w:tblGrid>
      <w:tr w:rsidR="00C72B7E" w:rsidRPr="00FF6592" w:rsidTr="00FF6592">
        <w:trPr>
          <w:cantSplit/>
          <w:trHeight w:hRule="exact" w:val="516"/>
          <w:jc w:val="center"/>
        </w:trPr>
        <w:tc>
          <w:tcPr>
            <w:tcW w:w="867" w:type="dxa"/>
            <w:vMerge w:val="restart"/>
            <w:tcBorders>
              <w:top w:val="single" w:sz="4" w:space="0" w:color="000000"/>
              <w:left w:val="single" w:sz="4" w:space="0" w:color="000000"/>
              <w:bottom w:val="single" w:sz="4" w:space="0" w:color="000000"/>
            </w:tcBorders>
          </w:tcPr>
          <w:p w:rsidR="00C72B7E" w:rsidRPr="00FF6592" w:rsidRDefault="00C72B7E" w:rsidP="0002397C">
            <w:pPr>
              <w:tabs>
                <w:tab w:val="left" w:pos="0"/>
              </w:tabs>
              <w:snapToGrid w:val="0"/>
              <w:rPr>
                <w:rFonts w:asciiTheme="minorHAnsi" w:hAnsiTheme="minorHAnsi"/>
              </w:rPr>
            </w:pPr>
            <w:r w:rsidRPr="00FF6592">
              <w:rPr>
                <w:rFonts w:asciiTheme="minorHAnsi" w:hAnsiTheme="minorHAnsi"/>
              </w:rPr>
              <w:t>nr siatki</w:t>
            </w:r>
          </w:p>
        </w:tc>
        <w:tc>
          <w:tcPr>
            <w:tcW w:w="1728" w:type="dxa"/>
            <w:tcBorders>
              <w:top w:val="single" w:sz="4" w:space="0" w:color="000000"/>
              <w:left w:val="single" w:sz="4" w:space="0" w:color="000000"/>
              <w:bottom w:val="single" w:sz="4" w:space="0" w:color="000000"/>
            </w:tcBorders>
          </w:tcPr>
          <w:p w:rsidR="00C72B7E" w:rsidRPr="00FF6592" w:rsidRDefault="00C72B7E" w:rsidP="00FF6592">
            <w:pPr>
              <w:tabs>
                <w:tab w:val="left" w:pos="0"/>
              </w:tabs>
              <w:snapToGrid w:val="0"/>
              <w:rPr>
                <w:rFonts w:asciiTheme="minorHAnsi" w:hAnsiTheme="minorHAnsi"/>
              </w:rPr>
            </w:pPr>
            <w:r w:rsidRPr="00FF6592">
              <w:rPr>
                <w:rFonts w:asciiTheme="minorHAnsi" w:hAnsiTheme="minorHAnsi"/>
              </w:rPr>
              <w:t>wysokość</w:t>
            </w:r>
          </w:p>
        </w:tc>
        <w:tc>
          <w:tcPr>
            <w:tcW w:w="3402" w:type="dxa"/>
            <w:gridSpan w:val="4"/>
            <w:tcBorders>
              <w:top w:val="single" w:sz="4" w:space="0" w:color="000000"/>
              <w:left w:val="single" w:sz="4" w:space="0" w:color="000000"/>
              <w:bottom w:val="single" w:sz="4" w:space="0" w:color="000000"/>
            </w:tcBorders>
          </w:tcPr>
          <w:p w:rsidR="00C72B7E" w:rsidRPr="00FF6592" w:rsidRDefault="00C72B7E" w:rsidP="0002397C">
            <w:pPr>
              <w:tabs>
                <w:tab w:val="left" w:pos="0"/>
              </w:tabs>
              <w:snapToGrid w:val="0"/>
              <w:rPr>
                <w:rFonts w:asciiTheme="minorHAnsi" w:hAnsiTheme="minorHAnsi"/>
              </w:rPr>
            </w:pPr>
            <w:r w:rsidRPr="00FF6592">
              <w:rPr>
                <w:rFonts w:asciiTheme="minorHAnsi" w:hAnsiTheme="minorHAnsi"/>
              </w:rPr>
              <w:t>Współrzędne</w:t>
            </w:r>
          </w:p>
        </w:tc>
        <w:tc>
          <w:tcPr>
            <w:tcW w:w="851" w:type="dxa"/>
            <w:tcBorders>
              <w:top w:val="single" w:sz="4" w:space="0" w:color="000000"/>
              <w:left w:val="single" w:sz="4" w:space="0" w:color="000000"/>
              <w:bottom w:val="single" w:sz="4" w:space="0" w:color="000000"/>
            </w:tcBorders>
          </w:tcPr>
          <w:p w:rsidR="00C72B7E" w:rsidRPr="00FF6592" w:rsidRDefault="00C72B7E" w:rsidP="0002397C">
            <w:pPr>
              <w:tabs>
                <w:tab w:val="left" w:pos="0"/>
              </w:tabs>
              <w:snapToGrid w:val="0"/>
              <w:rPr>
                <w:rFonts w:asciiTheme="minorHAnsi" w:hAnsiTheme="minorHAnsi"/>
              </w:rPr>
            </w:pPr>
            <w:r w:rsidRPr="00FF6592">
              <w:rPr>
                <w:rFonts w:asciiTheme="minorHAnsi" w:hAnsiTheme="minorHAnsi"/>
              </w:rPr>
              <w:t>krok</w:t>
            </w:r>
          </w:p>
        </w:tc>
        <w:tc>
          <w:tcPr>
            <w:tcW w:w="851" w:type="dxa"/>
            <w:tcBorders>
              <w:top w:val="single" w:sz="4" w:space="0" w:color="000000"/>
              <w:left w:val="single" w:sz="4" w:space="0" w:color="000000"/>
              <w:bottom w:val="single" w:sz="4" w:space="0" w:color="000000"/>
            </w:tcBorders>
          </w:tcPr>
          <w:p w:rsidR="00C72B7E" w:rsidRPr="00FF6592" w:rsidRDefault="00C72B7E" w:rsidP="0002397C">
            <w:pPr>
              <w:tabs>
                <w:tab w:val="left" w:pos="0"/>
              </w:tabs>
              <w:snapToGrid w:val="0"/>
              <w:rPr>
                <w:rFonts w:asciiTheme="minorHAnsi" w:hAnsiTheme="minorHAnsi"/>
                <w:vertAlign w:val="subscript"/>
              </w:rPr>
            </w:pPr>
            <w:r w:rsidRPr="00FF6592">
              <w:rPr>
                <w:rFonts w:asciiTheme="minorHAnsi" w:hAnsiTheme="minorHAnsi"/>
              </w:rPr>
              <w:t>Wsp. Z</w:t>
            </w:r>
            <w:r w:rsidRPr="00FF6592">
              <w:rPr>
                <w:rFonts w:asciiTheme="minorHAnsi" w:hAnsiTheme="minorHAnsi"/>
                <w:vertAlign w:val="subscript"/>
              </w:rPr>
              <w:t>0</w:t>
            </w:r>
          </w:p>
        </w:tc>
        <w:tc>
          <w:tcPr>
            <w:tcW w:w="1403" w:type="dxa"/>
            <w:tcBorders>
              <w:top w:val="single" w:sz="4" w:space="0" w:color="000000"/>
              <w:left w:val="single" w:sz="4" w:space="0" w:color="000000"/>
              <w:bottom w:val="single" w:sz="4" w:space="0" w:color="000000"/>
              <w:right w:val="single" w:sz="4" w:space="0" w:color="000000"/>
            </w:tcBorders>
          </w:tcPr>
          <w:p w:rsidR="00C72B7E" w:rsidRPr="00FF6592" w:rsidRDefault="00C72B7E" w:rsidP="0002397C">
            <w:pPr>
              <w:tabs>
                <w:tab w:val="left" w:pos="0"/>
              </w:tabs>
              <w:snapToGrid w:val="0"/>
              <w:rPr>
                <w:rFonts w:asciiTheme="minorHAnsi" w:hAnsiTheme="minorHAnsi"/>
              </w:rPr>
            </w:pPr>
            <w:r w:rsidRPr="00FF6592">
              <w:rPr>
                <w:rFonts w:asciiTheme="minorHAnsi" w:hAnsiTheme="minorHAnsi"/>
              </w:rPr>
              <w:t>Liczba receptorów</w:t>
            </w:r>
          </w:p>
        </w:tc>
      </w:tr>
      <w:tr w:rsidR="00C72B7E" w:rsidRPr="00FF6592" w:rsidTr="00FF6592">
        <w:trPr>
          <w:cantSplit/>
          <w:trHeight w:hRule="exact" w:val="516"/>
          <w:jc w:val="center"/>
        </w:trPr>
        <w:tc>
          <w:tcPr>
            <w:tcW w:w="867" w:type="dxa"/>
            <w:vMerge/>
            <w:tcBorders>
              <w:top w:val="single" w:sz="4" w:space="0" w:color="000000"/>
              <w:left w:val="single" w:sz="4" w:space="0" w:color="000000"/>
              <w:bottom w:val="single" w:sz="4" w:space="0" w:color="000000"/>
            </w:tcBorders>
          </w:tcPr>
          <w:p w:rsidR="00C72B7E" w:rsidRPr="00FF6592" w:rsidRDefault="00C72B7E" w:rsidP="0002397C">
            <w:pPr>
              <w:rPr>
                <w:rFonts w:asciiTheme="minorHAnsi" w:hAnsiTheme="minorHAnsi"/>
              </w:rPr>
            </w:pPr>
          </w:p>
        </w:tc>
        <w:tc>
          <w:tcPr>
            <w:tcW w:w="1728" w:type="dxa"/>
            <w:vMerge w:val="restart"/>
            <w:tcBorders>
              <w:left w:val="single" w:sz="4" w:space="0" w:color="000000"/>
              <w:bottom w:val="single" w:sz="4" w:space="0" w:color="000000"/>
            </w:tcBorders>
          </w:tcPr>
          <w:p w:rsidR="00C72B7E" w:rsidRPr="00FF6592" w:rsidRDefault="00C72B7E" w:rsidP="0002397C">
            <w:pPr>
              <w:tabs>
                <w:tab w:val="left" w:pos="0"/>
              </w:tabs>
              <w:snapToGrid w:val="0"/>
              <w:rPr>
                <w:rFonts w:asciiTheme="minorHAnsi" w:hAnsiTheme="minorHAnsi"/>
              </w:rPr>
            </w:pPr>
            <w:r w:rsidRPr="00FF6592">
              <w:rPr>
                <w:rFonts w:asciiTheme="minorHAnsi" w:hAnsiTheme="minorHAnsi"/>
              </w:rPr>
              <w:t>[m]</w:t>
            </w:r>
          </w:p>
        </w:tc>
        <w:tc>
          <w:tcPr>
            <w:tcW w:w="1700" w:type="dxa"/>
            <w:gridSpan w:val="2"/>
            <w:tcBorders>
              <w:left w:val="single" w:sz="4" w:space="0" w:color="000000"/>
              <w:bottom w:val="single" w:sz="4" w:space="0" w:color="000000"/>
            </w:tcBorders>
          </w:tcPr>
          <w:p w:rsidR="00C72B7E" w:rsidRPr="00FF6592" w:rsidRDefault="00C72B7E" w:rsidP="0002397C">
            <w:pPr>
              <w:tabs>
                <w:tab w:val="left" w:pos="0"/>
              </w:tabs>
              <w:snapToGrid w:val="0"/>
              <w:rPr>
                <w:rFonts w:asciiTheme="minorHAnsi" w:hAnsiTheme="minorHAnsi"/>
              </w:rPr>
            </w:pPr>
            <w:r w:rsidRPr="00FF6592">
              <w:rPr>
                <w:rFonts w:asciiTheme="minorHAnsi" w:hAnsiTheme="minorHAnsi"/>
              </w:rPr>
              <w:t>Lewy dolny róg</w:t>
            </w:r>
          </w:p>
        </w:tc>
        <w:tc>
          <w:tcPr>
            <w:tcW w:w="1702" w:type="dxa"/>
            <w:gridSpan w:val="2"/>
            <w:tcBorders>
              <w:left w:val="single" w:sz="4" w:space="0" w:color="000000"/>
              <w:bottom w:val="single" w:sz="4" w:space="0" w:color="000000"/>
            </w:tcBorders>
          </w:tcPr>
          <w:p w:rsidR="00C72B7E" w:rsidRPr="00FF6592" w:rsidRDefault="00C72B7E" w:rsidP="0002397C">
            <w:pPr>
              <w:tabs>
                <w:tab w:val="left" w:pos="0"/>
              </w:tabs>
              <w:snapToGrid w:val="0"/>
              <w:rPr>
                <w:rFonts w:asciiTheme="minorHAnsi" w:hAnsiTheme="minorHAnsi"/>
              </w:rPr>
            </w:pPr>
            <w:r w:rsidRPr="00FF6592">
              <w:rPr>
                <w:rFonts w:asciiTheme="minorHAnsi" w:hAnsiTheme="minorHAnsi"/>
              </w:rPr>
              <w:t>Prawy górny róg</w:t>
            </w:r>
          </w:p>
        </w:tc>
        <w:tc>
          <w:tcPr>
            <w:tcW w:w="851" w:type="dxa"/>
            <w:vMerge w:val="restart"/>
            <w:tcBorders>
              <w:left w:val="single" w:sz="4" w:space="0" w:color="000000"/>
              <w:bottom w:val="single" w:sz="4" w:space="0" w:color="000000"/>
            </w:tcBorders>
          </w:tcPr>
          <w:p w:rsidR="00C72B7E" w:rsidRPr="00FF6592" w:rsidRDefault="00C72B7E" w:rsidP="0002397C">
            <w:pPr>
              <w:tabs>
                <w:tab w:val="left" w:pos="0"/>
              </w:tabs>
              <w:snapToGrid w:val="0"/>
              <w:rPr>
                <w:rFonts w:asciiTheme="minorHAnsi" w:hAnsiTheme="minorHAnsi"/>
              </w:rPr>
            </w:pPr>
            <w:r w:rsidRPr="00FF6592">
              <w:rPr>
                <w:rFonts w:asciiTheme="minorHAnsi" w:hAnsiTheme="minorHAnsi"/>
              </w:rPr>
              <w:t>[m]</w:t>
            </w:r>
          </w:p>
        </w:tc>
        <w:tc>
          <w:tcPr>
            <w:tcW w:w="851" w:type="dxa"/>
            <w:vMerge w:val="restart"/>
            <w:tcBorders>
              <w:left w:val="single" w:sz="4" w:space="0" w:color="000000"/>
              <w:bottom w:val="single" w:sz="4" w:space="0" w:color="000000"/>
            </w:tcBorders>
          </w:tcPr>
          <w:p w:rsidR="00C72B7E" w:rsidRPr="00FF6592" w:rsidRDefault="00C72B7E" w:rsidP="0002397C">
            <w:pPr>
              <w:tabs>
                <w:tab w:val="left" w:pos="0"/>
              </w:tabs>
              <w:snapToGrid w:val="0"/>
              <w:rPr>
                <w:rFonts w:asciiTheme="minorHAnsi" w:hAnsiTheme="minorHAnsi"/>
              </w:rPr>
            </w:pPr>
          </w:p>
        </w:tc>
        <w:tc>
          <w:tcPr>
            <w:tcW w:w="1403" w:type="dxa"/>
            <w:vMerge w:val="restart"/>
            <w:tcBorders>
              <w:left w:val="single" w:sz="4" w:space="0" w:color="000000"/>
              <w:bottom w:val="single" w:sz="4" w:space="0" w:color="000000"/>
              <w:right w:val="single" w:sz="4" w:space="0" w:color="000000"/>
            </w:tcBorders>
          </w:tcPr>
          <w:p w:rsidR="00C72B7E" w:rsidRPr="00FF6592" w:rsidRDefault="00C72B7E" w:rsidP="0002397C">
            <w:pPr>
              <w:tabs>
                <w:tab w:val="left" w:pos="0"/>
              </w:tabs>
              <w:snapToGrid w:val="0"/>
              <w:rPr>
                <w:rFonts w:asciiTheme="minorHAnsi" w:hAnsiTheme="minorHAnsi"/>
              </w:rPr>
            </w:pPr>
          </w:p>
        </w:tc>
      </w:tr>
      <w:tr w:rsidR="00C72B7E" w:rsidRPr="00FF6592" w:rsidTr="00FF6592">
        <w:trPr>
          <w:cantSplit/>
          <w:trHeight w:hRule="exact" w:val="263"/>
          <w:jc w:val="center"/>
        </w:trPr>
        <w:tc>
          <w:tcPr>
            <w:tcW w:w="867" w:type="dxa"/>
            <w:vMerge/>
            <w:tcBorders>
              <w:top w:val="single" w:sz="4" w:space="0" w:color="000000"/>
              <w:left w:val="single" w:sz="4" w:space="0" w:color="000000"/>
              <w:bottom w:val="single" w:sz="4" w:space="0" w:color="000000"/>
            </w:tcBorders>
          </w:tcPr>
          <w:p w:rsidR="00C72B7E" w:rsidRPr="00FF6592" w:rsidRDefault="00C72B7E" w:rsidP="0002397C">
            <w:pPr>
              <w:rPr>
                <w:rFonts w:asciiTheme="minorHAnsi" w:hAnsiTheme="minorHAnsi"/>
              </w:rPr>
            </w:pPr>
          </w:p>
        </w:tc>
        <w:tc>
          <w:tcPr>
            <w:tcW w:w="1728" w:type="dxa"/>
            <w:vMerge/>
            <w:tcBorders>
              <w:left w:val="single" w:sz="4" w:space="0" w:color="000000"/>
              <w:bottom w:val="single" w:sz="4" w:space="0" w:color="000000"/>
            </w:tcBorders>
          </w:tcPr>
          <w:p w:rsidR="00C72B7E" w:rsidRPr="00FF6592" w:rsidRDefault="00C72B7E" w:rsidP="0002397C">
            <w:pPr>
              <w:rPr>
                <w:rFonts w:asciiTheme="minorHAnsi" w:hAnsiTheme="minorHAnsi"/>
              </w:rPr>
            </w:pPr>
          </w:p>
        </w:tc>
        <w:tc>
          <w:tcPr>
            <w:tcW w:w="850" w:type="dxa"/>
            <w:tcBorders>
              <w:left w:val="single" w:sz="4" w:space="0" w:color="000000"/>
              <w:bottom w:val="single" w:sz="4" w:space="0" w:color="000000"/>
            </w:tcBorders>
          </w:tcPr>
          <w:p w:rsidR="00C72B7E" w:rsidRPr="00FF6592" w:rsidRDefault="00C72B7E" w:rsidP="0002397C">
            <w:pPr>
              <w:tabs>
                <w:tab w:val="left" w:pos="0"/>
              </w:tabs>
              <w:snapToGrid w:val="0"/>
              <w:jc w:val="center"/>
              <w:rPr>
                <w:rFonts w:asciiTheme="minorHAnsi" w:hAnsiTheme="minorHAnsi"/>
              </w:rPr>
            </w:pPr>
            <w:r w:rsidRPr="00FF6592">
              <w:rPr>
                <w:rFonts w:asciiTheme="minorHAnsi" w:hAnsiTheme="minorHAnsi"/>
              </w:rPr>
              <w:t>X</w:t>
            </w:r>
          </w:p>
        </w:tc>
        <w:tc>
          <w:tcPr>
            <w:tcW w:w="850" w:type="dxa"/>
            <w:tcBorders>
              <w:left w:val="single" w:sz="4" w:space="0" w:color="000000"/>
              <w:bottom w:val="single" w:sz="4" w:space="0" w:color="000000"/>
            </w:tcBorders>
          </w:tcPr>
          <w:p w:rsidR="00C72B7E" w:rsidRPr="00FF6592" w:rsidRDefault="00C72B7E" w:rsidP="0002397C">
            <w:pPr>
              <w:tabs>
                <w:tab w:val="left" w:pos="0"/>
              </w:tabs>
              <w:snapToGrid w:val="0"/>
              <w:jc w:val="center"/>
              <w:rPr>
                <w:rFonts w:asciiTheme="minorHAnsi" w:hAnsiTheme="minorHAnsi"/>
              </w:rPr>
            </w:pPr>
            <w:r w:rsidRPr="00FF6592">
              <w:rPr>
                <w:rFonts w:asciiTheme="minorHAnsi" w:hAnsiTheme="minorHAnsi"/>
              </w:rPr>
              <w:t>Y</w:t>
            </w:r>
          </w:p>
        </w:tc>
        <w:tc>
          <w:tcPr>
            <w:tcW w:w="850" w:type="dxa"/>
            <w:tcBorders>
              <w:left w:val="single" w:sz="4" w:space="0" w:color="000000"/>
              <w:bottom w:val="single" w:sz="4" w:space="0" w:color="000000"/>
            </w:tcBorders>
          </w:tcPr>
          <w:p w:rsidR="00C72B7E" w:rsidRPr="00FF6592" w:rsidRDefault="00C72B7E" w:rsidP="0002397C">
            <w:pPr>
              <w:tabs>
                <w:tab w:val="left" w:pos="0"/>
              </w:tabs>
              <w:snapToGrid w:val="0"/>
              <w:jc w:val="center"/>
              <w:rPr>
                <w:rFonts w:asciiTheme="minorHAnsi" w:hAnsiTheme="minorHAnsi"/>
              </w:rPr>
            </w:pPr>
            <w:r w:rsidRPr="00FF6592">
              <w:rPr>
                <w:rFonts w:asciiTheme="minorHAnsi" w:hAnsiTheme="minorHAnsi"/>
              </w:rPr>
              <w:t>X</w:t>
            </w:r>
          </w:p>
        </w:tc>
        <w:tc>
          <w:tcPr>
            <w:tcW w:w="852" w:type="dxa"/>
            <w:tcBorders>
              <w:left w:val="single" w:sz="4" w:space="0" w:color="000000"/>
              <w:bottom w:val="single" w:sz="4" w:space="0" w:color="000000"/>
            </w:tcBorders>
          </w:tcPr>
          <w:p w:rsidR="00C72B7E" w:rsidRPr="00FF6592" w:rsidRDefault="00C72B7E" w:rsidP="0002397C">
            <w:pPr>
              <w:tabs>
                <w:tab w:val="left" w:pos="0"/>
              </w:tabs>
              <w:snapToGrid w:val="0"/>
              <w:jc w:val="center"/>
              <w:rPr>
                <w:rFonts w:asciiTheme="minorHAnsi" w:hAnsiTheme="minorHAnsi"/>
              </w:rPr>
            </w:pPr>
            <w:r w:rsidRPr="00FF6592">
              <w:rPr>
                <w:rFonts w:asciiTheme="minorHAnsi" w:hAnsiTheme="minorHAnsi"/>
              </w:rPr>
              <w:t>Y</w:t>
            </w:r>
          </w:p>
        </w:tc>
        <w:tc>
          <w:tcPr>
            <w:tcW w:w="851" w:type="dxa"/>
            <w:vMerge/>
            <w:tcBorders>
              <w:left w:val="single" w:sz="4" w:space="0" w:color="000000"/>
              <w:bottom w:val="single" w:sz="4" w:space="0" w:color="000000"/>
            </w:tcBorders>
          </w:tcPr>
          <w:p w:rsidR="00C72B7E" w:rsidRPr="00FF6592" w:rsidRDefault="00C72B7E" w:rsidP="0002397C">
            <w:pPr>
              <w:rPr>
                <w:rFonts w:asciiTheme="minorHAnsi" w:hAnsiTheme="minorHAnsi"/>
              </w:rPr>
            </w:pPr>
          </w:p>
        </w:tc>
        <w:tc>
          <w:tcPr>
            <w:tcW w:w="851" w:type="dxa"/>
            <w:vMerge/>
            <w:tcBorders>
              <w:left w:val="single" w:sz="4" w:space="0" w:color="000000"/>
              <w:bottom w:val="single" w:sz="4" w:space="0" w:color="000000"/>
            </w:tcBorders>
          </w:tcPr>
          <w:p w:rsidR="00C72B7E" w:rsidRPr="00FF6592" w:rsidRDefault="00C72B7E" w:rsidP="0002397C">
            <w:pPr>
              <w:rPr>
                <w:rFonts w:asciiTheme="minorHAnsi" w:hAnsiTheme="minorHAnsi"/>
              </w:rPr>
            </w:pPr>
          </w:p>
        </w:tc>
        <w:tc>
          <w:tcPr>
            <w:tcW w:w="1403" w:type="dxa"/>
            <w:vMerge/>
            <w:tcBorders>
              <w:left w:val="single" w:sz="4" w:space="0" w:color="000000"/>
              <w:bottom w:val="single" w:sz="4" w:space="0" w:color="000000"/>
              <w:right w:val="single" w:sz="4" w:space="0" w:color="000000"/>
            </w:tcBorders>
          </w:tcPr>
          <w:p w:rsidR="00C72B7E" w:rsidRPr="00FF6592" w:rsidRDefault="00C72B7E" w:rsidP="0002397C">
            <w:pPr>
              <w:rPr>
                <w:rFonts w:asciiTheme="minorHAnsi" w:hAnsiTheme="minorHAnsi"/>
              </w:rPr>
            </w:pPr>
          </w:p>
        </w:tc>
      </w:tr>
      <w:tr w:rsidR="00C72B7E" w:rsidRPr="00FF6592" w:rsidTr="00FF6592">
        <w:trPr>
          <w:jc w:val="center"/>
        </w:trPr>
        <w:tc>
          <w:tcPr>
            <w:tcW w:w="867" w:type="dxa"/>
            <w:tcBorders>
              <w:left w:val="single" w:sz="4" w:space="0" w:color="000000"/>
            </w:tcBorders>
          </w:tcPr>
          <w:p w:rsidR="00C72B7E" w:rsidRPr="00FF6592" w:rsidRDefault="00C72B7E" w:rsidP="0002397C">
            <w:pPr>
              <w:snapToGrid w:val="0"/>
              <w:jc w:val="center"/>
              <w:rPr>
                <w:rFonts w:asciiTheme="minorHAnsi" w:hAnsiTheme="minorHAnsi"/>
                <w:color w:val="000000"/>
              </w:rPr>
            </w:pPr>
            <w:r w:rsidRPr="00FF6592">
              <w:rPr>
                <w:rFonts w:asciiTheme="minorHAnsi" w:hAnsiTheme="minorHAnsi"/>
                <w:color w:val="000000"/>
              </w:rPr>
              <w:t>1</w:t>
            </w:r>
          </w:p>
        </w:tc>
        <w:tc>
          <w:tcPr>
            <w:tcW w:w="1728" w:type="dxa"/>
            <w:tcBorders>
              <w:left w:val="single" w:sz="4" w:space="0" w:color="000000"/>
            </w:tcBorders>
          </w:tcPr>
          <w:p w:rsidR="00C72B7E" w:rsidRPr="00FF6592" w:rsidRDefault="00C72B7E" w:rsidP="0002397C">
            <w:pPr>
              <w:snapToGrid w:val="0"/>
              <w:jc w:val="center"/>
              <w:rPr>
                <w:rFonts w:asciiTheme="minorHAnsi" w:hAnsiTheme="minorHAnsi"/>
                <w:color w:val="000000"/>
              </w:rPr>
            </w:pPr>
            <w:r w:rsidRPr="00FF6592">
              <w:rPr>
                <w:rFonts w:asciiTheme="minorHAnsi" w:hAnsiTheme="minorHAnsi"/>
                <w:color w:val="000000"/>
              </w:rPr>
              <w:t>0,0</w:t>
            </w:r>
          </w:p>
        </w:tc>
        <w:tc>
          <w:tcPr>
            <w:tcW w:w="850" w:type="dxa"/>
            <w:tcBorders>
              <w:left w:val="single" w:sz="4" w:space="0" w:color="000000"/>
            </w:tcBorders>
          </w:tcPr>
          <w:p w:rsidR="00C72B7E" w:rsidRPr="00FF6592" w:rsidRDefault="00C72B7E" w:rsidP="0002397C">
            <w:pPr>
              <w:snapToGrid w:val="0"/>
              <w:jc w:val="center"/>
              <w:rPr>
                <w:rFonts w:asciiTheme="minorHAnsi" w:hAnsiTheme="minorHAnsi"/>
                <w:color w:val="000000"/>
              </w:rPr>
            </w:pPr>
            <w:r w:rsidRPr="00FF6592">
              <w:rPr>
                <w:rFonts w:asciiTheme="minorHAnsi" w:hAnsiTheme="minorHAnsi"/>
                <w:color w:val="000000"/>
              </w:rPr>
              <w:t>-200</w:t>
            </w:r>
          </w:p>
        </w:tc>
        <w:tc>
          <w:tcPr>
            <w:tcW w:w="850" w:type="dxa"/>
            <w:tcBorders>
              <w:left w:val="single" w:sz="4" w:space="0" w:color="000000"/>
            </w:tcBorders>
          </w:tcPr>
          <w:p w:rsidR="00C72B7E" w:rsidRPr="00FF6592" w:rsidRDefault="00C72B7E" w:rsidP="0002397C">
            <w:pPr>
              <w:snapToGrid w:val="0"/>
              <w:jc w:val="center"/>
              <w:rPr>
                <w:rFonts w:asciiTheme="minorHAnsi" w:hAnsiTheme="minorHAnsi"/>
                <w:color w:val="000000"/>
              </w:rPr>
            </w:pPr>
            <w:r w:rsidRPr="00FF6592">
              <w:rPr>
                <w:rFonts w:asciiTheme="minorHAnsi" w:hAnsiTheme="minorHAnsi"/>
                <w:color w:val="000000"/>
              </w:rPr>
              <w:t>400</w:t>
            </w:r>
          </w:p>
        </w:tc>
        <w:tc>
          <w:tcPr>
            <w:tcW w:w="850" w:type="dxa"/>
            <w:tcBorders>
              <w:left w:val="single" w:sz="4" w:space="0" w:color="000000"/>
            </w:tcBorders>
          </w:tcPr>
          <w:p w:rsidR="00C72B7E" w:rsidRPr="00FF6592" w:rsidRDefault="00C72B7E" w:rsidP="0002397C">
            <w:pPr>
              <w:snapToGrid w:val="0"/>
              <w:jc w:val="center"/>
              <w:rPr>
                <w:rFonts w:asciiTheme="minorHAnsi" w:hAnsiTheme="minorHAnsi"/>
                <w:color w:val="000000"/>
              </w:rPr>
            </w:pPr>
            <w:r w:rsidRPr="00FF6592">
              <w:rPr>
                <w:rFonts w:asciiTheme="minorHAnsi" w:hAnsiTheme="minorHAnsi"/>
                <w:color w:val="000000"/>
              </w:rPr>
              <w:t>-200</w:t>
            </w:r>
          </w:p>
        </w:tc>
        <w:tc>
          <w:tcPr>
            <w:tcW w:w="852" w:type="dxa"/>
            <w:tcBorders>
              <w:left w:val="single" w:sz="4" w:space="0" w:color="000000"/>
            </w:tcBorders>
          </w:tcPr>
          <w:p w:rsidR="00C72B7E" w:rsidRPr="00FF6592" w:rsidRDefault="00C72B7E" w:rsidP="0002397C">
            <w:pPr>
              <w:snapToGrid w:val="0"/>
              <w:jc w:val="center"/>
              <w:rPr>
                <w:rFonts w:asciiTheme="minorHAnsi" w:hAnsiTheme="minorHAnsi"/>
                <w:color w:val="000000"/>
              </w:rPr>
            </w:pPr>
            <w:r w:rsidRPr="00FF6592">
              <w:rPr>
                <w:rFonts w:asciiTheme="minorHAnsi" w:hAnsiTheme="minorHAnsi"/>
                <w:color w:val="000000"/>
              </w:rPr>
              <w:t>400</w:t>
            </w:r>
          </w:p>
        </w:tc>
        <w:tc>
          <w:tcPr>
            <w:tcW w:w="851" w:type="dxa"/>
            <w:tcBorders>
              <w:left w:val="single" w:sz="4" w:space="0" w:color="000000"/>
            </w:tcBorders>
          </w:tcPr>
          <w:p w:rsidR="00C72B7E" w:rsidRPr="00FF6592" w:rsidRDefault="00C72B7E" w:rsidP="0002397C">
            <w:pPr>
              <w:snapToGrid w:val="0"/>
              <w:jc w:val="center"/>
              <w:rPr>
                <w:rFonts w:asciiTheme="minorHAnsi" w:hAnsiTheme="minorHAnsi"/>
                <w:color w:val="000000"/>
              </w:rPr>
            </w:pPr>
            <w:r w:rsidRPr="00FF6592">
              <w:rPr>
                <w:rFonts w:asciiTheme="minorHAnsi" w:hAnsiTheme="minorHAnsi"/>
                <w:color w:val="000000"/>
              </w:rPr>
              <w:t>10</w:t>
            </w:r>
          </w:p>
        </w:tc>
        <w:tc>
          <w:tcPr>
            <w:tcW w:w="851" w:type="dxa"/>
            <w:tcBorders>
              <w:left w:val="single" w:sz="4" w:space="0" w:color="000000"/>
            </w:tcBorders>
          </w:tcPr>
          <w:p w:rsidR="00C72B7E" w:rsidRPr="00FF6592" w:rsidRDefault="00C72B7E" w:rsidP="0002397C">
            <w:pPr>
              <w:snapToGrid w:val="0"/>
              <w:jc w:val="center"/>
              <w:rPr>
                <w:rFonts w:asciiTheme="minorHAnsi" w:hAnsiTheme="minorHAnsi"/>
                <w:color w:val="000000"/>
              </w:rPr>
            </w:pPr>
            <w:r w:rsidRPr="00FF6592">
              <w:rPr>
                <w:rFonts w:asciiTheme="minorHAnsi" w:hAnsiTheme="minorHAnsi"/>
                <w:color w:val="000000"/>
              </w:rPr>
              <w:t>0,035</w:t>
            </w:r>
          </w:p>
        </w:tc>
        <w:tc>
          <w:tcPr>
            <w:tcW w:w="1403" w:type="dxa"/>
            <w:tcBorders>
              <w:left w:val="single" w:sz="4" w:space="0" w:color="000000"/>
              <w:right w:val="single" w:sz="4" w:space="0" w:color="000000"/>
            </w:tcBorders>
          </w:tcPr>
          <w:p w:rsidR="00C72B7E" w:rsidRPr="00FF6592" w:rsidRDefault="00C72B7E" w:rsidP="0002397C">
            <w:pPr>
              <w:snapToGrid w:val="0"/>
              <w:jc w:val="center"/>
              <w:rPr>
                <w:rFonts w:asciiTheme="minorHAnsi" w:hAnsiTheme="minorHAnsi"/>
                <w:color w:val="000000"/>
              </w:rPr>
            </w:pPr>
            <w:r w:rsidRPr="00FF6592">
              <w:rPr>
                <w:rFonts w:asciiTheme="minorHAnsi" w:hAnsiTheme="minorHAnsi"/>
                <w:color w:val="000000"/>
              </w:rPr>
              <w:t>3721</w:t>
            </w:r>
          </w:p>
        </w:tc>
      </w:tr>
      <w:tr w:rsidR="00C72B7E" w:rsidRPr="00FF6592" w:rsidTr="00FF6592">
        <w:trPr>
          <w:jc w:val="center"/>
        </w:trPr>
        <w:tc>
          <w:tcPr>
            <w:tcW w:w="867" w:type="dxa"/>
            <w:tcBorders>
              <w:left w:val="single" w:sz="4" w:space="0" w:color="000000"/>
              <w:bottom w:val="single" w:sz="4" w:space="0" w:color="000000"/>
            </w:tcBorders>
          </w:tcPr>
          <w:p w:rsidR="00C72B7E" w:rsidRPr="00FF6592" w:rsidRDefault="00C72B7E" w:rsidP="0002397C">
            <w:pPr>
              <w:snapToGrid w:val="0"/>
              <w:jc w:val="center"/>
              <w:rPr>
                <w:rFonts w:asciiTheme="minorHAnsi" w:hAnsiTheme="minorHAnsi"/>
                <w:color w:val="000000"/>
              </w:rPr>
            </w:pPr>
          </w:p>
        </w:tc>
        <w:tc>
          <w:tcPr>
            <w:tcW w:w="1728" w:type="dxa"/>
            <w:tcBorders>
              <w:left w:val="single" w:sz="4" w:space="0" w:color="000000"/>
              <w:bottom w:val="single" w:sz="4" w:space="0" w:color="000000"/>
            </w:tcBorders>
          </w:tcPr>
          <w:p w:rsidR="00C72B7E" w:rsidRPr="00FF6592" w:rsidRDefault="00C72B7E" w:rsidP="0002397C">
            <w:pPr>
              <w:snapToGrid w:val="0"/>
              <w:jc w:val="center"/>
              <w:rPr>
                <w:rFonts w:asciiTheme="minorHAnsi" w:hAnsiTheme="minorHAnsi"/>
                <w:color w:val="000000"/>
              </w:rPr>
            </w:pPr>
            <w:r w:rsidRPr="00FF6592">
              <w:rPr>
                <w:rFonts w:asciiTheme="minorHAnsi" w:hAnsiTheme="minorHAnsi"/>
                <w:color w:val="000000"/>
              </w:rPr>
              <w:t>6,0</w:t>
            </w:r>
          </w:p>
        </w:tc>
        <w:tc>
          <w:tcPr>
            <w:tcW w:w="850" w:type="dxa"/>
            <w:tcBorders>
              <w:left w:val="single" w:sz="4" w:space="0" w:color="000000"/>
              <w:bottom w:val="single" w:sz="4" w:space="0" w:color="000000"/>
            </w:tcBorders>
          </w:tcPr>
          <w:p w:rsidR="00C72B7E" w:rsidRPr="00FF6592" w:rsidRDefault="00C72B7E" w:rsidP="0002397C">
            <w:pPr>
              <w:snapToGrid w:val="0"/>
              <w:jc w:val="center"/>
              <w:rPr>
                <w:rFonts w:asciiTheme="minorHAnsi" w:hAnsiTheme="minorHAnsi"/>
                <w:color w:val="000000"/>
              </w:rPr>
            </w:pPr>
          </w:p>
        </w:tc>
        <w:tc>
          <w:tcPr>
            <w:tcW w:w="850" w:type="dxa"/>
            <w:tcBorders>
              <w:left w:val="single" w:sz="4" w:space="0" w:color="000000"/>
              <w:bottom w:val="single" w:sz="4" w:space="0" w:color="000000"/>
            </w:tcBorders>
          </w:tcPr>
          <w:p w:rsidR="00C72B7E" w:rsidRPr="00FF6592" w:rsidRDefault="00C72B7E" w:rsidP="0002397C">
            <w:pPr>
              <w:snapToGrid w:val="0"/>
              <w:jc w:val="center"/>
              <w:rPr>
                <w:rFonts w:asciiTheme="minorHAnsi" w:hAnsiTheme="minorHAnsi"/>
                <w:color w:val="000000"/>
              </w:rPr>
            </w:pPr>
          </w:p>
        </w:tc>
        <w:tc>
          <w:tcPr>
            <w:tcW w:w="850" w:type="dxa"/>
            <w:tcBorders>
              <w:left w:val="single" w:sz="4" w:space="0" w:color="000000"/>
              <w:bottom w:val="single" w:sz="4" w:space="0" w:color="000000"/>
            </w:tcBorders>
          </w:tcPr>
          <w:p w:rsidR="00C72B7E" w:rsidRPr="00FF6592" w:rsidRDefault="00C72B7E" w:rsidP="0002397C">
            <w:pPr>
              <w:snapToGrid w:val="0"/>
              <w:jc w:val="center"/>
              <w:rPr>
                <w:rFonts w:asciiTheme="minorHAnsi" w:hAnsiTheme="minorHAnsi"/>
                <w:color w:val="000000"/>
              </w:rPr>
            </w:pPr>
          </w:p>
        </w:tc>
        <w:tc>
          <w:tcPr>
            <w:tcW w:w="852" w:type="dxa"/>
            <w:tcBorders>
              <w:left w:val="single" w:sz="4" w:space="0" w:color="000000"/>
              <w:bottom w:val="single" w:sz="4" w:space="0" w:color="000000"/>
            </w:tcBorders>
          </w:tcPr>
          <w:p w:rsidR="00C72B7E" w:rsidRPr="00FF6592" w:rsidRDefault="00C72B7E" w:rsidP="0002397C">
            <w:pPr>
              <w:snapToGrid w:val="0"/>
              <w:jc w:val="center"/>
              <w:rPr>
                <w:rFonts w:asciiTheme="minorHAnsi" w:hAnsiTheme="minorHAnsi"/>
                <w:color w:val="000000"/>
              </w:rPr>
            </w:pPr>
          </w:p>
        </w:tc>
        <w:tc>
          <w:tcPr>
            <w:tcW w:w="851" w:type="dxa"/>
            <w:tcBorders>
              <w:left w:val="single" w:sz="4" w:space="0" w:color="000000"/>
              <w:bottom w:val="single" w:sz="4" w:space="0" w:color="000000"/>
            </w:tcBorders>
          </w:tcPr>
          <w:p w:rsidR="00C72B7E" w:rsidRPr="00FF6592" w:rsidRDefault="00C72B7E" w:rsidP="0002397C">
            <w:pPr>
              <w:snapToGrid w:val="0"/>
              <w:jc w:val="center"/>
              <w:rPr>
                <w:rFonts w:asciiTheme="minorHAnsi" w:hAnsiTheme="minorHAnsi"/>
                <w:color w:val="000000"/>
              </w:rPr>
            </w:pPr>
          </w:p>
        </w:tc>
        <w:tc>
          <w:tcPr>
            <w:tcW w:w="851" w:type="dxa"/>
            <w:tcBorders>
              <w:left w:val="single" w:sz="4" w:space="0" w:color="000000"/>
              <w:bottom w:val="single" w:sz="4" w:space="0" w:color="000000"/>
            </w:tcBorders>
          </w:tcPr>
          <w:p w:rsidR="00C72B7E" w:rsidRPr="00FF6592" w:rsidRDefault="00C72B7E" w:rsidP="0002397C">
            <w:pPr>
              <w:snapToGrid w:val="0"/>
              <w:jc w:val="center"/>
              <w:rPr>
                <w:rFonts w:asciiTheme="minorHAnsi" w:hAnsiTheme="minorHAnsi"/>
                <w:color w:val="000000"/>
              </w:rPr>
            </w:pPr>
          </w:p>
        </w:tc>
        <w:tc>
          <w:tcPr>
            <w:tcW w:w="1403" w:type="dxa"/>
            <w:tcBorders>
              <w:left w:val="single" w:sz="4" w:space="0" w:color="000000"/>
              <w:bottom w:val="single" w:sz="4" w:space="0" w:color="000000"/>
              <w:right w:val="single" w:sz="4" w:space="0" w:color="000000"/>
            </w:tcBorders>
          </w:tcPr>
          <w:p w:rsidR="00C72B7E" w:rsidRPr="00FF6592" w:rsidRDefault="00C72B7E" w:rsidP="0002397C">
            <w:pPr>
              <w:snapToGrid w:val="0"/>
              <w:jc w:val="center"/>
              <w:rPr>
                <w:rFonts w:asciiTheme="minorHAnsi" w:hAnsiTheme="minorHAnsi"/>
                <w:color w:val="000000"/>
              </w:rPr>
            </w:pPr>
          </w:p>
        </w:tc>
      </w:tr>
    </w:tbl>
    <w:p w:rsidR="00FF6592" w:rsidRPr="00FF6592" w:rsidRDefault="00FF6592" w:rsidP="00FF6592">
      <w:pPr>
        <w:pStyle w:val="Nagwek1"/>
        <w:ind w:left="426"/>
        <w:rPr>
          <w:lang w:val="pl-PL"/>
        </w:rPr>
      </w:pPr>
    </w:p>
    <w:p w:rsidR="00C72B7E" w:rsidRPr="00FF6592" w:rsidRDefault="00FF6592" w:rsidP="00FF6592">
      <w:pPr>
        <w:pStyle w:val="Nagwek1"/>
        <w:numPr>
          <w:ilvl w:val="1"/>
          <w:numId w:val="32"/>
        </w:numPr>
        <w:ind w:left="426" w:hanging="426"/>
        <w:rPr>
          <w:rFonts w:asciiTheme="minorHAnsi" w:hAnsiTheme="minorHAnsi"/>
          <w:sz w:val="24"/>
          <w:szCs w:val="24"/>
          <w:lang w:val="pl-PL"/>
        </w:rPr>
      </w:pPr>
      <w:bookmarkStart w:id="77" w:name="_Toc388607389"/>
      <w:r w:rsidRPr="00FF6592">
        <w:rPr>
          <w:rFonts w:asciiTheme="minorHAnsi" w:hAnsiTheme="minorHAnsi"/>
          <w:color w:val="000000"/>
          <w:sz w:val="24"/>
          <w:szCs w:val="24"/>
          <w:lang w:val="pl-PL"/>
        </w:rPr>
        <w:t xml:space="preserve">ANALIZA I OMÓWIENIE WYNIKÓW – </w:t>
      </w:r>
      <w:r w:rsidRPr="00FF6592">
        <w:rPr>
          <w:rFonts w:asciiTheme="minorHAnsi" w:hAnsiTheme="minorHAnsi"/>
          <w:sz w:val="24"/>
          <w:szCs w:val="24"/>
          <w:lang w:val="pl-PL"/>
        </w:rPr>
        <w:t>STĘŻENIA MAKSYMALNE I ŚREDNIOROCZNE NA POZIOMIE TERENU</w:t>
      </w:r>
      <w:bookmarkEnd w:id="77"/>
    </w:p>
    <w:p w:rsidR="00FF6592" w:rsidRPr="00FF6592" w:rsidRDefault="00FF6592" w:rsidP="00FF6592">
      <w:pPr>
        <w:rPr>
          <w:lang w:val="pl-PL"/>
        </w:rPr>
      </w:pPr>
    </w:p>
    <w:p w:rsidR="00C72B7E" w:rsidRPr="00FF6592" w:rsidRDefault="00C72B7E" w:rsidP="00C72B7E">
      <w:pPr>
        <w:spacing w:line="276" w:lineRule="auto"/>
        <w:ind w:firstLine="708"/>
        <w:jc w:val="both"/>
        <w:rPr>
          <w:rFonts w:asciiTheme="minorHAnsi" w:hAnsiTheme="minorHAnsi"/>
          <w:sz w:val="24"/>
          <w:szCs w:val="24"/>
          <w:lang w:val="pl-PL"/>
        </w:rPr>
      </w:pPr>
      <w:r w:rsidRPr="00FF6592">
        <w:rPr>
          <w:rFonts w:asciiTheme="minorHAnsi" w:hAnsiTheme="minorHAnsi"/>
          <w:sz w:val="24"/>
          <w:szCs w:val="24"/>
          <w:lang w:val="pl-PL"/>
        </w:rPr>
        <w:t>Na podstawie dokonanych obliczeń można stwierdzić, że godzinne maksymalne stężenia wszystkich emitowanych substancji, poza terenem należącym do inwestora nie przekraczają dopuszczalnych wartości odniesienia.</w:t>
      </w:r>
    </w:p>
    <w:p w:rsidR="00C72B7E" w:rsidRPr="00FF6592" w:rsidRDefault="00C72B7E" w:rsidP="00C72B7E">
      <w:pPr>
        <w:spacing w:line="276" w:lineRule="auto"/>
        <w:ind w:firstLine="708"/>
        <w:jc w:val="both"/>
        <w:rPr>
          <w:rFonts w:asciiTheme="minorHAnsi" w:hAnsiTheme="minorHAnsi"/>
          <w:sz w:val="24"/>
          <w:szCs w:val="24"/>
          <w:lang w:val="pl-PL"/>
        </w:rPr>
      </w:pPr>
      <w:r w:rsidRPr="00FF6592">
        <w:rPr>
          <w:rFonts w:asciiTheme="minorHAnsi" w:hAnsiTheme="minorHAnsi"/>
          <w:sz w:val="24"/>
          <w:szCs w:val="24"/>
          <w:lang w:val="pl-PL"/>
        </w:rPr>
        <w:t>Wyniki obliczonych maksymalnych oraz średniorocznych stężeń wszystkich emitowanych substancji na poziomie terenu, poza terenem należącym do inwestora przedstawia zał. 3P. Graficzny rozkład obliczonych wartości emitowanych substancji na poziomie terenu przedstawiają załączniki 7P, 8P oraz 9P.</w:t>
      </w:r>
    </w:p>
    <w:p w:rsidR="00C72B7E" w:rsidRPr="00FF6592" w:rsidRDefault="00FF6592" w:rsidP="00FF6592">
      <w:pPr>
        <w:pStyle w:val="Nagwek1"/>
        <w:numPr>
          <w:ilvl w:val="1"/>
          <w:numId w:val="32"/>
        </w:numPr>
        <w:ind w:left="567" w:hanging="567"/>
        <w:rPr>
          <w:rFonts w:asciiTheme="minorHAnsi" w:hAnsiTheme="minorHAnsi"/>
          <w:sz w:val="24"/>
          <w:szCs w:val="24"/>
          <w:lang w:val="pl-PL"/>
        </w:rPr>
      </w:pPr>
      <w:bookmarkStart w:id="78" w:name="_Toc388607390"/>
      <w:r w:rsidRPr="00FF6592">
        <w:rPr>
          <w:rFonts w:asciiTheme="minorHAnsi" w:hAnsiTheme="minorHAnsi"/>
          <w:color w:val="000000"/>
          <w:sz w:val="24"/>
          <w:szCs w:val="24"/>
          <w:lang w:val="pl-PL"/>
        </w:rPr>
        <w:t xml:space="preserve">ANALIZA I OMÓWIENIE WYNIKÓW – </w:t>
      </w:r>
      <w:r w:rsidRPr="00FF6592">
        <w:rPr>
          <w:rFonts w:asciiTheme="minorHAnsi" w:hAnsiTheme="minorHAnsi"/>
          <w:sz w:val="24"/>
          <w:szCs w:val="24"/>
          <w:lang w:val="pl-PL"/>
        </w:rPr>
        <w:t>STĘŻENIA MAKSYMALNE I ŚREDNIOROCZNE NA WYSOKOŚCI ZABUDOWY MIESZKANIOWEJ</w:t>
      </w:r>
      <w:bookmarkEnd w:id="78"/>
    </w:p>
    <w:p w:rsidR="00FF6592" w:rsidRPr="00FF6592" w:rsidRDefault="00FF6592" w:rsidP="00FF6592">
      <w:pPr>
        <w:ind w:firstLine="708"/>
        <w:jc w:val="both"/>
        <w:rPr>
          <w:rFonts w:asciiTheme="minorHAnsi" w:hAnsiTheme="minorHAnsi"/>
          <w:sz w:val="24"/>
          <w:szCs w:val="24"/>
          <w:lang w:val="pl-PL"/>
        </w:rPr>
      </w:pPr>
    </w:p>
    <w:p w:rsidR="00C72B7E" w:rsidRPr="00FF6592" w:rsidRDefault="00C72B7E" w:rsidP="00FF6592">
      <w:pPr>
        <w:ind w:firstLine="708"/>
        <w:jc w:val="both"/>
        <w:rPr>
          <w:rFonts w:asciiTheme="minorHAnsi" w:hAnsiTheme="minorHAnsi"/>
          <w:sz w:val="24"/>
          <w:szCs w:val="24"/>
          <w:lang w:val="pl-PL"/>
        </w:rPr>
      </w:pPr>
      <w:r w:rsidRPr="00FF6592">
        <w:rPr>
          <w:rFonts w:asciiTheme="minorHAnsi" w:hAnsiTheme="minorHAnsi"/>
          <w:sz w:val="24"/>
          <w:szCs w:val="24"/>
          <w:lang w:val="pl-PL"/>
        </w:rPr>
        <w:t>Wykonane zostały dodatkowe obliczenia rozprzestrzeniania wszystkich emitowanych substancji na na wysokości drugiej kondygnacji zabudowy mieszkaniowej /dla całej siatki obliczeniowej.</w:t>
      </w:r>
    </w:p>
    <w:p w:rsidR="00C72B7E" w:rsidRPr="00FF6592" w:rsidRDefault="00C72B7E" w:rsidP="00FF6592">
      <w:pPr>
        <w:ind w:firstLine="708"/>
        <w:jc w:val="both"/>
        <w:rPr>
          <w:rFonts w:asciiTheme="minorHAnsi" w:hAnsiTheme="minorHAnsi"/>
          <w:sz w:val="24"/>
          <w:szCs w:val="24"/>
          <w:lang w:val="pl-PL"/>
        </w:rPr>
      </w:pPr>
      <w:r w:rsidRPr="00FF6592">
        <w:rPr>
          <w:rFonts w:asciiTheme="minorHAnsi" w:hAnsiTheme="minorHAnsi"/>
          <w:sz w:val="24"/>
          <w:szCs w:val="24"/>
          <w:lang w:val="pl-PL"/>
        </w:rPr>
        <w:t>Obliczone na poziomie II kondygnacji /6 m npt./ zabudowy mieszkaniowej, maksymalne stężenia wszystkich emitowanych substancji nie przekraczają dopuszczalnych wartości odniesienia dla tych substancji.</w:t>
      </w:r>
    </w:p>
    <w:p w:rsidR="00C72B7E" w:rsidRPr="00FF6592" w:rsidRDefault="00C72B7E" w:rsidP="00FF6592">
      <w:pPr>
        <w:ind w:firstLine="708"/>
        <w:jc w:val="both"/>
        <w:rPr>
          <w:rFonts w:asciiTheme="minorHAnsi" w:hAnsiTheme="minorHAnsi"/>
          <w:sz w:val="24"/>
          <w:szCs w:val="24"/>
          <w:lang w:val="pl-PL"/>
        </w:rPr>
      </w:pPr>
      <w:r w:rsidRPr="00FF6592">
        <w:rPr>
          <w:rFonts w:asciiTheme="minorHAnsi" w:hAnsiTheme="minorHAnsi"/>
          <w:sz w:val="24"/>
          <w:szCs w:val="24"/>
          <w:lang w:val="pl-PL"/>
        </w:rPr>
        <w:t>Wyniki obliczonych maksymalnych oraz średniorocznych stężeń wszystkich emitowanych substancji poziomie II kondygnacji /6 m npt./ najbliższej zabudowy mieszkaniowej, poza terenem należącym do inwestora przedstawia zał. 4P. Graficzny rozkład obliczonych wartości emitowanych substancji na poziomie terenu przedstawiają załączniki 10P oraz 11P.</w:t>
      </w:r>
    </w:p>
    <w:p w:rsidR="00C72B7E" w:rsidRPr="00FF6592" w:rsidRDefault="00C72B7E" w:rsidP="00C72B7E">
      <w:pPr>
        <w:spacing w:line="276" w:lineRule="auto"/>
        <w:ind w:firstLine="708"/>
        <w:jc w:val="both"/>
        <w:rPr>
          <w:rFonts w:asciiTheme="minorHAnsi" w:hAnsiTheme="minorHAnsi"/>
          <w:sz w:val="24"/>
          <w:szCs w:val="24"/>
          <w:lang w:val="pl-PL"/>
        </w:rPr>
      </w:pPr>
    </w:p>
    <w:p w:rsidR="00C72B7E" w:rsidRPr="0002397C" w:rsidRDefault="005C1B6F" w:rsidP="0002397C">
      <w:pPr>
        <w:pStyle w:val="Nagwek1"/>
        <w:numPr>
          <w:ilvl w:val="1"/>
          <w:numId w:val="32"/>
        </w:numPr>
        <w:ind w:left="426" w:hanging="426"/>
        <w:rPr>
          <w:rFonts w:asciiTheme="minorHAnsi" w:hAnsiTheme="minorHAnsi"/>
          <w:sz w:val="24"/>
          <w:szCs w:val="24"/>
          <w:lang w:val="pl-PL"/>
        </w:rPr>
      </w:pPr>
      <w:bookmarkStart w:id="79" w:name="_Toc388607391"/>
      <w:r w:rsidRPr="0002397C">
        <w:rPr>
          <w:rFonts w:asciiTheme="minorHAnsi" w:hAnsiTheme="minorHAnsi"/>
          <w:sz w:val="24"/>
          <w:szCs w:val="24"/>
          <w:lang w:val="pl-PL"/>
        </w:rPr>
        <w:t>OBLICZENIA OPADU PYŁU</w:t>
      </w:r>
      <w:bookmarkEnd w:id="79"/>
    </w:p>
    <w:p w:rsidR="00C72B7E" w:rsidRPr="0002397C" w:rsidRDefault="00C72B7E" w:rsidP="0002397C">
      <w:pPr>
        <w:spacing w:before="240"/>
        <w:ind w:firstLine="708"/>
        <w:jc w:val="both"/>
        <w:rPr>
          <w:rFonts w:asciiTheme="minorHAnsi" w:hAnsiTheme="minorHAnsi"/>
          <w:sz w:val="24"/>
          <w:szCs w:val="24"/>
          <w:lang w:val="pl-PL"/>
        </w:rPr>
      </w:pPr>
      <w:r w:rsidRPr="0002397C">
        <w:rPr>
          <w:rFonts w:asciiTheme="minorHAnsi" w:hAnsiTheme="minorHAnsi"/>
          <w:sz w:val="24"/>
          <w:szCs w:val="24"/>
          <w:lang w:val="pl-PL"/>
        </w:rPr>
        <w:t>Wykonane zostały obliczenia opadu pyłu emitowanego z terenu planowanego przedsięwzięcia oraz sąsiadujących zakładów. Obliczone wartości opadu pyłu na poziomie terenu nie przekraczają dopuszczalnej normy opadu pyłu.</w:t>
      </w:r>
    </w:p>
    <w:p w:rsidR="00C72B7E" w:rsidRPr="0002397C" w:rsidRDefault="00C72B7E" w:rsidP="0002397C">
      <w:pPr>
        <w:spacing w:before="240"/>
        <w:ind w:firstLine="708"/>
        <w:jc w:val="both"/>
        <w:rPr>
          <w:rFonts w:asciiTheme="minorHAnsi" w:hAnsiTheme="minorHAnsi"/>
          <w:sz w:val="24"/>
          <w:szCs w:val="24"/>
          <w:lang w:val="pl-PL"/>
        </w:rPr>
      </w:pPr>
      <w:r w:rsidRPr="0002397C">
        <w:rPr>
          <w:rFonts w:asciiTheme="minorHAnsi" w:hAnsiTheme="minorHAnsi"/>
          <w:sz w:val="24"/>
          <w:szCs w:val="24"/>
          <w:lang w:val="pl-PL"/>
        </w:rPr>
        <w:t xml:space="preserve"> Wyniki obliczeń zawiera zał. 5P. Graficzny rozkład obliczonych wartości opadu pyłu na poziomie terenu przedstawia zał. 6P.</w:t>
      </w:r>
    </w:p>
    <w:p w:rsidR="00FF6592" w:rsidRPr="0002397C" w:rsidRDefault="00FF6592" w:rsidP="0002397C">
      <w:pPr>
        <w:spacing w:before="240"/>
        <w:ind w:firstLine="708"/>
        <w:jc w:val="both"/>
        <w:rPr>
          <w:rFonts w:asciiTheme="minorHAnsi" w:hAnsiTheme="minorHAnsi"/>
          <w:sz w:val="24"/>
          <w:szCs w:val="24"/>
          <w:lang w:val="pl-PL"/>
        </w:rPr>
      </w:pPr>
    </w:p>
    <w:p w:rsidR="00C72B7E" w:rsidRPr="0002397C" w:rsidRDefault="005C1B6F" w:rsidP="0002397C">
      <w:pPr>
        <w:pStyle w:val="Nagwek1"/>
        <w:numPr>
          <w:ilvl w:val="1"/>
          <w:numId w:val="32"/>
        </w:numPr>
        <w:ind w:left="709" w:hanging="709"/>
        <w:rPr>
          <w:rFonts w:asciiTheme="minorHAnsi" w:hAnsiTheme="minorHAnsi"/>
          <w:sz w:val="24"/>
          <w:szCs w:val="24"/>
          <w:lang w:val="pl-PL"/>
        </w:rPr>
      </w:pPr>
      <w:bookmarkStart w:id="80" w:name="_Toc388607392"/>
      <w:r w:rsidRPr="0002397C">
        <w:rPr>
          <w:rFonts w:asciiTheme="minorHAnsi" w:hAnsiTheme="minorHAnsi"/>
          <w:sz w:val="24"/>
          <w:szCs w:val="24"/>
          <w:lang w:val="pl-PL"/>
        </w:rPr>
        <w:t>ANALIZA I OMÓWIENIE WYNIKÓW – PODSUMOWANIE WYNIKÓW OBLICZEŃ</w:t>
      </w:r>
      <w:bookmarkEnd w:id="80"/>
    </w:p>
    <w:p w:rsidR="00C72B7E" w:rsidRPr="0002397C" w:rsidRDefault="00C72B7E" w:rsidP="0002397C">
      <w:pPr>
        <w:spacing w:before="240"/>
        <w:ind w:firstLine="708"/>
        <w:jc w:val="both"/>
        <w:rPr>
          <w:rFonts w:asciiTheme="minorHAnsi" w:hAnsiTheme="minorHAnsi"/>
          <w:sz w:val="24"/>
          <w:szCs w:val="24"/>
          <w:lang w:val="pl-PL"/>
        </w:rPr>
      </w:pPr>
      <w:r w:rsidRPr="0002397C">
        <w:rPr>
          <w:rFonts w:asciiTheme="minorHAnsi" w:hAnsiTheme="minorHAnsi"/>
          <w:sz w:val="24"/>
          <w:szCs w:val="24"/>
          <w:lang w:val="pl-PL"/>
        </w:rPr>
        <w:t xml:space="preserve">Na podstawie dokonanych obliczeń można stwierdzić, że obliczone stężenia emitowanych substancji w otoczeniu analizowanego obiektu nie powodują przekroczenia dopuszczalnych norm. </w:t>
      </w:r>
    </w:p>
    <w:p w:rsidR="005C1B6F" w:rsidRPr="005C1B6F" w:rsidRDefault="005C1B6F" w:rsidP="005C1B6F">
      <w:pPr>
        <w:pStyle w:val="Nagwek1"/>
        <w:rPr>
          <w:rFonts w:asciiTheme="minorHAnsi" w:hAnsiTheme="minorHAnsi"/>
          <w:sz w:val="24"/>
          <w:szCs w:val="24"/>
          <w:lang w:val="pl-PL"/>
        </w:rPr>
      </w:pPr>
    </w:p>
    <w:p w:rsidR="005C1B6F" w:rsidRPr="0002397C" w:rsidRDefault="005C1B6F" w:rsidP="005C1B6F">
      <w:pPr>
        <w:pStyle w:val="Nagwek1"/>
        <w:numPr>
          <w:ilvl w:val="1"/>
          <w:numId w:val="32"/>
        </w:numPr>
        <w:ind w:left="709" w:hanging="709"/>
        <w:rPr>
          <w:rFonts w:asciiTheme="minorHAnsi" w:hAnsiTheme="minorHAnsi"/>
          <w:sz w:val="24"/>
          <w:szCs w:val="24"/>
          <w:lang w:val="pl-PL"/>
        </w:rPr>
      </w:pPr>
      <w:bookmarkStart w:id="81" w:name="_Toc388607393"/>
      <w:r>
        <w:rPr>
          <w:rFonts w:asciiTheme="minorHAnsi" w:hAnsiTheme="minorHAnsi"/>
          <w:sz w:val="24"/>
          <w:szCs w:val="24"/>
          <w:lang w:val="pl-PL"/>
        </w:rPr>
        <w:t>SPIS ZAŁACZNIKÓW</w:t>
      </w:r>
      <w:bookmarkEnd w:id="81"/>
    </w:p>
    <w:p w:rsidR="00C72B7E" w:rsidRPr="0002397C" w:rsidRDefault="00C72B7E" w:rsidP="0002397C">
      <w:pPr>
        <w:pStyle w:val="Akapitzlist"/>
        <w:overflowPunct w:val="0"/>
        <w:autoSpaceDE w:val="0"/>
        <w:autoSpaceDN w:val="0"/>
        <w:adjustRightInd w:val="0"/>
        <w:ind w:left="0"/>
        <w:jc w:val="both"/>
        <w:rPr>
          <w:rFonts w:asciiTheme="minorHAnsi" w:hAnsiTheme="minorHAnsi"/>
        </w:rPr>
      </w:pPr>
    </w:p>
    <w:p w:rsidR="00C72B7E" w:rsidRPr="0002397C" w:rsidRDefault="00C72B7E" w:rsidP="00505C94">
      <w:pPr>
        <w:pStyle w:val="Akapitzlist"/>
        <w:numPr>
          <w:ilvl w:val="0"/>
          <w:numId w:val="45"/>
        </w:numPr>
        <w:overflowPunct w:val="0"/>
        <w:autoSpaceDE w:val="0"/>
        <w:autoSpaceDN w:val="0"/>
        <w:adjustRightInd w:val="0"/>
        <w:jc w:val="both"/>
        <w:rPr>
          <w:rFonts w:asciiTheme="minorHAnsi" w:hAnsiTheme="minorHAnsi"/>
        </w:rPr>
      </w:pPr>
      <w:r w:rsidRPr="0002397C">
        <w:rPr>
          <w:rFonts w:asciiTheme="minorHAnsi" w:hAnsiTheme="minorHAnsi"/>
        </w:rPr>
        <w:t>Zał. nr 1HP – szkic sytuacyjny wykonany w skali 1:1000 z naniesionym układem współrzędnych został przedstawiony w rozdziale dotyczącym emitowanego hałasu.</w:t>
      </w:r>
    </w:p>
    <w:p w:rsidR="00C72B7E" w:rsidRPr="0002397C" w:rsidRDefault="00C72B7E" w:rsidP="0002397C">
      <w:pPr>
        <w:jc w:val="both"/>
        <w:rPr>
          <w:rFonts w:asciiTheme="minorHAnsi" w:hAnsiTheme="minorHAnsi"/>
          <w:b/>
          <w:sz w:val="24"/>
          <w:szCs w:val="24"/>
          <w:lang w:val="pl-PL"/>
        </w:rPr>
      </w:pPr>
    </w:p>
    <w:p w:rsidR="005C1B6F" w:rsidRPr="005C1B6F" w:rsidRDefault="005C1B6F" w:rsidP="005C1B6F">
      <w:pPr>
        <w:ind w:left="567" w:hanging="425"/>
        <w:jc w:val="both"/>
        <w:rPr>
          <w:rFonts w:asciiTheme="minorHAnsi" w:hAnsiTheme="minorHAnsi"/>
          <w:sz w:val="24"/>
          <w:szCs w:val="24"/>
          <w:lang w:val="pl-PL"/>
        </w:rPr>
      </w:pPr>
      <w:r w:rsidRPr="005C1B6F">
        <w:rPr>
          <w:rFonts w:asciiTheme="minorHAnsi" w:hAnsiTheme="minorHAnsi"/>
          <w:b/>
          <w:sz w:val="24"/>
          <w:szCs w:val="24"/>
          <w:lang w:val="pl-PL"/>
        </w:rPr>
        <w:lastRenderedPageBreak/>
        <w:t>1P</w:t>
      </w:r>
      <w:r w:rsidRPr="005C1B6F">
        <w:rPr>
          <w:rFonts w:asciiTheme="minorHAnsi" w:hAnsiTheme="minorHAnsi"/>
          <w:sz w:val="24"/>
          <w:szCs w:val="24"/>
          <w:lang w:val="pl-PL"/>
        </w:rPr>
        <w:t xml:space="preserve">  Tło emitowanych substancji podane przez WIOŚ w Olsztynie.</w:t>
      </w:r>
    </w:p>
    <w:p w:rsidR="005C1B6F" w:rsidRPr="005C1B6F" w:rsidRDefault="005C1B6F" w:rsidP="005C1B6F">
      <w:pPr>
        <w:ind w:left="567" w:hanging="425"/>
        <w:jc w:val="both"/>
        <w:rPr>
          <w:rFonts w:asciiTheme="minorHAnsi" w:hAnsiTheme="minorHAnsi"/>
          <w:sz w:val="24"/>
          <w:szCs w:val="24"/>
          <w:lang w:val="pl-PL"/>
        </w:rPr>
      </w:pPr>
      <w:r w:rsidRPr="005C1B6F">
        <w:rPr>
          <w:rFonts w:asciiTheme="minorHAnsi" w:hAnsiTheme="minorHAnsi"/>
          <w:b/>
          <w:sz w:val="24"/>
          <w:szCs w:val="24"/>
          <w:lang w:val="pl-PL"/>
        </w:rPr>
        <w:t>2P</w:t>
      </w:r>
      <w:r w:rsidRPr="005C1B6F">
        <w:rPr>
          <w:rFonts w:asciiTheme="minorHAnsi" w:hAnsiTheme="minorHAnsi"/>
          <w:sz w:val="24"/>
          <w:szCs w:val="24"/>
          <w:lang w:val="pl-PL"/>
        </w:rPr>
        <w:t xml:space="preserve"> Dane przyjęte do obliczeń rozprzestrzeniania wszystkich substancji emitowanych z planowanego obiektu.</w:t>
      </w:r>
    </w:p>
    <w:p w:rsidR="005C1B6F" w:rsidRPr="005C1B6F" w:rsidRDefault="005C1B6F" w:rsidP="005C1B6F">
      <w:pPr>
        <w:ind w:left="567" w:hanging="425"/>
        <w:jc w:val="both"/>
        <w:rPr>
          <w:rFonts w:asciiTheme="minorHAnsi" w:hAnsiTheme="minorHAnsi"/>
          <w:sz w:val="24"/>
          <w:szCs w:val="24"/>
          <w:lang w:val="pl-PL"/>
        </w:rPr>
      </w:pPr>
      <w:r w:rsidRPr="005C1B6F">
        <w:rPr>
          <w:rFonts w:asciiTheme="minorHAnsi" w:hAnsiTheme="minorHAnsi"/>
          <w:b/>
          <w:sz w:val="24"/>
          <w:szCs w:val="24"/>
          <w:lang w:val="pl-PL"/>
        </w:rPr>
        <w:t>3P</w:t>
      </w:r>
      <w:r w:rsidRPr="005C1B6F">
        <w:rPr>
          <w:rFonts w:asciiTheme="minorHAnsi" w:hAnsiTheme="minorHAnsi"/>
          <w:sz w:val="24"/>
          <w:szCs w:val="24"/>
          <w:lang w:val="pl-PL"/>
        </w:rPr>
        <w:t xml:space="preserve"> Wyniki obliczonych maksymalnych oraz średniorocznych stężeń wszystkich emitowanych substancji na poziomie terenu, poza terenem należącym do inwestora.</w:t>
      </w:r>
    </w:p>
    <w:p w:rsidR="005C1B6F" w:rsidRPr="005C1B6F" w:rsidRDefault="005C1B6F" w:rsidP="005C1B6F">
      <w:pPr>
        <w:ind w:left="567" w:hanging="425"/>
        <w:jc w:val="both"/>
        <w:rPr>
          <w:rFonts w:asciiTheme="minorHAnsi" w:hAnsiTheme="minorHAnsi"/>
          <w:sz w:val="24"/>
          <w:szCs w:val="24"/>
          <w:lang w:val="pl-PL"/>
        </w:rPr>
      </w:pPr>
      <w:r w:rsidRPr="005C1B6F">
        <w:rPr>
          <w:rFonts w:asciiTheme="minorHAnsi" w:hAnsiTheme="minorHAnsi"/>
          <w:b/>
          <w:sz w:val="24"/>
          <w:szCs w:val="24"/>
          <w:lang w:val="pl-PL"/>
        </w:rPr>
        <w:t>4P</w:t>
      </w:r>
      <w:r w:rsidRPr="005C1B6F">
        <w:rPr>
          <w:rFonts w:asciiTheme="minorHAnsi" w:hAnsiTheme="minorHAnsi"/>
          <w:sz w:val="24"/>
          <w:szCs w:val="24"/>
          <w:lang w:val="pl-PL"/>
        </w:rPr>
        <w:t xml:space="preserve"> Wyniki obliczonych maksymalnych oraz średniorocznych stężeń wszystkich emitowanych substancji na poziomie 6 m npt., poza terenem należącym do inwestora.</w:t>
      </w:r>
    </w:p>
    <w:p w:rsidR="005C1B6F" w:rsidRPr="005C1B6F" w:rsidRDefault="005C1B6F" w:rsidP="005C1B6F">
      <w:pPr>
        <w:ind w:left="567" w:hanging="425"/>
        <w:jc w:val="both"/>
        <w:rPr>
          <w:rFonts w:asciiTheme="minorHAnsi" w:hAnsiTheme="minorHAnsi"/>
          <w:sz w:val="24"/>
          <w:szCs w:val="24"/>
          <w:lang w:val="pl-PL"/>
        </w:rPr>
      </w:pPr>
      <w:r w:rsidRPr="005C1B6F">
        <w:rPr>
          <w:rFonts w:asciiTheme="minorHAnsi" w:hAnsiTheme="minorHAnsi"/>
          <w:b/>
          <w:sz w:val="24"/>
          <w:szCs w:val="24"/>
          <w:lang w:val="pl-PL"/>
        </w:rPr>
        <w:t>5P</w:t>
      </w:r>
      <w:r w:rsidRPr="005C1B6F">
        <w:rPr>
          <w:rFonts w:asciiTheme="minorHAnsi" w:hAnsiTheme="minorHAnsi"/>
          <w:sz w:val="24"/>
          <w:szCs w:val="24"/>
          <w:lang w:val="pl-PL"/>
        </w:rPr>
        <w:t xml:space="preserve">   Wyniki obliczeń opadu pyłu.</w:t>
      </w:r>
    </w:p>
    <w:p w:rsidR="005C1B6F" w:rsidRPr="005C1B6F" w:rsidRDefault="005C1B6F" w:rsidP="005C1B6F">
      <w:pPr>
        <w:autoSpaceDE w:val="0"/>
        <w:autoSpaceDN w:val="0"/>
        <w:adjustRightInd w:val="0"/>
        <w:ind w:left="567" w:hanging="425"/>
        <w:rPr>
          <w:rFonts w:asciiTheme="minorHAnsi" w:hAnsiTheme="minorHAnsi"/>
          <w:b/>
          <w:bCs/>
          <w:color w:val="000000"/>
          <w:sz w:val="24"/>
          <w:szCs w:val="24"/>
          <w:lang w:val="pl"/>
        </w:rPr>
      </w:pPr>
      <w:r w:rsidRPr="005C1B6F">
        <w:rPr>
          <w:rFonts w:asciiTheme="minorHAnsi" w:hAnsiTheme="minorHAnsi"/>
          <w:b/>
          <w:sz w:val="24"/>
          <w:szCs w:val="24"/>
          <w:lang w:val="pl-PL"/>
        </w:rPr>
        <w:t>6P</w:t>
      </w:r>
      <w:r w:rsidRPr="005C1B6F">
        <w:rPr>
          <w:rFonts w:asciiTheme="minorHAnsi" w:hAnsiTheme="minorHAnsi"/>
          <w:sz w:val="24"/>
          <w:szCs w:val="24"/>
          <w:lang w:val="pl-PL"/>
        </w:rPr>
        <w:t xml:space="preserve">   </w:t>
      </w:r>
      <w:r w:rsidRPr="005C1B6F">
        <w:rPr>
          <w:rFonts w:asciiTheme="minorHAnsi" w:hAnsiTheme="minorHAnsi"/>
          <w:bCs/>
          <w:color w:val="000000"/>
          <w:sz w:val="24"/>
          <w:szCs w:val="24"/>
          <w:lang w:val="pl"/>
        </w:rPr>
        <w:t>Graficzny rozkład obliczonych maksymalnych wartości węglowodorów alifatycznych w otoczeniu planowanej przetwórni ryb na działce nr 98 obręb Komorowo, gm. Łukta.</w:t>
      </w:r>
    </w:p>
    <w:p w:rsidR="005C1B6F" w:rsidRPr="005C1B6F" w:rsidRDefault="005C1B6F" w:rsidP="005C1B6F">
      <w:pPr>
        <w:autoSpaceDE w:val="0"/>
        <w:autoSpaceDN w:val="0"/>
        <w:adjustRightInd w:val="0"/>
        <w:ind w:left="567" w:hanging="425"/>
        <w:rPr>
          <w:rFonts w:asciiTheme="minorHAnsi" w:hAnsiTheme="minorHAnsi"/>
          <w:b/>
          <w:bCs/>
          <w:color w:val="000000"/>
          <w:sz w:val="24"/>
          <w:szCs w:val="24"/>
          <w:lang w:val="pl"/>
        </w:rPr>
      </w:pPr>
      <w:r w:rsidRPr="005C1B6F">
        <w:rPr>
          <w:rFonts w:asciiTheme="minorHAnsi" w:hAnsiTheme="minorHAnsi"/>
          <w:b/>
          <w:sz w:val="24"/>
          <w:szCs w:val="24"/>
          <w:lang w:val="pl-PL"/>
        </w:rPr>
        <w:t>7P</w:t>
      </w:r>
      <w:r w:rsidRPr="005C1B6F">
        <w:rPr>
          <w:rFonts w:asciiTheme="minorHAnsi" w:hAnsiTheme="minorHAnsi"/>
          <w:sz w:val="24"/>
          <w:szCs w:val="24"/>
          <w:lang w:val="pl-PL"/>
        </w:rPr>
        <w:t xml:space="preserve">  </w:t>
      </w:r>
      <w:r w:rsidRPr="005C1B6F">
        <w:rPr>
          <w:rFonts w:asciiTheme="minorHAnsi" w:hAnsiTheme="minorHAnsi"/>
          <w:bCs/>
          <w:color w:val="000000"/>
          <w:sz w:val="24"/>
          <w:szCs w:val="24"/>
          <w:lang w:val="pl"/>
        </w:rPr>
        <w:t>Graficzny rozkład obliczonych maksymalnych wartości węglowodorów aromatycznych w otoczeniu planowanej przetwórni ryb na działce nr 98 obręb Komorowo, gm. Łukta.</w:t>
      </w:r>
    </w:p>
    <w:p w:rsidR="00C72B7E" w:rsidRPr="00C72B7E" w:rsidRDefault="00C72B7E" w:rsidP="00C72B7E">
      <w:pPr>
        <w:spacing w:line="276" w:lineRule="auto"/>
        <w:jc w:val="both"/>
        <w:rPr>
          <w:lang w:val="pl-PL"/>
        </w:rPr>
      </w:pPr>
    </w:p>
    <w:p w:rsidR="00D55D21" w:rsidRPr="00433CEA" w:rsidRDefault="00D55D21" w:rsidP="00D27ED0">
      <w:pPr>
        <w:rPr>
          <w:lang w:val="pl-PL"/>
        </w:rPr>
      </w:pPr>
    </w:p>
    <w:p w:rsidR="00036B85" w:rsidRPr="00487400" w:rsidRDefault="00036B85" w:rsidP="00D27ED0">
      <w:pPr>
        <w:pStyle w:val="Nagwek1"/>
        <w:numPr>
          <w:ilvl w:val="0"/>
          <w:numId w:val="32"/>
        </w:numPr>
        <w:rPr>
          <w:rFonts w:asciiTheme="minorHAnsi" w:hAnsiTheme="minorHAnsi"/>
          <w:sz w:val="24"/>
          <w:szCs w:val="24"/>
          <w:lang w:val="pl-PL"/>
        </w:rPr>
      </w:pPr>
      <w:bookmarkStart w:id="82" w:name="_Toc388607394"/>
      <w:r w:rsidRPr="00487400">
        <w:rPr>
          <w:rFonts w:asciiTheme="minorHAnsi" w:hAnsiTheme="minorHAnsi"/>
          <w:sz w:val="24"/>
          <w:szCs w:val="24"/>
          <w:lang w:val="pl-PL"/>
        </w:rPr>
        <w:t>ZAKRES KORZYSTANIA ZE ŚRODOWISKA ORAZ POTENCJALNY WPŁYW PRZEDSIĘWZIĘCIA NA ŚRODOWISKO W FAZIE BUDOWY</w:t>
      </w:r>
      <w:r w:rsidR="005B4895">
        <w:rPr>
          <w:rFonts w:asciiTheme="minorHAnsi" w:hAnsiTheme="minorHAnsi"/>
          <w:sz w:val="24"/>
          <w:szCs w:val="24"/>
          <w:lang w:val="pl-PL"/>
        </w:rPr>
        <w:t xml:space="preserve"> (REALIZACJI)</w:t>
      </w:r>
      <w:r w:rsidRPr="00487400">
        <w:rPr>
          <w:rFonts w:asciiTheme="minorHAnsi" w:hAnsiTheme="minorHAnsi"/>
          <w:sz w:val="24"/>
          <w:szCs w:val="24"/>
          <w:lang w:val="pl-PL"/>
        </w:rPr>
        <w:t>, EKSPLOATACJI I LIKWIDACJI</w:t>
      </w:r>
      <w:bookmarkEnd w:id="82"/>
    </w:p>
    <w:p w:rsidR="00036B85" w:rsidRPr="00487400" w:rsidRDefault="00036B85" w:rsidP="00D27ED0">
      <w:pPr>
        <w:pStyle w:val="Nagwek1"/>
        <w:rPr>
          <w:lang w:val="pl-PL"/>
        </w:rPr>
      </w:pPr>
    </w:p>
    <w:p w:rsidR="00036B85" w:rsidRPr="00036B85" w:rsidRDefault="00036B85" w:rsidP="00D27ED0">
      <w:pPr>
        <w:tabs>
          <w:tab w:val="left" w:pos="674"/>
        </w:tabs>
        <w:ind w:firstLine="674"/>
        <w:jc w:val="both"/>
        <w:rPr>
          <w:rFonts w:asciiTheme="minorHAnsi" w:hAnsiTheme="minorHAnsi"/>
          <w:sz w:val="24"/>
          <w:lang w:val="pl-PL"/>
        </w:rPr>
      </w:pPr>
      <w:r w:rsidRPr="00036B85">
        <w:rPr>
          <w:rFonts w:asciiTheme="minorHAnsi" w:hAnsiTheme="minorHAnsi"/>
          <w:sz w:val="24"/>
          <w:lang w:val="pl-PL"/>
        </w:rPr>
        <w:t>W</w:t>
      </w:r>
      <w:r w:rsidRPr="00036B85">
        <w:rPr>
          <w:rFonts w:asciiTheme="minorHAnsi" w:hAnsiTheme="minorHAnsi"/>
          <w:b/>
          <w:sz w:val="24"/>
          <w:lang w:val="pl-PL"/>
        </w:rPr>
        <w:t xml:space="preserve"> </w:t>
      </w:r>
      <w:r w:rsidRPr="00036B85">
        <w:rPr>
          <w:rFonts w:asciiTheme="minorHAnsi" w:hAnsiTheme="minorHAnsi"/>
          <w:sz w:val="24"/>
          <w:lang w:val="pl-PL"/>
        </w:rPr>
        <w:t>oparciu o zakładane rozwiązania w zakresie zagospodarowania terenu oraz przewidzianej do zastosowania technologii, ustalono zakres korzystania przez projektowane przedsięwzięcie ze środowiska.</w:t>
      </w:r>
    </w:p>
    <w:p w:rsidR="00036B85" w:rsidRPr="00036B85" w:rsidRDefault="00036B85" w:rsidP="00D27ED0">
      <w:pPr>
        <w:tabs>
          <w:tab w:val="left" w:pos="674"/>
        </w:tabs>
        <w:ind w:firstLine="674"/>
        <w:jc w:val="both"/>
        <w:rPr>
          <w:rFonts w:asciiTheme="minorHAnsi" w:hAnsiTheme="minorHAnsi"/>
          <w:sz w:val="24"/>
          <w:lang w:val="pl-PL"/>
        </w:rPr>
      </w:pPr>
      <w:r w:rsidRPr="00036B85">
        <w:rPr>
          <w:rFonts w:asciiTheme="minorHAnsi" w:hAnsiTheme="minorHAnsi"/>
          <w:sz w:val="24"/>
          <w:lang w:val="pl-PL"/>
        </w:rPr>
        <w:t>Realizacja projektowanego przedsięwzięcia związana jest z oddziaływaniem  na środowisko i warunki życia ludzi na trzech etapach:</w:t>
      </w:r>
    </w:p>
    <w:p w:rsidR="00036B85" w:rsidRPr="00036B85" w:rsidRDefault="00036B85" w:rsidP="00036B85">
      <w:pPr>
        <w:tabs>
          <w:tab w:val="left" w:pos="-1418"/>
        </w:tabs>
        <w:ind w:left="993" w:hanging="368"/>
        <w:rPr>
          <w:rFonts w:asciiTheme="minorHAnsi" w:hAnsiTheme="minorHAnsi"/>
          <w:sz w:val="24"/>
          <w:lang w:val="pl-PL"/>
        </w:rPr>
      </w:pPr>
      <w:r w:rsidRPr="00036B85">
        <w:rPr>
          <w:rFonts w:asciiTheme="minorHAnsi" w:hAnsiTheme="minorHAnsi"/>
          <w:sz w:val="24"/>
          <w:lang w:val="pl-PL"/>
        </w:rPr>
        <w:t>1)</w:t>
      </w:r>
      <w:r w:rsidRPr="00036B85">
        <w:rPr>
          <w:rFonts w:asciiTheme="minorHAnsi" w:hAnsiTheme="minorHAnsi"/>
          <w:sz w:val="24"/>
          <w:lang w:val="pl-PL"/>
        </w:rPr>
        <w:tab/>
        <w:t>faza budowy,</w:t>
      </w:r>
    </w:p>
    <w:p w:rsidR="00036B85" w:rsidRPr="00036B85" w:rsidRDefault="00036B85" w:rsidP="00036B85">
      <w:pPr>
        <w:tabs>
          <w:tab w:val="left" w:pos="-1418"/>
        </w:tabs>
        <w:ind w:left="993" w:hanging="368"/>
        <w:rPr>
          <w:rFonts w:asciiTheme="minorHAnsi" w:hAnsiTheme="minorHAnsi"/>
          <w:sz w:val="24"/>
          <w:lang w:val="pl-PL"/>
        </w:rPr>
      </w:pPr>
      <w:r w:rsidRPr="00036B85">
        <w:rPr>
          <w:rFonts w:asciiTheme="minorHAnsi" w:hAnsiTheme="minorHAnsi"/>
          <w:sz w:val="24"/>
          <w:lang w:val="pl-PL"/>
        </w:rPr>
        <w:t>2)</w:t>
      </w:r>
      <w:r w:rsidRPr="00036B85">
        <w:rPr>
          <w:rFonts w:asciiTheme="minorHAnsi" w:hAnsiTheme="minorHAnsi"/>
          <w:sz w:val="24"/>
          <w:lang w:val="pl-PL"/>
        </w:rPr>
        <w:tab/>
        <w:t>faza eksploatacji,</w:t>
      </w:r>
    </w:p>
    <w:p w:rsidR="00036B85" w:rsidRPr="00036B85" w:rsidRDefault="00036B85" w:rsidP="00036B85">
      <w:pPr>
        <w:tabs>
          <w:tab w:val="left" w:pos="-1418"/>
        </w:tabs>
        <w:ind w:left="993" w:hanging="368"/>
        <w:rPr>
          <w:rFonts w:asciiTheme="minorHAnsi" w:hAnsiTheme="minorHAnsi"/>
          <w:sz w:val="24"/>
          <w:lang w:val="pl-PL"/>
        </w:rPr>
      </w:pPr>
      <w:r w:rsidRPr="00036B85">
        <w:rPr>
          <w:rFonts w:asciiTheme="minorHAnsi" w:hAnsiTheme="minorHAnsi"/>
          <w:sz w:val="24"/>
          <w:lang w:val="pl-PL"/>
        </w:rPr>
        <w:t>3)</w:t>
      </w:r>
      <w:r w:rsidRPr="00036B85">
        <w:rPr>
          <w:rFonts w:asciiTheme="minorHAnsi" w:hAnsiTheme="minorHAnsi"/>
          <w:sz w:val="24"/>
          <w:lang w:val="pl-PL"/>
        </w:rPr>
        <w:tab/>
        <w:t>faza likwidacji.</w:t>
      </w:r>
    </w:p>
    <w:p w:rsidR="00036B85" w:rsidRPr="00036B85" w:rsidRDefault="00036B85" w:rsidP="00036B85">
      <w:pPr>
        <w:pStyle w:val="Tekstpodstawowy"/>
        <w:spacing w:before="120"/>
        <w:jc w:val="both"/>
        <w:rPr>
          <w:rFonts w:asciiTheme="minorHAnsi" w:hAnsiTheme="minorHAnsi"/>
          <w:sz w:val="24"/>
          <w:lang w:val="pl-PL"/>
        </w:rPr>
      </w:pPr>
      <w:r w:rsidRPr="00036B85">
        <w:rPr>
          <w:rFonts w:asciiTheme="minorHAnsi" w:hAnsiTheme="minorHAnsi"/>
          <w:lang w:val="pl-PL"/>
        </w:rPr>
        <w:t>Poszczególne fazy przedsięwzięcia charakteryzują się odmiennym rodzajem i natężeniem oddziaływań.</w:t>
      </w:r>
    </w:p>
    <w:p w:rsidR="00036B85" w:rsidRPr="00036B85" w:rsidRDefault="00036B85" w:rsidP="00036B85">
      <w:pPr>
        <w:tabs>
          <w:tab w:val="left" w:pos="204"/>
        </w:tabs>
        <w:spacing w:line="360" w:lineRule="auto"/>
        <w:rPr>
          <w:rFonts w:ascii="Bookman Old Style" w:hAnsi="Bookman Old Style"/>
          <w:b/>
          <w:i/>
          <w:sz w:val="24"/>
          <w:lang w:val="pl-PL"/>
        </w:rPr>
      </w:pPr>
    </w:p>
    <w:p w:rsidR="00036B85" w:rsidRPr="00D32619" w:rsidRDefault="00433CEA" w:rsidP="00CD3B37">
      <w:pPr>
        <w:pStyle w:val="Nagwek1"/>
        <w:numPr>
          <w:ilvl w:val="1"/>
          <w:numId w:val="32"/>
        </w:numPr>
        <w:ind w:left="426"/>
        <w:rPr>
          <w:rFonts w:asciiTheme="minorHAnsi" w:hAnsiTheme="minorHAnsi"/>
          <w:sz w:val="24"/>
          <w:szCs w:val="24"/>
        </w:rPr>
      </w:pPr>
      <w:bookmarkStart w:id="83" w:name="_Toc388607395"/>
      <w:r w:rsidRPr="00D32619">
        <w:rPr>
          <w:rFonts w:asciiTheme="minorHAnsi" w:hAnsiTheme="minorHAnsi"/>
          <w:sz w:val="24"/>
          <w:szCs w:val="24"/>
        </w:rPr>
        <w:t>FAZA BUDOWY</w:t>
      </w:r>
      <w:r w:rsidR="00D27ED0">
        <w:rPr>
          <w:rFonts w:asciiTheme="minorHAnsi" w:hAnsiTheme="minorHAnsi"/>
          <w:sz w:val="24"/>
          <w:szCs w:val="24"/>
        </w:rPr>
        <w:t xml:space="preserve"> (realizacji)</w:t>
      </w:r>
      <w:bookmarkEnd w:id="83"/>
    </w:p>
    <w:p w:rsidR="00036B85" w:rsidRPr="00036B85" w:rsidRDefault="00036B85" w:rsidP="00036B85">
      <w:pPr>
        <w:tabs>
          <w:tab w:val="left" w:pos="204"/>
        </w:tabs>
        <w:spacing w:line="360" w:lineRule="auto"/>
        <w:rPr>
          <w:rFonts w:ascii="Bookman Old Style" w:hAnsi="Bookman Old Style"/>
          <w:b/>
          <w:i/>
          <w:sz w:val="24"/>
          <w:lang w:val="pl-PL"/>
        </w:rPr>
      </w:pPr>
    </w:p>
    <w:p w:rsidR="00036B85" w:rsidRPr="00036B85" w:rsidRDefault="00036B85" w:rsidP="00D27ED0">
      <w:pPr>
        <w:ind w:firstLine="771"/>
        <w:jc w:val="both"/>
        <w:rPr>
          <w:rFonts w:asciiTheme="minorHAnsi" w:hAnsiTheme="minorHAnsi"/>
          <w:sz w:val="24"/>
          <w:szCs w:val="24"/>
          <w:lang w:val="pl-PL"/>
        </w:rPr>
      </w:pPr>
      <w:r w:rsidRPr="00036B85">
        <w:rPr>
          <w:rFonts w:asciiTheme="minorHAnsi" w:hAnsiTheme="minorHAnsi"/>
          <w:sz w:val="24"/>
          <w:szCs w:val="24"/>
          <w:lang w:val="pl-PL"/>
        </w:rPr>
        <w:t xml:space="preserve">Budowa ocenianego przedsięwzięcia będzie obejmowała ograniczone prace budowlane i montażowe. </w:t>
      </w:r>
    </w:p>
    <w:p w:rsidR="00036B85" w:rsidRPr="00036B85" w:rsidRDefault="00036B85" w:rsidP="00D27ED0">
      <w:pPr>
        <w:ind w:firstLine="771"/>
        <w:jc w:val="both"/>
        <w:rPr>
          <w:rFonts w:asciiTheme="minorHAnsi" w:hAnsiTheme="minorHAnsi"/>
          <w:sz w:val="24"/>
          <w:szCs w:val="24"/>
          <w:lang w:val="pl-PL"/>
        </w:rPr>
      </w:pPr>
      <w:r w:rsidRPr="00036B85">
        <w:rPr>
          <w:rFonts w:asciiTheme="minorHAnsi" w:hAnsiTheme="minorHAnsi"/>
          <w:sz w:val="24"/>
          <w:szCs w:val="24"/>
          <w:lang w:val="pl-PL"/>
        </w:rPr>
        <w:t>Polegała będzie na wykonaniu budynku jednokondygnacyjnego o konstrukcji tradycyjnej, na który składają się pomieszczenia produkcyjne przetwórni ryb, pomieszczenia socjalne, biuro oraz pomieszczenia krótkotrwałego składowania produktów gotowych (pom. magazynowe chłodnicze), odpadów (zewn. kontener mroźniczy) oraz utwardzenie terenu w wyniku budowy drogi dojazdowej do budynku (</w:t>
      </w:r>
      <w:r w:rsidRPr="00036B85">
        <w:rPr>
          <w:rFonts w:asciiTheme="minorHAnsi" w:hAnsiTheme="minorHAnsi"/>
          <w:sz w:val="24"/>
          <w:szCs w:val="24"/>
          <w:shd w:val="clear" w:color="auto" w:fill="FEFFFF"/>
          <w:lang w:val="pl-PL"/>
        </w:rPr>
        <w:t>budynek o powierzchni użytkowej 438,78 m</w:t>
      </w:r>
      <w:r w:rsidRPr="00036B85">
        <w:rPr>
          <w:rFonts w:asciiTheme="minorHAnsi" w:hAnsiTheme="minorHAnsi"/>
          <w:sz w:val="24"/>
          <w:szCs w:val="24"/>
          <w:shd w:val="clear" w:color="auto" w:fill="FEFFFF"/>
          <w:vertAlign w:val="superscript"/>
          <w:lang w:val="pl-PL"/>
        </w:rPr>
        <w:t>2</w:t>
      </w:r>
      <w:r w:rsidRPr="00036B85">
        <w:rPr>
          <w:rFonts w:asciiTheme="minorHAnsi" w:hAnsiTheme="minorHAnsi"/>
          <w:sz w:val="24"/>
          <w:szCs w:val="24"/>
          <w:shd w:val="clear" w:color="auto" w:fill="FEFFFF"/>
          <w:lang w:val="pl-PL"/>
        </w:rPr>
        <w:t xml:space="preserve"> plus wiaty 40 m</w:t>
      </w:r>
      <w:r w:rsidRPr="00036B85">
        <w:rPr>
          <w:rFonts w:asciiTheme="minorHAnsi" w:hAnsiTheme="minorHAnsi"/>
          <w:sz w:val="24"/>
          <w:szCs w:val="24"/>
          <w:shd w:val="clear" w:color="auto" w:fill="FEFFFF"/>
          <w:vertAlign w:val="superscript"/>
          <w:lang w:val="pl-PL"/>
        </w:rPr>
        <w:t>2</w:t>
      </w:r>
      <w:r w:rsidRPr="00036B85">
        <w:rPr>
          <w:rFonts w:asciiTheme="minorHAnsi" w:hAnsiTheme="minorHAnsi"/>
          <w:sz w:val="24"/>
          <w:szCs w:val="24"/>
          <w:shd w:val="clear" w:color="auto" w:fill="FEFFFF"/>
          <w:lang w:val="pl-PL"/>
        </w:rPr>
        <w:t xml:space="preserve"> - łącznie 478,78 m</w:t>
      </w:r>
      <w:r w:rsidRPr="00036B85">
        <w:rPr>
          <w:rFonts w:asciiTheme="minorHAnsi" w:hAnsiTheme="minorHAnsi"/>
          <w:sz w:val="24"/>
          <w:szCs w:val="24"/>
          <w:shd w:val="clear" w:color="auto" w:fill="FEFFFF"/>
          <w:vertAlign w:val="superscript"/>
          <w:lang w:val="pl-PL"/>
        </w:rPr>
        <w:t>2</w:t>
      </w:r>
      <w:r w:rsidRPr="00036B85">
        <w:rPr>
          <w:rFonts w:asciiTheme="minorHAnsi" w:hAnsiTheme="minorHAnsi"/>
          <w:sz w:val="24"/>
          <w:szCs w:val="24"/>
          <w:shd w:val="clear" w:color="auto" w:fill="FEFFFF"/>
          <w:lang w:val="pl-PL"/>
        </w:rPr>
        <w:t>, zieleń - 400m</w:t>
      </w:r>
      <w:r w:rsidRPr="00036B85">
        <w:rPr>
          <w:rFonts w:asciiTheme="minorHAnsi" w:hAnsiTheme="minorHAnsi"/>
          <w:sz w:val="24"/>
          <w:szCs w:val="24"/>
          <w:shd w:val="clear" w:color="auto" w:fill="FEFFFF"/>
          <w:vertAlign w:val="superscript"/>
          <w:lang w:val="pl-PL"/>
        </w:rPr>
        <w:t>2</w:t>
      </w:r>
      <w:r w:rsidRPr="00036B85">
        <w:rPr>
          <w:rFonts w:asciiTheme="minorHAnsi" w:hAnsiTheme="minorHAnsi"/>
          <w:sz w:val="24"/>
          <w:szCs w:val="24"/>
          <w:shd w:val="clear" w:color="auto" w:fill="FEFFFF"/>
          <w:lang w:val="pl-PL"/>
        </w:rPr>
        <w:t>, plac manewrowy, parkingi - 1921 m</w:t>
      </w:r>
      <w:r w:rsidRPr="00036B85">
        <w:rPr>
          <w:rFonts w:asciiTheme="minorHAnsi" w:hAnsiTheme="minorHAnsi"/>
          <w:sz w:val="24"/>
          <w:szCs w:val="24"/>
          <w:shd w:val="clear" w:color="auto" w:fill="FEFFFF"/>
          <w:vertAlign w:val="superscript"/>
          <w:lang w:val="pl-PL"/>
        </w:rPr>
        <w:t>2</w:t>
      </w:r>
      <w:r w:rsidRPr="00036B85">
        <w:rPr>
          <w:rFonts w:asciiTheme="minorHAnsi" w:hAnsiTheme="minorHAnsi"/>
          <w:sz w:val="24"/>
          <w:szCs w:val="24"/>
          <w:shd w:val="clear" w:color="auto" w:fill="FEFFFF"/>
          <w:lang w:val="pl-PL"/>
        </w:rPr>
        <w:t>)</w:t>
      </w:r>
      <w:r w:rsidRPr="00036B85">
        <w:rPr>
          <w:rFonts w:asciiTheme="minorHAnsi" w:hAnsiTheme="minorHAnsi"/>
          <w:sz w:val="24"/>
          <w:szCs w:val="24"/>
          <w:lang w:val="pl-PL"/>
        </w:rPr>
        <w:t xml:space="preserve">.  </w:t>
      </w:r>
    </w:p>
    <w:p w:rsidR="00036B85" w:rsidRPr="00036B85" w:rsidRDefault="00036B85" w:rsidP="00036B85">
      <w:pPr>
        <w:ind w:firstLine="771"/>
        <w:jc w:val="both"/>
        <w:rPr>
          <w:rFonts w:asciiTheme="minorHAnsi" w:hAnsiTheme="minorHAnsi"/>
          <w:sz w:val="24"/>
          <w:szCs w:val="24"/>
          <w:lang w:val="pl-PL"/>
        </w:rPr>
      </w:pPr>
      <w:r w:rsidRPr="00036B85">
        <w:rPr>
          <w:rFonts w:asciiTheme="minorHAnsi" w:hAnsiTheme="minorHAnsi"/>
          <w:sz w:val="24"/>
          <w:szCs w:val="24"/>
          <w:lang w:val="pl-PL"/>
        </w:rPr>
        <w:t>Większość operacji technicznych związana będzie z pracą prostych maszyn i urządzeń budowlanych i środków transportu.</w:t>
      </w:r>
    </w:p>
    <w:p w:rsidR="00036B85" w:rsidRPr="00433CEA" w:rsidRDefault="00036B85" w:rsidP="00036B85">
      <w:pPr>
        <w:pStyle w:val="Tekstpodstawowy"/>
        <w:jc w:val="both"/>
        <w:rPr>
          <w:rFonts w:asciiTheme="minorHAnsi" w:hAnsiTheme="minorHAnsi"/>
          <w:sz w:val="24"/>
          <w:szCs w:val="24"/>
          <w:lang w:val="pl-PL"/>
        </w:rPr>
      </w:pPr>
      <w:r w:rsidRPr="00433CEA">
        <w:rPr>
          <w:rFonts w:asciiTheme="minorHAnsi" w:hAnsiTheme="minorHAnsi"/>
          <w:sz w:val="24"/>
          <w:szCs w:val="24"/>
          <w:lang w:val="pl-PL"/>
        </w:rPr>
        <w:t>Faza budowy</w:t>
      </w:r>
      <w:r w:rsidR="005B4895">
        <w:rPr>
          <w:rFonts w:asciiTheme="minorHAnsi" w:hAnsiTheme="minorHAnsi"/>
          <w:sz w:val="24"/>
          <w:szCs w:val="24"/>
          <w:lang w:val="pl-PL"/>
        </w:rPr>
        <w:t xml:space="preserve"> (realizacji)</w:t>
      </w:r>
      <w:r w:rsidRPr="00433CEA">
        <w:rPr>
          <w:rFonts w:asciiTheme="minorHAnsi" w:hAnsiTheme="minorHAnsi"/>
          <w:sz w:val="24"/>
          <w:szCs w:val="24"/>
          <w:lang w:val="pl-PL"/>
        </w:rPr>
        <w:t xml:space="preserve"> nie będzie wymagać znaczących przekształceń powierzchni terenu. Budowa przedsięwzięcia powodować będzie następujące oddziaływania:</w:t>
      </w:r>
    </w:p>
    <w:p w:rsidR="00036B85" w:rsidRPr="00433CEA" w:rsidRDefault="00036B85" w:rsidP="00036B85">
      <w:pPr>
        <w:tabs>
          <w:tab w:val="left" w:pos="204"/>
        </w:tabs>
        <w:rPr>
          <w:rFonts w:asciiTheme="minorHAnsi" w:hAnsiTheme="minorHAnsi"/>
          <w:sz w:val="24"/>
          <w:szCs w:val="24"/>
          <w:lang w:val="pl-PL"/>
        </w:rPr>
      </w:pPr>
      <w:r w:rsidRPr="00433CEA">
        <w:rPr>
          <w:rFonts w:asciiTheme="minorHAnsi" w:hAnsiTheme="minorHAnsi"/>
          <w:sz w:val="24"/>
          <w:szCs w:val="24"/>
          <w:lang w:val="pl-PL"/>
        </w:rPr>
        <w:t xml:space="preserve">1/ emisja hałasu, </w:t>
      </w:r>
    </w:p>
    <w:p w:rsidR="00036B85" w:rsidRPr="00433CEA" w:rsidRDefault="00036B85" w:rsidP="00036B85">
      <w:pPr>
        <w:tabs>
          <w:tab w:val="left" w:pos="204"/>
        </w:tabs>
        <w:rPr>
          <w:rFonts w:asciiTheme="minorHAnsi" w:hAnsiTheme="minorHAnsi"/>
          <w:sz w:val="24"/>
          <w:szCs w:val="24"/>
          <w:lang w:val="pl-PL"/>
        </w:rPr>
      </w:pPr>
      <w:r w:rsidRPr="00433CEA">
        <w:rPr>
          <w:rFonts w:asciiTheme="minorHAnsi" w:hAnsiTheme="minorHAnsi"/>
          <w:sz w:val="24"/>
          <w:szCs w:val="24"/>
          <w:lang w:val="pl-PL"/>
        </w:rPr>
        <w:t>2/ emisja pyłów i gazów do powietrza,</w:t>
      </w:r>
    </w:p>
    <w:p w:rsidR="00036B85" w:rsidRPr="00433CEA" w:rsidRDefault="00036B85" w:rsidP="00036B85">
      <w:pPr>
        <w:tabs>
          <w:tab w:val="left" w:pos="204"/>
        </w:tabs>
        <w:rPr>
          <w:rFonts w:asciiTheme="minorHAnsi" w:hAnsiTheme="minorHAnsi"/>
          <w:sz w:val="24"/>
          <w:szCs w:val="24"/>
          <w:lang w:val="pl-PL"/>
        </w:rPr>
      </w:pPr>
      <w:r w:rsidRPr="00433CEA">
        <w:rPr>
          <w:rFonts w:asciiTheme="minorHAnsi" w:hAnsiTheme="minorHAnsi"/>
          <w:sz w:val="24"/>
          <w:szCs w:val="24"/>
          <w:lang w:val="pl-PL"/>
        </w:rPr>
        <w:t>3/ powstawanie odpadów.</w:t>
      </w:r>
    </w:p>
    <w:p w:rsidR="00036B85" w:rsidRPr="00433CEA" w:rsidRDefault="00036B85" w:rsidP="00036B85">
      <w:pPr>
        <w:ind w:firstLine="680"/>
        <w:jc w:val="both"/>
        <w:rPr>
          <w:rFonts w:asciiTheme="minorHAnsi" w:hAnsiTheme="minorHAnsi"/>
          <w:sz w:val="24"/>
          <w:szCs w:val="24"/>
          <w:lang w:val="pl-PL"/>
        </w:rPr>
      </w:pPr>
    </w:p>
    <w:p w:rsidR="00036B85" w:rsidRPr="00036B85" w:rsidRDefault="00036B85" w:rsidP="00036B85">
      <w:pPr>
        <w:ind w:firstLine="680"/>
        <w:jc w:val="both"/>
        <w:rPr>
          <w:rFonts w:asciiTheme="minorHAnsi" w:hAnsiTheme="minorHAnsi"/>
          <w:sz w:val="24"/>
          <w:szCs w:val="24"/>
          <w:lang w:val="pl-PL"/>
        </w:rPr>
      </w:pPr>
      <w:r w:rsidRPr="00036B85">
        <w:rPr>
          <w:rFonts w:asciiTheme="minorHAnsi" w:hAnsiTheme="minorHAnsi"/>
          <w:sz w:val="24"/>
          <w:szCs w:val="24"/>
          <w:lang w:val="pl-PL"/>
        </w:rPr>
        <w:t xml:space="preserve">Oceniane przedsięwzięcie będzie obejmowało ograniczone i proste prace budowlane i montażowe, przy użyciu nowoczesnych maszyn i urządzeń budowlanych oraz środków transportu. </w:t>
      </w:r>
    </w:p>
    <w:p w:rsidR="00036B85" w:rsidRPr="00036B85" w:rsidRDefault="00036B85" w:rsidP="00036B85">
      <w:pPr>
        <w:ind w:firstLine="708"/>
        <w:jc w:val="both"/>
        <w:rPr>
          <w:rFonts w:asciiTheme="minorHAnsi" w:hAnsiTheme="minorHAnsi"/>
          <w:sz w:val="24"/>
          <w:szCs w:val="24"/>
          <w:lang w:val="pl-PL"/>
        </w:rPr>
      </w:pPr>
      <w:r w:rsidRPr="00036B85">
        <w:rPr>
          <w:rFonts w:asciiTheme="minorHAnsi" w:hAnsiTheme="minorHAnsi"/>
          <w:sz w:val="24"/>
          <w:szCs w:val="24"/>
          <w:lang w:val="pl-PL"/>
        </w:rPr>
        <w:t xml:space="preserve">Źródłem uciążliwości będą samochody transportujące materiały, urządzenia i inne elementy konstrukcyjne oraz dźwig. Źródłem zanieczyszczenia powietrza będą silniki spalinowe pojazdów i maszyn wykorzystywanych na potrzeby inwestycji, które będą źródłem emisji niezorganizowanej. </w:t>
      </w:r>
    </w:p>
    <w:p w:rsidR="00036B85" w:rsidRPr="00036B85" w:rsidRDefault="00036B85" w:rsidP="00036B85">
      <w:pPr>
        <w:ind w:firstLine="708"/>
        <w:jc w:val="both"/>
        <w:rPr>
          <w:rFonts w:asciiTheme="minorHAnsi" w:hAnsiTheme="minorHAnsi"/>
          <w:sz w:val="24"/>
          <w:szCs w:val="24"/>
          <w:lang w:val="pl-PL"/>
        </w:rPr>
      </w:pPr>
      <w:r w:rsidRPr="00036B85">
        <w:rPr>
          <w:rFonts w:asciiTheme="minorHAnsi" w:hAnsiTheme="minorHAnsi"/>
          <w:sz w:val="24"/>
          <w:szCs w:val="24"/>
          <w:lang w:val="pl-PL"/>
        </w:rPr>
        <w:t>Stan obsługi sprzętu powinien zapewniać ochronę powietrza przed zanieczyszczeniami, ochronę gleby i wód przed zanieczyszczeniami paliwami i smarami.</w:t>
      </w:r>
    </w:p>
    <w:p w:rsidR="00036B85" w:rsidRPr="00036B85" w:rsidRDefault="00036B85" w:rsidP="00036B85">
      <w:pPr>
        <w:ind w:firstLine="360"/>
        <w:jc w:val="both"/>
        <w:rPr>
          <w:rFonts w:asciiTheme="minorHAnsi" w:hAnsiTheme="minorHAnsi"/>
          <w:sz w:val="24"/>
          <w:szCs w:val="24"/>
          <w:lang w:val="pl-PL"/>
        </w:rPr>
      </w:pPr>
      <w:r w:rsidRPr="00036B85">
        <w:rPr>
          <w:rFonts w:asciiTheme="minorHAnsi" w:hAnsiTheme="minorHAnsi"/>
          <w:sz w:val="24"/>
          <w:szCs w:val="24"/>
          <w:lang w:val="pl-PL"/>
        </w:rPr>
        <w:t>Inwestycja w trakcie budowy będzie również źródłem hałasu z uwagi na pracę maszyn i samochodów. Emitowany hałas będzie miał zasięg lokalny, a jego oddziaływanie będzie tylko czasowe, wyłącznie w okresie dziennym.</w:t>
      </w:r>
    </w:p>
    <w:p w:rsidR="00036B85" w:rsidRPr="00036B85" w:rsidRDefault="00036B85" w:rsidP="00036B85">
      <w:pPr>
        <w:jc w:val="both"/>
        <w:rPr>
          <w:rFonts w:asciiTheme="minorHAnsi" w:hAnsiTheme="minorHAnsi"/>
          <w:sz w:val="24"/>
          <w:szCs w:val="24"/>
          <w:lang w:val="pl-PL"/>
        </w:rPr>
      </w:pPr>
    </w:p>
    <w:p w:rsidR="00036B85" w:rsidRPr="00036B85" w:rsidRDefault="00036B85" w:rsidP="00036B85">
      <w:pPr>
        <w:jc w:val="both"/>
        <w:rPr>
          <w:rFonts w:asciiTheme="minorHAnsi" w:hAnsiTheme="minorHAnsi"/>
          <w:sz w:val="24"/>
          <w:szCs w:val="24"/>
          <w:lang w:val="pl-PL"/>
        </w:rPr>
      </w:pPr>
      <w:r w:rsidRPr="00036B85">
        <w:rPr>
          <w:rFonts w:asciiTheme="minorHAnsi" w:hAnsiTheme="minorHAnsi"/>
          <w:sz w:val="24"/>
          <w:szCs w:val="24"/>
          <w:lang w:val="pl-PL"/>
        </w:rPr>
        <w:t xml:space="preserve">W trakcie budowy będą wytwarzane również odpady:  </w:t>
      </w:r>
    </w:p>
    <w:p w:rsidR="00036B85" w:rsidRPr="00036B85" w:rsidRDefault="00036B85" w:rsidP="00036B85">
      <w:pPr>
        <w:ind w:left="1276" w:hanging="1276"/>
        <w:jc w:val="both"/>
        <w:rPr>
          <w:rFonts w:asciiTheme="minorHAnsi" w:hAnsiTheme="minorHAnsi"/>
          <w:sz w:val="24"/>
          <w:szCs w:val="24"/>
          <w:lang w:val="pl-PL"/>
        </w:rPr>
      </w:pPr>
      <w:r w:rsidRPr="00036B85">
        <w:rPr>
          <w:rFonts w:asciiTheme="minorHAnsi" w:hAnsiTheme="minorHAnsi"/>
          <w:sz w:val="24"/>
          <w:szCs w:val="24"/>
          <w:lang w:val="pl-PL"/>
        </w:rPr>
        <w:t>17 05 04 - gleba i ziemia, w tym kamienie, inne niż wymienione w 17 05 03 – 20 Mg,</w:t>
      </w:r>
    </w:p>
    <w:p w:rsidR="00036B85" w:rsidRPr="00036B85" w:rsidRDefault="00036B85" w:rsidP="00036B85">
      <w:pPr>
        <w:ind w:left="1276" w:hanging="1276"/>
        <w:jc w:val="both"/>
        <w:rPr>
          <w:rFonts w:asciiTheme="minorHAnsi" w:hAnsiTheme="minorHAnsi"/>
          <w:sz w:val="24"/>
          <w:szCs w:val="24"/>
          <w:lang w:val="pl-PL"/>
        </w:rPr>
      </w:pPr>
      <w:r w:rsidRPr="00036B85">
        <w:rPr>
          <w:rFonts w:asciiTheme="minorHAnsi" w:hAnsiTheme="minorHAnsi"/>
          <w:sz w:val="24"/>
          <w:szCs w:val="24"/>
          <w:lang w:val="pl-PL"/>
        </w:rPr>
        <w:t>17 01 01 – odpady betonu oraz gruz betonowy z rozbiórek i remontów – 30 Mg,</w:t>
      </w:r>
    </w:p>
    <w:p w:rsidR="00036B85" w:rsidRPr="00036B85" w:rsidRDefault="00036B85" w:rsidP="00036B85">
      <w:pPr>
        <w:ind w:left="1276" w:hanging="1276"/>
        <w:jc w:val="both"/>
        <w:rPr>
          <w:rFonts w:asciiTheme="minorHAnsi" w:hAnsiTheme="minorHAnsi"/>
          <w:sz w:val="24"/>
          <w:szCs w:val="24"/>
          <w:lang w:val="pl-PL"/>
        </w:rPr>
      </w:pPr>
      <w:r w:rsidRPr="00036B85">
        <w:rPr>
          <w:rFonts w:asciiTheme="minorHAnsi" w:hAnsiTheme="minorHAnsi"/>
          <w:sz w:val="24"/>
          <w:szCs w:val="24"/>
          <w:lang w:val="pl-PL"/>
        </w:rPr>
        <w:t xml:space="preserve">17 09 04 – zmieszane odpady z budowy, remontów i demontażu inne niż </w:t>
      </w:r>
    </w:p>
    <w:p w:rsidR="00036B85" w:rsidRPr="00036B85" w:rsidRDefault="00036B85" w:rsidP="00036B85">
      <w:pPr>
        <w:ind w:left="1276" w:hanging="1276"/>
        <w:jc w:val="both"/>
        <w:rPr>
          <w:rFonts w:asciiTheme="minorHAnsi" w:hAnsiTheme="minorHAnsi"/>
          <w:sz w:val="24"/>
          <w:szCs w:val="24"/>
          <w:lang w:val="pl-PL"/>
        </w:rPr>
      </w:pPr>
      <w:r w:rsidRPr="00036B85">
        <w:rPr>
          <w:rFonts w:asciiTheme="minorHAnsi" w:hAnsiTheme="minorHAnsi"/>
          <w:sz w:val="24"/>
          <w:szCs w:val="24"/>
          <w:lang w:val="pl-PL"/>
        </w:rPr>
        <w:t xml:space="preserve">                 wymienione w 170901, 170902 i 170903 – 2,0 Mg,</w:t>
      </w:r>
    </w:p>
    <w:p w:rsidR="00036B85" w:rsidRPr="00036B85" w:rsidRDefault="00036B85" w:rsidP="00036B85">
      <w:pPr>
        <w:ind w:left="1276" w:hanging="1276"/>
        <w:rPr>
          <w:rFonts w:asciiTheme="minorHAnsi" w:hAnsiTheme="minorHAnsi"/>
          <w:sz w:val="24"/>
          <w:szCs w:val="24"/>
          <w:lang w:val="pl-PL"/>
        </w:rPr>
      </w:pPr>
      <w:r w:rsidRPr="00036B85">
        <w:rPr>
          <w:rFonts w:asciiTheme="minorHAnsi" w:hAnsiTheme="minorHAnsi"/>
          <w:sz w:val="24"/>
          <w:szCs w:val="24"/>
          <w:lang w:val="pl-PL"/>
        </w:rPr>
        <w:t>15 01 10* - opakowania zawierające pozostałości substancji niebezpiecznych lub nimi zanieczyszczone (opakowania po farbach) – 0,05 Mg,</w:t>
      </w:r>
    </w:p>
    <w:p w:rsidR="00036B85" w:rsidRPr="00036B85" w:rsidRDefault="00036B85" w:rsidP="00036B85">
      <w:pPr>
        <w:rPr>
          <w:rFonts w:asciiTheme="minorHAnsi" w:hAnsiTheme="minorHAnsi"/>
          <w:sz w:val="24"/>
          <w:szCs w:val="24"/>
          <w:lang w:val="pl-PL"/>
        </w:rPr>
      </w:pPr>
      <w:r w:rsidRPr="00036B85">
        <w:rPr>
          <w:rFonts w:asciiTheme="minorHAnsi" w:hAnsiTheme="minorHAnsi"/>
          <w:sz w:val="24"/>
          <w:szCs w:val="24"/>
          <w:lang w:val="pl-PL"/>
        </w:rPr>
        <w:t>12 01 13 – odpady spawalnicze – 0,02 Mg,</w:t>
      </w:r>
    </w:p>
    <w:p w:rsidR="00036B85" w:rsidRPr="00036B85" w:rsidRDefault="00036B85" w:rsidP="00036B85">
      <w:pPr>
        <w:rPr>
          <w:rFonts w:asciiTheme="minorHAnsi" w:hAnsiTheme="minorHAnsi"/>
          <w:sz w:val="24"/>
          <w:szCs w:val="24"/>
          <w:lang w:val="pl-PL"/>
        </w:rPr>
      </w:pPr>
      <w:r w:rsidRPr="00036B85">
        <w:rPr>
          <w:rFonts w:asciiTheme="minorHAnsi" w:hAnsiTheme="minorHAnsi"/>
          <w:sz w:val="24"/>
          <w:szCs w:val="24"/>
          <w:lang w:val="pl-PL"/>
        </w:rPr>
        <w:t>12 01 21 – zużyte materiały szlifierskie inne niż wymienione w 120120 – 0,04 Mg,</w:t>
      </w:r>
    </w:p>
    <w:p w:rsidR="00036B85" w:rsidRPr="00036B85" w:rsidRDefault="00036B85" w:rsidP="00036B85">
      <w:pPr>
        <w:rPr>
          <w:rFonts w:asciiTheme="minorHAnsi" w:hAnsiTheme="minorHAnsi"/>
          <w:sz w:val="24"/>
          <w:szCs w:val="24"/>
          <w:lang w:val="pl-PL"/>
        </w:rPr>
      </w:pPr>
      <w:r w:rsidRPr="00036B85">
        <w:rPr>
          <w:rFonts w:asciiTheme="minorHAnsi" w:hAnsiTheme="minorHAnsi"/>
          <w:sz w:val="24"/>
          <w:szCs w:val="24"/>
          <w:lang w:val="pl-PL"/>
        </w:rPr>
        <w:t>15 01 02 – opakowania z tworzyw sztucznych – 0,1 Mg,</w:t>
      </w:r>
    </w:p>
    <w:p w:rsidR="00036B85" w:rsidRPr="00036B85" w:rsidRDefault="00036B85" w:rsidP="00036B85">
      <w:pPr>
        <w:jc w:val="both"/>
        <w:rPr>
          <w:rFonts w:asciiTheme="minorHAnsi" w:hAnsiTheme="minorHAnsi"/>
          <w:sz w:val="24"/>
          <w:szCs w:val="24"/>
          <w:lang w:val="pl-PL"/>
        </w:rPr>
      </w:pPr>
    </w:p>
    <w:p w:rsidR="00036B85" w:rsidRPr="00036B85" w:rsidRDefault="00036B85" w:rsidP="00036B85">
      <w:pPr>
        <w:jc w:val="both"/>
        <w:rPr>
          <w:rFonts w:asciiTheme="minorHAnsi" w:hAnsiTheme="minorHAnsi"/>
          <w:sz w:val="24"/>
          <w:szCs w:val="24"/>
          <w:lang w:val="pl-PL"/>
        </w:rPr>
      </w:pPr>
      <w:r w:rsidRPr="00036B85">
        <w:rPr>
          <w:rFonts w:asciiTheme="minorHAnsi" w:hAnsiTheme="minorHAnsi"/>
          <w:sz w:val="24"/>
          <w:szCs w:val="24"/>
          <w:lang w:val="pl-PL"/>
        </w:rPr>
        <w:t>Wytwórca odpadów – firma wykonująca prace budowlane, na 30 dni przed rozpoczęciem budowy, zobowiązana jest do przedłożenia Staroście Ostródzkiemu informacji o wytwarzanych odpadach oraz o sposobach gospodarowania nimi. Wytwórcą odpadów jest ten, którego działalność powoduje powstawanie odpadów, a więc również podmiot świadczący usługi w zakresie budowy.</w:t>
      </w:r>
    </w:p>
    <w:p w:rsidR="00036B85" w:rsidRPr="00036B85" w:rsidRDefault="00036B85" w:rsidP="00036B85">
      <w:pPr>
        <w:ind w:firstLine="680"/>
        <w:jc w:val="both"/>
        <w:rPr>
          <w:rFonts w:asciiTheme="minorHAnsi" w:hAnsiTheme="minorHAnsi"/>
          <w:sz w:val="24"/>
          <w:szCs w:val="24"/>
          <w:lang w:val="pl-PL"/>
        </w:rPr>
      </w:pPr>
      <w:r w:rsidRPr="00036B85">
        <w:rPr>
          <w:rFonts w:asciiTheme="minorHAnsi" w:hAnsiTheme="minorHAnsi"/>
          <w:sz w:val="24"/>
          <w:szCs w:val="24"/>
          <w:lang w:val="pl-PL"/>
        </w:rPr>
        <w:t>Na etapie budowy</w:t>
      </w:r>
      <w:r w:rsidR="005B4895">
        <w:rPr>
          <w:rFonts w:asciiTheme="minorHAnsi" w:hAnsiTheme="minorHAnsi"/>
          <w:sz w:val="24"/>
          <w:szCs w:val="24"/>
          <w:lang w:val="pl-PL"/>
        </w:rPr>
        <w:t xml:space="preserve"> (realizacji)</w:t>
      </w:r>
      <w:r w:rsidRPr="00036B85">
        <w:rPr>
          <w:rFonts w:asciiTheme="minorHAnsi" w:hAnsiTheme="minorHAnsi"/>
          <w:sz w:val="24"/>
          <w:szCs w:val="24"/>
          <w:lang w:val="pl-PL"/>
        </w:rPr>
        <w:t xml:space="preserve"> nie będzie ujemnego oddziaływania na środowisko w zakresie gospodarki wodno-ściekowej. Zużycie wody będzie niewielkie, znacznie mniejsze jak na etapie eksploatacji. Woda zużywana będzie do celów przygotowania masy betonowej oraz socjalno-bytowych pracowników zatrudnionych przy budowie. Zaplecze socjalne zostanie zorganizowane w kontenerach.</w:t>
      </w:r>
    </w:p>
    <w:p w:rsidR="00036B85" w:rsidRPr="00433CEA" w:rsidRDefault="00036B85" w:rsidP="00036B85">
      <w:pPr>
        <w:pStyle w:val="Tekstpodstawowy"/>
        <w:jc w:val="both"/>
        <w:rPr>
          <w:rFonts w:asciiTheme="minorHAnsi" w:hAnsiTheme="minorHAnsi"/>
          <w:color w:val="000000"/>
          <w:sz w:val="24"/>
          <w:szCs w:val="24"/>
          <w:lang w:val="pl-PL"/>
        </w:rPr>
      </w:pPr>
      <w:r w:rsidRPr="00433CEA">
        <w:rPr>
          <w:rFonts w:asciiTheme="minorHAnsi" w:hAnsiTheme="minorHAnsi"/>
          <w:sz w:val="24"/>
          <w:szCs w:val="24"/>
          <w:lang w:val="pl-PL"/>
        </w:rPr>
        <w:t>Biorąc pod uwagę rozłożenie w czasie tych operacji oraz nie wykonywanie ich w okresie nocnym, ocenia się, że okres budowy przedsięwzięcia również nie będzie uciążliwy dla otoczenia w zakresie emisji hałasu, mniejszy niż w okresie eksploatacji.</w:t>
      </w:r>
    </w:p>
    <w:p w:rsidR="00036B85" w:rsidRPr="00433CEA" w:rsidRDefault="00036B85" w:rsidP="00B10131">
      <w:pPr>
        <w:pStyle w:val="Tekstpodstawowy"/>
        <w:spacing w:before="120"/>
        <w:ind w:firstLine="708"/>
        <w:jc w:val="both"/>
        <w:rPr>
          <w:rFonts w:asciiTheme="minorHAnsi" w:hAnsiTheme="minorHAnsi"/>
          <w:sz w:val="24"/>
          <w:szCs w:val="24"/>
          <w:lang w:val="pl-PL"/>
        </w:rPr>
      </w:pPr>
      <w:r w:rsidRPr="00433CEA">
        <w:rPr>
          <w:rFonts w:asciiTheme="minorHAnsi" w:hAnsiTheme="minorHAnsi"/>
          <w:sz w:val="24"/>
          <w:szCs w:val="24"/>
          <w:lang w:val="pl-PL"/>
        </w:rPr>
        <w:t>W fazie budowy</w:t>
      </w:r>
      <w:r w:rsidR="005B4895">
        <w:rPr>
          <w:rFonts w:asciiTheme="minorHAnsi" w:hAnsiTheme="minorHAnsi"/>
          <w:sz w:val="24"/>
          <w:szCs w:val="24"/>
          <w:lang w:val="pl-PL"/>
        </w:rPr>
        <w:t xml:space="preserve"> (realizacji)</w:t>
      </w:r>
      <w:r w:rsidRPr="00433CEA">
        <w:rPr>
          <w:rFonts w:asciiTheme="minorHAnsi" w:hAnsiTheme="minorHAnsi"/>
          <w:sz w:val="24"/>
          <w:szCs w:val="24"/>
          <w:lang w:val="pl-PL"/>
        </w:rPr>
        <w:t xml:space="preserve"> nie przewiduje się emisji niejonizującego promieniowania elektromagnetycznego.</w:t>
      </w:r>
    </w:p>
    <w:p w:rsidR="00036B85" w:rsidRPr="00433CEA" w:rsidRDefault="00036B85" w:rsidP="00036B85">
      <w:pPr>
        <w:tabs>
          <w:tab w:val="left" w:pos="725"/>
        </w:tabs>
        <w:ind w:firstLine="725"/>
        <w:jc w:val="both"/>
        <w:rPr>
          <w:rFonts w:asciiTheme="minorHAnsi" w:hAnsiTheme="minorHAnsi"/>
          <w:sz w:val="24"/>
          <w:szCs w:val="24"/>
          <w:lang w:val="pl-PL"/>
        </w:rPr>
      </w:pPr>
      <w:r w:rsidRPr="00433CEA">
        <w:rPr>
          <w:rFonts w:asciiTheme="minorHAnsi" w:hAnsiTheme="minorHAnsi"/>
          <w:sz w:val="24"/>
          <w:szCs w:val="24"/>
          <w:lang w:val="pl-PL"/>
        </w:rPr>
        <w:t>Faza budowy</w:t>
      </w:r>
      <w:r w:rsidR="005B4895">
        <w:rPr>
          <w:rFonts w:asciiTheme="minorHAnsi" w:hAnsiTheme="minorHAnsi"/>
          <w:sz w:val="24"/>
          <w:szCs w:val="24"/>
          <w:lang w:val="pl-PL"/>
        </w:rPr>
        <w:t xml:space="preserve"> (realizacji)</w:t>
      </w:r>
      <w:r w:rsidRPr="00433CEA">
        <w:rPr>
          <w:rFonts w:asciiTheme="minorHAnsi" w:hAnsiTheme="minorHAnsi"/>
          <w:sz w:val="24"/>
          <w:szCs w:val="24"/>
          <w:lang w:val="pl-PL"/>
        </w:rPr>
        <w:t xml:space="preserve"> przedsięwzięcia </w:t>
      </w:r>
      <w:r w:rsidR="005D0A34" w:rsidRPr="00433CEA">
        <w:rPr>
          <w:rFonts w:asciiTheme="minorHAnsi" w:hAnsiTheme="minorHAnsi"/>
          <w:sz w:val="24"/>
          <w:szCs w:val="24"/>
          <w:lang w:val="pl-PL"/>
        </w:rPr>
        <w:t>charakteryzować</w:t>
      </w:r>
      <w:r w:rsidRPr="00433CEA">
        <w:rPr>
          <w:rFonts w:asciiTheme="minorHAnsi" w:hAnsiTheme="minorHAnsi"/>
          <w:sz w:val="24"/>
          <w:szCs w:val="24"/>
          <w:lang w:val="pl-PL"/>
        </w:rPr>
        <w:t xml:space="preserve"> się będzie krótkotrwałością i odwracalnością oddziaływań bezpośrednich.</w:t>
      </w:r>
    </w:p>
    <w:p w:rsidR="00036B85" w:rsidRPr="00433CEA" w:rsidRDefault="00036B85" w:rsidP="00036B85">
      <w:pPr>
        <w:tabs>
          <w:tab w:val="left" w:pos="725"/>
        </w:tabs>
        <w:ind w:firstLine="725"/>
        <w:jc w:val="both"/>
        <w:rPr>
          <w:rFonts w:asciiTheme="minorHAnsi" w:hAnsiTheme="minorHAnsi"/>
          <w:sz w:val="24"/>
          <w:szCs w:val="24"/>
          <w:lang w:val="pl-PL"/>
        </w:rPr>
      </w:pPr>
      <w:r w:rsidRPr="00433CEA">
        <w:rPr>
          <w:rFonts w:asciiTheme="minorHAnsi" w:hAnsiTheme="minorHAnsi"/>
          <w:sz w:val="24"/>
          <w:szCs w:val="24"/>
          <w:lang w:val="pl-PL"/>
        </w:rPr>
        <w:t>W fazie budowy</w:t>
      </w:r>
      <w:r w:rsidR="005B4895">
        <w:rPr>
          <w:rFonts w:asciiTheme="minorHAnsi" w:hAnsiTheme="minorHAnsi"/>
          <w:sz w:val="24"/>
          <w:szCs w:val="24"/>
          <w:lang w:val="pl-PL"/>
        </w:rPr>
        <w:t xml:space="preserve"> (realizacji)</w:t>
      </w:r>
      <w:r w:rsidRPr="00433CEA">
        <w:rPr>
          <w:rFonts w:asciiTheme="minorHAnsi" w:hAnsiTheme="minorHAnsi"/>
          <w:sz w:val="24"/>
          <w:szCs w:val="24"/>
          <w:lang w:val="pl-PL"/>
        </w:rPr>
        <w:t xml:space="preserve"> nie wystąpią zagrożenia związane z sytuacjami awaryjnymi oraz nadzwyczajnym zagrożeniem dla środowiska, zdrowia i życia ludzi.</w:t>
      </w:r>
    </w:p>
    <w:p w:rsidR="00036B85" w:rsidRPr="00433CEA" w:rsidRDefault="00036B85" w:rsidP="00036B85">
      <w:pPr>
        <w:shd w:val="clear" w:color="auto" w:fill="FFFFFF"/>
        <w:ind w:left="11" w:firstLine="731"/>
        <w:jc w:val="both"/>
        <w:rPr>
          <w:rFonts w:asciiTheme="minorHAnsi" w:hAnsiTheme="minorHAnsi"/>
          <w:sz w:val="24"/>
          <w:szCs w:val="24"/>
          <w:lang w:val="pl-PL"/>
        </w:rPr>
      </w:pPr>
      <w:r w:rsidRPr="00433CEA">
        <w:rPr>
          <w:rFonts w:asciiTheme="minorHAnsi" w:hAnsiTheme="minorHAnsi"/>
          <w:sz w:val="24"/>
          <w:szCs w:val="24"/>
          <w:lang w:val="pl-PL"/>
        </w:rPr>
        <w:t xml:space="preserve">Firma wykonująca prace budowlano-montażowe musi dysponować nowoczesnym sprzętem budowlanym, samochodami spełniającymi przepisy ruchu drogowego i ochrony </w:t>
      </w:r>
      <w:r w:rsidRPr="00433CEA">
        <w:rPr>
          <w:rFonts w:asciiTheme="minorHAnsi" w:hAnsiTheme="minorHAnsi"/>
          <w:sz w:val="24"/>
          <w:szCs w:val="24"/>
          <w:lang w:val="pl-PL"/>
        </w:rPr>
        <w:lastRenderedPageBreak/>
        <w:t>środowiska, pracownikami z odpowiednim doświadczeniem przy wykonywaniu tego typu prac.</w:t>
      </w:r>
    </w:p>
    <w:p w:rsidR="00036B85" w:rsidRPr="00036B85" w:rsidRDefault="00036B85" w:rsidP="00036B85">
      <w:pPr>
        <w:ind w:firstLine="708"/>
        <w:jc w:val="both"/>
        <w:rPr>
          <w:rFonts w:asciiTheme="minorHAnsi" w:hAnsiTheme="minorHAnsi"/>
          <w:sz w:val="24"/>
          <w:szCs w:val="24"/>
          <w:lang w:val="pl-PL"/>
        </w:rPr>
      </w:pPr>
      <w:r w:rsidRPr="00036B85">
        <w:rPr>
          <w:rFonts w:asciiTheme="minorHAnsi" w:hAnsiTheme="minorHAnsi"/>
          <w:sz w:val="24"/>
          <w:szCs w:val="24"/>
          <w:lang w:val="pl-PL"/>
        </w:rPr>
        <w:t xml:space="preserve">W związku z płytkim fundamentowaniem nie wystąpi w trakcie budowy oddziaływanie na pierwszy poziom wód podziemnych. </w:t>
      </w:r>
    </w:p>
    <w:p w:rsidR="00036B85" w:rsidRPr="00036B85" w:rsidRDefault="00036B85" w:rsidP="00036B85">
      <w:pPr>
        <w:ind w:firstLine="708"/>
        <w:jc w:val="both"/>
        <w:rPr>
          <w:rFonts w:asciiTheme="minorHAnsi" w:hAnsiTheme="minorHAnsi"/>
          <w:sz w:val="24"/>
          <w:szCs w:val="24"/>
          <w:lang w:val="pl-PL"/>
        </w:rPr>
      </w:pPr>
      <w:r w:rsidRPr="00036B85">
        <w:rPr>
          <w:rFonts w:asciiTheme="minorHAnsi" w:hAnsiTheme="minorHAnsi"/>
          <w:sz w:val="24"/>
          <w:szCs w:val="24"/>
          <w:lang w:val="pl-PL"/>
        </w:rPr>
        <w:t xml:space="preserve">Na terenie przedsięwzięcia nastąpi przemieszanie pokrywy glebowej z głębszą warstwą (w przewadze gleby V klasy bonitacyjnej). </w:t>
      </w:r>
    </w:p>
    <w:p w:rsidR="00036B85" w:rsidRPr="00036B85" w:rsidRDefault="00036B85" w:rsidP="00036B85">
      <w:pPr>
        <w:ind w:firstLine="708"/>
        <w:jc w:val="both"/>
        <w:rPr>
          <w:rFonts w:asciiTheme="minorHAnsi" w:hAnsiTheme="minorHAnsi"/>
          <w:sz w:val="24"/>
          <w:szCs w:val="24"/>
          <w:lang w:val="pl-PL"/>
        </w:rPr>
      </w:pPr>
      <w:r w:rsidRPr="00036B85">
        <w:rPr>
          <w:rFonts w:asciiTheme="minorHAnsi" w:hAnsiTheme="minorHAnsi"/>
          <w:sz w:val="24"/>
          <w:szCs w:val="24"/>
          <w:lang w:val="pl-PL"/>
        </w:rPr>
        <w:t>Na terenach projektowanych prac budowlanych nie będzie zagrożona roślinność drzewiasta i krzewiasta.</w:t>
      </w:r>
    </w:p>
    <w:p w:rsidR="00036B85" w:rsidRPr="00036B85" w:rsidRDefault="00036B85" w:rsidP="00036B85">
      <w:pPr>
        <w:ind w:firstLine="708"/>
        <w:jc w:val="both"/>
        <w:rPr>
          <w:rFonts w:asciiTheme="minorHAnsi" w:hAnsiTheme="minorHAnsi"/>
          <w:sz w:val="24"/>
          <w:szCs w:val="24"/>
          <w:lang w:val="pl-PL"/>
        </w:rPr>
      </w:pPr>
      <w:r w:rsidRPr="00036B85">
        <w:rPr>
          <w:rFonts w:asciiTheme="minorHAnsi" w:hAnsiTheme="minorHAnsi"/>
          <w:sz w:val="24"/>
          <w:szCs w:val="24"/>
          <w:lang w:val="pl-PL"/>
        </w:rPr>
        <w:t>W trakcie budowy obiektu, w efekcie uciążliwości związanych z funkcjonowaniem sprzętu budowlanego (hałas, spaliny, drgania, zagrożenie fizyczne) i dojazdami na plac budowy, fauna wyemigruje prawdopodobnie okresowo na sąsiednie tereny, z wyjątkiem gatunków łatwo podlegających synantropizacji, o dużych zdolnościach adaptacyjnych do zmiennych warunków środowiskowych.</w:t>
      </w:r>
    </w:p>
    <w:p w:rsidR="00036B85" w:rsidRPr="00036B85" w:rsidRDefault="00036B85" w:rsidP="00036B85">
      <w:pPr>
        <w:ind w:firstLine="708"/>
        <w:jc w:val="both"/>
        <w:rPr>
          <w:rFonts w:asciiTheme="minorHAnsi" w:hAnsiTheme="minorHAnsi"/>
          <w:sz w:val="24"/>
          <w:szCs w:val="24"/>
          <w:lang w:val="pl-PL"/>
        </w:rPr>
      </w:pPr>
      <w:r w:rsidRPr="00036B85">
        <w:rPr>
          <w:rFonts w:asciiTheme="minorHAnsi" w:hAnsiTheme="minorHAnsi"/>
          <w:sz w:val="24"/>
          <w:szCs w:val="24"/>
          <w:lang w:val="pl-PL"/>
        </w:rPr>
        <w:t>Na terenie zakładu, w związku z likwidacją pokrywy glebowej, wystąpi także likwidacja fauny glebowej.</w:t>
      </w:r>
    </w:p>
    <w:p w:rsidR="00036B85" w:rsidRPr="00036B85" w:rsidRDefault="00036B85" w:rsidP="00036B85">
      <w:pPr>
        <w:ind w:firstLine="708"/>
        <w:jc w:val="both"/>
        <w:rPr>
          <w:rFonts w:asciiTheme="minorHAnsi" w:hAnsiTheme="minorHAnsi"/>
          <w:sz w:val="24"/>
          <w:szCs w:val="24"/>
          <w:lang w:val="pl-PL"/>
        </w:rPr>
      </w:pPr>
      <w:r w:rsidRPr="00036B85">
        <w:rPr>
          <w:rFonts w:asciiTheme="minorHAnsi" w:hAnsiTheme="minorHAnsi"/>
          <w:sz w:val="24"/>
          <w:szCs w:val="24"/>
          <w:lang w:val="pl-PL"/>
        </w:rPr>
        <w:t>Oddziaływanie projektowanego przedsięwzięcia na zdrowie ludzi będzie miało miejsce na etapie budowy</w:t>
      </w:r>
      <w:r w:rsidR="005B4895">
        <w:rPr>
          <w:rFonts w:asciiTheme="minorHAnsi" w:hAnsiTheme="minorHAnsi"/>
          <w:sz w:val="24"/>
          <w:szCs w:val="24"/>
          <w:lang w:val="pl-PL"/>
        </w:rPr>
        <w:t xml:space="preserve"> (realizacji)</w:t>
      </w:r>
      <w:r w:rsidRPr="00036B85">
        <w:rPr>
          <w:rFonts w:asciiTheme="minorHAnsi" w:hAnsiTheme="minorHAnsi"/>
          <w:sz w:val="24"/>
          <w:szCs w:val="24"/>
          <w:lang w:val="pl-PL"/>
        </w:rPr>
        <w:t xml:space="preserve"> w wyniku transportu samochodami. Zanieczyszczenie atmosfery (spaliny i pylenie z dróg), hałas oraz zagrożenie wypadkowe będą ograniczone przestrzennie (otoczenie dróg) i czasowo (okres budowy przewidywany jest na kilka miesięcy).</w:t>
      </w:r>
    </w:p>
    <w:p w:rsidR="00036B85" w:rsidRPr="00036B85" w:rsidRDefault="00036B85" w:rsidP="00036B85">
      <w:pPr>
        <w:tabs>
          <w:tab w:val="left" w:pos="668"/>
        </w:tabs>
        <w:ind w:firstLine="668"/>
        <w:jc w:val="both"/>
        <w:rPr>
          <w:rFonts w:asciiTheme="minorHAnsi" w:hAnsiTheme="minorHAnsi"/>
          <w:b/>
          <w:sz w:val="24"/>
          <w:szCs w:val="24"/>
          <w:lang w:val="pl-PL"/>
        </w:rPr>
      </w:pPr>
      <w:r w:rsidRPr="00036B85">
        <w:rPr>
          <w:rFonts w:asciiTheme="minorHAnsi" w:hAnsiTheme="minorHAnsi"/>
          <w:b/>
          <w:sz w:val="24"/>
          <w:szCs w:val="24"/>
          <w:lang w:val="pl-PL"/>
        </w:rPr>
        <w:t>Faza budowy</w:t>
      </w:r>
      <w:r w:rsidR="005B4895">
        <w:rPr>
          <w:rFonts w:asciiTheme="minorHAnsi" w:hAnsiTheme="minorHAnsi"/>
          <w:b/>
          <w:sz w:val="24"/>
          <w:szCs w:val="24"/>
          <w:lang w:val="pl-PL"/>
        </w:rPr>
        <w:t xml:space="preserve"> </w:t>
      </w:r>
      <w:r w:rsidR="005B4895" w:rsidRPr="005B4895">
        <w:rPr>
          <w:rFonts w:asciiTheme="minorHAnsi" w:hAnsiTheme="minorHAnsi"/>
          <w:b/>
          <w:sz w:val="24"/>
          <w:szCs w:val="24"/>
          <w:lang w:val="pl-PL"/>
        </w:rPr>
        <w:t>(realizacji)</w:t>
      </w:r>
      <w:r w:rsidRPr="00036B85">
        <w:rPr>
          <w:rFonts w:asciiTheme="minorHAnsi" w:hAnsiTheme="minorHAnsi"/>
          <w:b/>
          <w:sz w:val="24"/>
          <w:szCs w:val="24"/>
          <w:lang w:val="pl-PL"/>
        </w:rPr>
        <w:t xml:space="preserve"> przedsięwzięcia nie będzie powodować powstawania ponadnormatywnej uciążliwości na terenach zabudowy mieszkaniowej. Nie przewiduje się naruszenia interesów osób trzecich.</w:t>
      </w:r>
    </w:p>
    <w:p w:rsidR="00036B85" w:rsidRPr="00036B85" w:rsidRDefault="00036B85" w:rsidP="00036B85">
      <w:pPr>
        <w:tabs>
          <w:tab w:val="left" w:pos="668"/>
        </w:tabs>
        <w:ind w:firstLine="668"/>
        <w:jc w:val="both"/>
        <w:rPr>
          <w:rFonts w:asciiTheme="minorHAnsi" w:hAnsiTheme="minorHAnsi"/>
          <w:b/>
          <w:sz w:val="24"/>
          <w:szCs w:val="24"/>
          <w:lang w:val="pl-PL"/>
        </w:rPr>
      </w:pPr>
      <w:r w:rsidRPr="00036B85">
        <w:rPr>
          <w:rFonts w:asciiTheme="minorHAnsi" w:hAnsiTheme="minorHAnsi"/>
          <w:b/>
          <w:sz w:val="24"/>
          <w:szCs w:val="24"/>
          <w:lang w:val="pl-PL"/>
        </w:rPr>
        <w:t>Realizacja przedsięwzięcia nie pogorszy stanu środowiska oraz warunków życia i zdrowia ludzi.</w:t>
      </w:r>
    </w:p>
    <w:p w:rsidR="00036B85" w:rsidRPr="00036B85" w:rsidRDefault="00036B85" w:rsidP="00036B85">
      <w:pPr>
        <w:tabs>
          <w:tab w:val="left" w:pos="668"/>
        </w:tabs>
        <w:ind w:firstLine="668"/>
        <w:jc w:val="both"/>
        <w:rPr>
          <w:rFonts w:asciiTheme="minorHAnsi" w:hAnsiTheme="minorHAnsi"/>
          <w:b/>
          <w:sz w:val="24"/>
          <w:szCs w:val="24"/>
          <w:lang w:val="pl-PL"/>
        </w:rPr>
      </w:pPr>
      <w:r w:rsidRPr="00036B85">
        <w:rPr>
          <w:rFonts w:asciiTheme="minorHAnsi" w:hAnsiTheme="minorHAnsi"/>
          <w:b/>
          <w:sz w:val="24"/>
          <w:szCs w:val="24"/>
          <w:lang w:val="pl-PL"/>
        </w:rPr>
        <w:t>Nie ma konieczności stosowania działań minimalizujących oddziaływania fazy budowy</w:t>
      </w:r>
      <w:r w:rsidR="005B4895">
        <w:rPr>
          <w:rFonts w:asciiTheme="minorHAnsi" w:hAnsiTheme="minorHAnsi"/>
          <w:b/>
          <w:sz w:val="24"/>
          <w:szCs w:val="24"/>
          <w:lang w:val="pl-PL"/>
        </w:rPr>
        <w:t xml:space="preserve"> </w:t>
      </w:r>
      <w:r w:rsidR="005B4895" w:rsidRPr="005B4895">
        <w:rPr>
          <w:rFonts w:asciiTheme="minorHAnsi" w:hAnsiTheme="minorHAnsi"/>
          <w:b/>
          <w:sz w:val="24"/>
          <w:szCs w:val="24"/>
          <w:lang w:val="pl-PL"/>
        </w:rPr>
        <w:t>(realizacji)</w:t>
      </w:r>
      <w:r w:rsidRPr="00036B85">
        <w:rPr>
          <w:rFonts w:asciiTheme="minorHAnsi" w:hAnsiTheme="minorHAnsi"/>
          <w:b/>
          <w:sz w:val="24"/>
          <w:szCs w:val="24"/>
          <w:lang w:val="pl-PL"/>
        </w:rPr>
        <w:t xml:space="preserve"> przedsięwzięcia na środowisko i warunki życia ludzi.</w:t>
      </w:r>
    </w:p>
    <w:p w:rsidR="00036B85" w:rsidRPr="00036B85" w:rsidRDefault="00036B85" w:rsidP="00036B85">
      <w:pPr>
        <w:tabs>
          <w:tab w:val="left" w:pos="668"/>
        </w:tabs>
        <w:spacing w:line="360" w:lineRule="auto"/>
        <w:ind w:firstLine="668"/>
        <w:jc w:val="both"/>
        <w:rPr>
          <w:rFonts w:ascii="Bookman Old Style" w:hAnsi="Bookman Old Style"/>
          <w:b/>
          <w:i/>
          <w:sz w:val="24"/>
          <w:szCs w:val="20"/>
          <w:lang w:val="pl-PL"/>
        </w:rPr>
      </w:pPr>
    </w:p>
    <w:p w:rsidR="00036B85" w:rsidRPr="00D32619" w:rsidRDefault="00036B85" w:rsidP="00CD3B37">
      <w:pPr>
        <w:pStyle w:val="Nagwek1"/>
        <w:numPr>
          <w:ilvl w:val="1"/>
          <w:numId w:val="32"/>
        </w:numPr>
        <w:ind w:left="567" w:hanging="567"/>
        <w:rPr>
          <w:rFonts w:asciiTheme="minorHAnsi" w:hAnsiTheme="minorHAnsi"/>
          <w:sz w:val="24"/>
          <w:szCs w:val="24"/>
          <w:lang w:val="pl-PL"/>
        </w:rPr>
      </w:pPr>
      <w:bookmarkStart w:id="84" w:name="_Toc388607396"/>
      <w:r w:rsidRPr="00D32619">
        <w:rPr>
          <w:rFonts w:asciiTheme="minorHAnsi" w:hAnsiTheme="minorHAnsi"/>
          <w:sz w:val="24"/>
          <w:szCs w:val="24"/>
          <w:lang w:val="pl-PL"/>
        </w:rPr>
        <w:t>Faza eksploatacji</w:t>
      </w:r>
      <w:bookmarkEnd w:id="84"/>
    </w:p>
    <w:p w:rsidR="00036B85" w:rsidRPr="00036B85" w:rsidRDefault="00036B85" w:rsidP="00036B85">
      <w:pPr>
        <w:tabs>
          <w:tab w:val="left" w:pos="204"/>
        </w:tabs>
        <w:rPr>
          <w:rFonts w:ascii="Bookman Old Style" w:hAnsi="Bookman Old Style"/>
          <w:b/>
          <w:i/>
          <w:sz w:val="24"/>
          <w:lang w:val="pl-PL"/>
        </w:rPr>
      </w:pPr>
    </w:p>
    <w:p w:rsidR="00036B85" w:rsidRPr="00036B85" w:rsidRDefault="00036B85" w:rsidP="00036B85">
      <w:pPr>
        <w:tabs>
          <w:tab w:val="left" w:pos="725"/>
        </w:tabs>
        <w:ind w:firstLine="725"/>
        <w:jc w:val="both"/>
        <w:rPr>
          <w:rFonts w:asciiTheme="minorHAnsi" w:hAnsiTheme="minorHAnsi"/>
          <w:sz w:val="24"/>
          <w:lang w:val="pl-PL"/>
        </w:rPr>
      </w:pPr>
      <w:r w:rsidRPr="00036B85">
        <w:rPr>
          <w:rFonts w:asciiTheme="minorHAnsi" w:hAnsiTheme="minorHAnsi"/>
          <w:sz w:val="24"/>
          <w:lang w:val="pl-PL"/>
        </w:rPr>
        <w:t>Eksploatacja projektowanego przedsięwzięcia powodować będzie oddziaływania w najszerszym i najintensywniejszym zakresie w porównaniu z innymi fazami przedsięwzięcia.</w:t>
      </w:r>
    </w:p>
    <w:p w:rsidR="00036B85" w:rsidRPr="00036B85" w:rsidRDefault="00036B85" w:rsidP="00036B85">
      <w:pPr>
        <w:pStyle w:val="Tekstpodstawowy"/>
        <w:jc w:val="both"/>
        <w:rPr>
          <w:rFonts w:asciiTheme="minorHAnsi" w:hAnsiTheme="minorHAnsi"/>
          <w:sz w:val="24"/>
          <w:lang w:val="pl-PL"/>
        </w:rPr>
      </w:pPr>
      <w:r w:rsidRPr="00036B85">
        <w:rPr>
          <w:rFonts w:asciiTheme="minorHAnsi" w:hAnsiTheme="minorHAnsi"/>
          <w:lang w:val="pl-PL"/>
        </w:rPr>
        <w:t>W fazie eksploatacji projektowany obiekt charakteryzować się będzie zakresem korzystania ze środowiska w postaci wyłącznie:</w:t>
      </w:r>
    </w:p>
    <w:p w:rsidR="00036B85" w:rsidRPr="00036B85" w:rsidRDefault="00036B85" w:rsidP="00036B85">
      <w:pPr>
        <w:tabs>
          <w:tab w:val="left" w:pos="368"/>
        </w:tabs>
        <w:ind w:left="368" w:hanging="368"/>
        <w:rPr>
          <w:rFonts w:asciiTheme="minorHAnsi" w:hAnsiTheme="minorHAnsi"/>
          <w:sz w:val="24"/>
          <w:lang w:val="pl-PL"/>
        </w:rPr>
      </w:pPr>
      <w:r w:rsidRPr="00036B85">
        <w:rPr>
          <w:rFonts w:asciiTheme="minorHAnsi" w:hAnsiTheme="minorHAnsi"/>
          <w:sz w:val="24"/>
          <w:lang w:val="pl-PL"/>
        </w:rPr>
        <w:t>1/</w:t>
      </w:r>
      <w:r w:rsidRPr="00036B85">
        <w:rPr>
          <w:rFonts w:asciiTheme="minorHAnsi" w:hAnsiTheme="minorHAnsi"/>
          <w:sz w:val="24"/>
          <w:lang w:val="pl-PL"/>
        </w:rPr>
        <w:tab/>
        <w:t>powstawania wód opadowych,</w:t>
      </w:r>
    </w:p>
    <w:p w:rsidR="00036B85" w:rsidRPr="00036B85" w:rsidRDefault="00036B85" w:rsidP="00036B85">
      <w:pPr>
        <w:tabs>
          <w:tab w:val="left" w:pos="368"/>
        </w:tabs>
        <w:ind w:left="368" w:hanging="368"/>
        <w:rPr>
          <w:rFonts w:asciiTheme="minorHAnsi" w:hAnsiTheme="minorHAnsi"/>
          <w:sz w:val="24"/>
          <w:lang w:val="pl-PL"/>
        </w:rPr>
      </w:pPr>
      <w:r w:rsidRPr="00036B85">
        <w:rPr>
          <w:rFonts w:asciiTheme="minorHAnsi" w:hAnsiTheme="minorHAnsi"/>
          <w:sz w:val="24"/>
          <w:lang w:val="pl-PL"/>
        </w:rPr>
        <w:t>2/</w:t>
      </w:r>
      <w:r w:rsidRPr="00036B85">
        <w:rPr>
          <w:rFonts w:asciiTheme="minorHAnsi" w:hAnsiTheme="minorHAnsi"/>
          <w:sz w:val="24"/>
          <w:lang w:val="pl-PL"/>
        </w:rPr>
        <w:tab/>
        <w:t>powstawania ścieków bytowych i przemysłowych,</w:t>
      </w:r>
    </w:p>
    <w:p w:rsidR="00036B85" w:rsidRPr="00036B85" w:rsidRDefault="00036B85" w:rsidP="00036B85">
      <w:pPr>
        <w:tabs>
          <w:tab w:val="left" w:pos="368"/>
        </w:tabs>
        <w:ind w:left="368" w:hanging="368"/>
        <w:rPr>
          <w:rFonts w:asciiTheme="minorHAnsi" w:hAnsiTheme="minorHAnsi"/>
          <w:sz w:val="24"/>
          <w:lang w:val="pl-PL"/>
        </w:rPr>
      </w:pPr>
      <w:r w:rsidRPr="00036B85">
        <w:rPr>
          <w:rFonts w:asciiTheme="minorHAnsi" w:hAnsiTheme="minorHAnsi"/>
          <w:sz w:val="24"/>
          <w:lang w:val="pl-PL"/>
        </w:rPr>
        <w:t>3/ emisji hałasu i substancji do środowiska,</w:t>
      </w:r>
    </w:p>
    <w:p w:rsidR="00036B85" w:rsidRPr="00036B85" w:rsidRDefault="00036B85" w:rsidP="00036B85">
      <w:pPr>
        <w:tabs>
          <w:tab w:val="left" w:pos="368"/>
        </w:tabs>
        <w:ind w:left="368" w:hanging="368"/>
        <w:rPr>
          <w:rFonts w:asciiTheme="minorHAnsi" w:hAnsiTheme="minorHAnsi"/>
          <w:sz w:val="24"/>
          <w:lang w:val="pl-PL"/>
        </w:rPr>
      </w:pPr>
      <w:r w:rsidRPr="00036B85">
        <w:rPr>
          <w:rFonts w:asciiTheme="minorHAnsi" w:hAnsiTheme="minorHAnsi"/>
          <w:sz w:val="24"/>
          <w:lang w:val="pl-PL"/>
        </w:rPr>
        <w:t>4/</w:t>
      </w:r>
      <w:r w:rsidRPr="00036B85">
        <w:rPr>
          <w:rFonts w:asciiTheme="minorHAnsi" w:hAnsiTheme="minorHAnsi"/>
          <w:sz w:val="24"/>
          <w:lang w:val="pl-PL"/>
        </w:rPr>
        <w:tab/>
        <w:t>powstawania odpadów.</w:t>
      </w:r>
    </w:p>
    <w:p w:rsidR="00036B85" w:rsidRPr="00036B85" w:rsidRDefault="00036B85" w:rsidP="00036B85">
      <w:pPr>
        <w:tabs>
          <w:tab w:val="left" w:pos="725"/>
        </w:tabs>
        <w:ind w:firstLine="725"/>
        <w:jc w:val="both"/>
        <w:rPr>
          <w:rFonts w:ascii="Bookman Old Style" w:hAnsi="Bookman Old Style"/>
          <w:sz w:val="24"/>
          <w:lang w:val="pl-PL"/>
        </w:rPr>
      </w:pPr>
    </w:p>
    <w:p w:rsidR="00036B85" w:rsidRPr="00036B85" w:rsidRDefault="00036B85" w:rsidP="00036B85">
      <w:pPr>
        <w:tabs>
          <w:tab w:val="left" w:pos="725"/>
        </w:tabs>
        <w:ind w:firstLine="725"/>
        <w:jc w:val="both"/>
        <w:rPr>
          <w:rFonts w:asciiTheme="minorHAnsi" w:hAnsiTheme="minorHAnsi"/>
          <w:sz w:val="24"/>
          <w:lang w:val="pl-PL"/>
        </w:rPr>
      </w:pPr>
      <w:r w:rsidRPr="00036B85">
        <w:rPr>
          <w:rFonts w:asciiTheme="minorHAnsi" w:hAnsiTheme="minorHAnsi"/>
          <w:sz w:val="24"/>
          <w:lang w:val="pl-PL"/>
        </w:rPr>
        <w:t>Nie przewiduje się wystąpienia oddziaływania przedsięwzięcia w zakresie niejonizującego promieniowania elektromagnetycznego, powodującego konieczność wyznaczenia stref ochronnych oraz sytuacji awaryjnych skutkujących skażeniem środowiska.</w:t>
      </w:r>
    </w:p>
    <w:p w:rsidR="00036B85" w:rsidRPr="00036B85" w:rsidRDefault="00036B85" w:rsidP="00036B85">
      <w:pPr>
        <w:tabs>
          <w:tab w:val="left" w:pos="725"/>
        </w:tabs>
        <w:ind w:firstLine="725"/>
        <w:jc w:val="both"/>
        <w:rPr>
          <w:rFonts w:asciiTheme="minorHAnsi" w:hAnsiTheme="minorHAnsi"/>
          <w:sz w:val="24"/>
          <w:lang w:val="pl-PL"/>
        </w:rPr>
      </w:pPr>
      <w:r w:rsidRPr="00036B85">
        <w:rPr>
          <w:rFonts w:asciiTheme="minorHAnsi" w:hAnsiTheme="minorHAnsi"/>
          <w:sz w:val="24"/>
          <w:lang w:val="pl-PL"/>
        </w:rPr>
        <w:t xml:space="preserve">Oddziaływanie fazy eksploatacji przedsięwzięcia należy uznać za wyłącznie bezpośrednie w miejscu jego lokalizacji. </w:t>
      </w:r>
    </w:p>
    <w:p w:rsidR="00036B85" w:rsidRPr="00036B85" w:rsidRDefault="00036B85" w:rsidP="00036B85">
      <w:pPr>
        <w:tabs>
          <w:tab w:val="left" w:pos="668"/>
        </w:tabs>
        <w:ind w:firstLine="668"/>
        <w:jc w:val="both"/>
        <w:rPr>
          <w:rFonts w:asciiTheme="minorHAnsi" w:hAnsiTheme="minorHAnsi"/>
          <w:b/>
          <w:i/>
          <w:sz w:val="24"/>
          <w:lang w:val="pl-PL"/>
        </w:rPr>
      </w:pPr>
    </w:p>
    <w:p w:rsidR="00036B85" w:rsidRPr="00D32619" w:rsidRDefault="00036B85" w:rsidP="00CD3B37">
      <w:pPr>
        <w:pStyle w:val="Nagwek1"/>
        <w:numPr>
          <w:ilvl w:val="1"/>
          <w:numId w:val="32"/>
        </w:numPr>
        <w:ind w:left="426"/>
        <w:rPr>
          <w:rFonts w:asciiTheme="minorHAnsi" w:hAnsiTheme="minorHAnsi"/>
          <w:sz w:val="24"/>
          <w:szCs w:val="24"/>
        </w:rPr>
      </w:pPr>
      <w:bookmarkStart w:id="85" w:name="_Toc388607397"/>
      <w:r w:rsidRPr="00D32619">
        <w:rPr>
          <w:rFonts w:asciiTheme="minorHAnsi" w:hAnsiTheme="minorHAnsi"/>
          <w:sz w:val="24"/>
          <w:szCs w:val="24"/>
        </w:rPr>
        <w:t>Faza likwidacji</w:t>
      </w:r>
      <w:bookmarkEnd w:id="85"/>
    </w:p>
    <w:p w:rsidR="00036B85" w:rsidRPr="00036B85" w:rsidRDefault="00036B85" w:rsidP="00036B85">
      <w:pPr>
        <w:tabs>
          <w:tab w:val="left" w:pos="204"/>
        </w:tabs>
        <w:rPr>
          <w:rFonts w:asciiTheme="minorHAnsi" w:hAnsiTheme="minorHAnsi"/>
          <w:b/>
          <w:sz w:val="24"/>
          <w:lang w:val="pl-PL"/>
        </w:rPr>
      </w:pPr>
    </w:p>
    <w:p w:rsidR="00036B85" w:rsidRPr="00036B85" w:rsidRDefault="00036B85" w:rsidP="00036B85">
      <w:pPr>
        <w:ind w:firstLine="725"/>
        <w:jc w:val="both"/>
        <w:rPr>
          <w:rFonts w:asciiTheme="minorHAnsi" w:hAnsiTheme="minorHAnsi"/>
          <w:sz w:val="24"/>
          <w:lang w:val="pl-PL"/>
        </w:rPr>
      </w:pPr>
      <w:r w:rsidRPr="00036B85">
        <w:rPr>
          <w:rFonts w:asciiTheme="minorHAnsi" w:hAnsiTheme="minorHAnsi"/>
          <w:sz w:val="24"/>
          <w:lang w:val="pl-PL"/>
        </w:rPr>
        <w:lastRenderedPageBreak/>
        <w:t>Likwidacja przedsięwzięcia polegać będzie na rozbiórce obiektów kubaturowych, demontażu urządzeń technologicznych i sieci urządzeń infrastrukturalnych.</w:t>
      </w:r>
    </w:p>
    <w:p w:rsidR="00036B85" w:rsidRPr="00036B85" w:rsidRDefault="00036B85" w:rsidP="00036B85">
      <w:pPr>
        <w:pStyle w:val="Tekstpodstawowy"/>
        <w:jc w:val="both"/>
        <w:rPr>
          <w:rFonts w:asciiTheme="minorHAnsi" w:hAnsiTheme="minorHAnsi"/>
          <w:sz w:val="24"/>
          <w:lang w:val="pl-PL"/>
        </w:rPr>
      </w:pPr>
      <w:r w:rsidRPr="00036B85">
        <w:rPr>
          <w:rFonts w:asciiTheme="minorHAnsi" w:hAnsiTheme="minorHAnsi"/>
          <w:lang w:val="pl-PL"/>
        </w:rPr>
        <w:t>Wpływ na środowisko tej fazy przedsięwzięcia wiąże się z prowadzeniem prac rozbiórkowych i demontażowych, a do rodzajów oddziaływań należą:</w:t>
      </w:r>
    </w:p>
    <w:p w:rsidR="00036B85" w:rsidRPr="00036B85" w:rsidRDefault="00036B85" w:rsidP="00036B85">
      <w:pPr>
        <w:tabs>
          <w:tab w:val="left" w:pos="204"/>
        </w:tabs>
        <w:rPr>
          <w:rFonts w:asciiTheme="minorHAnsi" w:hAnsiTheme="minorHAnsi"/>
          <w:sz w:val="24"/>
          <w:lang w:val="pl-PL"/>
        </w:rPr>
      </w:pPr>
      <w:r w:rsidRPr="00036B85">
        <w:rPr>
          <w:rFonts w:asciiTheme="minorHAnsi" w:hAnsiTheme="minorHAnsi"/>
          <w:sz w:val="24"/>
          <w:lang w:val="pl-PL"/>
        </w:rPr>
        <w:t>1/ emisja hałasu,</w:t>
      </w:r>
    </w:p>
    <w:p w:rsidR="00036B85" w:rsidRPr="00036B85" w:rsidRDefault="00036B85" w:rsidP="00036B85">
      <w:pPr>
        <w:tabs>
          <w:tab w:val="left" w:pos="368"/>
        </w:tabs>
        <w:ind w:left="368" w:hanging="368"/>
        <w:rPr>
          <w:rFonts w:asciiTheme="minorHAnsi" w:hAnsiTheme="minorHAnsi"/>
          <w:sz w:val="24"/>
          <w:lang w:val="pl-PL"/>
        </w:rPr>
      </w:pPr>
      <w:r w:rsidRPr="00036B85">
        <w:rPr>
          <w:rFonts w:asciiTheme="minorHAnsi" w:hAnsiTheme="minorHAnsi"/>
          <w:sz w:val="24"/>
          <w:lang w:val="pl-PL"/>
        </w:rPr>
        <w:t>2/</w:t>
      </w:r>
      <w:r w:rsidRPr="00036B85">
        <w:rPr>
          <w:rFonts w:asciiTheme="minorHAnsi" w:hAnsiTheme="minorHAnsi"/>
          <w:sz w:val="24"/>
          <w:lang w:val="pl-PL"/>
        </w:rPr>
        <w:tab/>
        <w:t>powstawanie odpadów.</w:t>
      </w:r>
    </w:p>
    <w:p w:rsidR="00036B85" w:rsidRPr="0099691E" w:rsidRDefault="00036B85" w:rsidP="00036B85">
      <w:pPr>
        <w:pStyle w:val="Tekstpodstawowy"/>
        <w:spacing w:before="240"/>
        <w:jc w:val="both"/>
        <w:rPr>
          <w:rFonts w:asciiTheme="minorHAnsi" w:hAnsiTheme="minorHAnsi"/>
          <w:sz w:val="24"/>
          <w:szCs w:val="24"/>
          <w:lang w:val="pl-PL"/>
        </w:rPr>
      </w:pPr>
      <w:r w:rsidRPr="0099691E">
        <w:rPr>
          <w:rFonts w:asciiTheme="minorHAnsi" w:hAnsiTheme="minorHAnsi"/>
          <w:sz w:val="24"/>
          <w:szCs w:val="24"/>
          <w:lang w:val="pl-PL"/>
        </w:rPr>
        <w:t>Charakter i źródła oddziaływań tej fazy odpowiadać będzie korzystaniu ze środowiska w fazie budowy</w:t>
      </w:r>
      <w:r w:rsidR="005B4895">
        <w:rPr>
          <w:rFonts w:asciiTheme="minorHAnsi" w:hAnsiTheme="minorHAnsi"/>
          <w:sz w:val="24"/>
          <w:szCs w:val="24"/>
          <w:lang w:val="pl-PL"/>
        </w:rPr>
        <w:t xml:space="preserve"> </w:t>
      </w:r>
      <w:r w:rsidR="005B4895" w:rsidRPr="005B4895">
        <w:rPr>
          <w:rFonts w:asciiTheme="minorHAnsi" w:hAnsiTheme="minorHAnsi"/>
          <w:sz w:val="24"/>
          <w:szCs w:val="24"/>
          <w:lang w:val="pl-PL"/>
        </w:rPr>
        <w:t>(realizacji)</w:t>
      </w:r>
      <w:r w:rsidRPr="0099691E">
        <w:rPr>
          <w:rFonts w:asciiTheme="minorHAnsi" w:hAnsiTheme="minorHAnsi"/>
          <w:sz w:val="24"/>
          <w:szCs w:val="24"/>
          <w:lang w:val="pl-PL"/>
        </w:rPr>
        <w:t xml:space="preserve"> przedsięwzięcia.</w:t>
      </w:r>
    </w:p>
    <w:p w:rsidR="00036B85" w:rsidRPr="0099691E" w:rsidRDefault="00036B85" w:rsidP="00036B85">
      <w:pPr>
        <w:tabs>
          <w:tab w:val="left" w:pos="725"/>
        </w:tabs>
        <w:ind w:firstLine="725"/>
        <w:jc w:val="both"/>
        <w:rPr>
          <w:rFonts w:asciiTheme="minorHAnsi" w:hAnsiTheme="minorHAnsi"/>
          <w:sz w:val="24"/>
          <w:szCs w:val="24"/>
          <w:lang w:val="pl-PL"/>
        </w:rPr>
      </w:pPr>
      <w:r w:rsidRPr="0099691E">
        <w:rPr>
          <w:rFonts w:asciiTheme="minorHAnsi" w:hAnsiTheme="minorHAnsi"/>
          <w:sz w:val="24"/>
          <w:szCs w:val="24"/>
          <w:lang w:val="pl-PL"/>
        </w:rPr>
        <w:t>Podstawowym działaniem minimalizującym uciążliwość tej fazy przedsięwzięcia dla środowiska i warunków życia ludzi jest prawidłowa gospodarka odpadami powstającymi w wyniku rozbiórki i demontażu.</w:t>
      </w:r>
    </w:p>
    <w:p w:rsidR="00036B85" w:rsidRPr="0099691E" w:rsidRDefault="00036B85" w:rsidP="00036B85">
      <w:pPr>
        <w:tabs>
          <w:tab w:val="left" w:pos="204"/>
        </w:tabs>
        <w:rPr>
          <w:rFonts w:asciiTheme="minorHAnsi" w:hAnsiTheme="minorHAnsi"/>
          <w:sz w:val="24"/>
          <w:szCs w:val="24"/>
          <w:lang w:val="pl-PL"/>
        </w:rPr>
      </w:pPr>
      <w:r w:rsidRPr="0099691E">
        <w:rPr>
          <w:rFonts w:asciiTheme="minorHAnsi" w:hAnsiTheme="minorHAnsi"/>
          <w:sz w:val="24"/>
          <w:szCs w:val="24"/>
          <w:lang w:val="pl-PL"/>
        </w:rPr>
        <w:t>Prawidłowa gospodarka odpadami polegać będzie na:</w:t>
      </w:r>
    </w:p>
    <w:p w:rsidR="00036B85" w:rsidRPr="00036B85" w:rsidRDefault="00036B85" w:rsidP="00036B85">
      <w:pPr>
        <w:tabs>
          <w:tab w:val="left" w:pos="368"/>
        </w:tabs>
        <w:ind w:left="368" w:hanging="368"/>
        <w:rPr>
          <w:rFonts w:asciiTheme="minorHAnsi" w:hAnsiTheme="minorHAnsi"/>
          <w:sz w:val="24"/>
          <w:lang w:val="pl-PL"/>
        </w:rPr>
      </w:pPr>
      <w:r w:rsidRPr="00036B85">
        <w:rPr>
          <w:rFonts w:asciiTheme="minorHAnsi" w:hAnsiTheme="minorHAnsi"/>
          <w:sz w:val="24"/>
          <w:lang w:val="pl-PL"/>
        </w:rPr>
        <w:t>1/</w:t>
      </w:r>
      <w:r w:rsidRPr="00036B85">
        <w:rPr>
          <w:rFonts w:asciiTheme="minorHAnsi" w:hAnsiTheme="minorHAnsi"/>
          <w:sz w:val="24"/>
          <w:lang w:val="pl-PL"/>
        </w:rPr>
        <w:tab/>
        <w:t xml:space="preserve"> stosowaniu segregacji odpadów,</w:t>
      </w:r>
    </w:p>
    <w:p w:rsidR="00036B85" w:rsidRPr="00036B85" w:rsidRDefault="00036B85" w:rsidP="00036B85">
      <w:pPr>
        <w:tabs>
          <w:tab w:val="left" w:pos="430"/>
        </w:tabs>
        <w:ind w:left="430" w:hanging="430"/>
        <w:jc w:val="both"/>
        <w:rPr>
          <w:rFonts w:asciiTheme="minorHAnsi" w:hAnsiTheme="minorHAnsi"/>
          <w:sz w:val="24"/>
          <w:lang w:val="pl-PL"/>
        </w:rPr>
      </w:pPr>
      <w:r w:rsidRPr="00036B85">
        <w:rPr>
          <w:rFonts w:asciiTheme="minorHAnsi" w:hAnsiTheme="minorHAnsi"/>
          <w:sz w:val="24"/>
          <w:lang w:val="pl-PL"/>
        </w:rPr>
        <w:t>2/</w:t>
      </w:r>
      <w:r w:rsidRPr="00036B85">
        <w:rPr>
          <w:rFonts w:asciiTheme="minorHAnsi" w:hAnsiTheme="minorHAnsi"/>
          <w:sz w:val="24"/>
          <w:lang w:val="pl-PL"/>
        </w:rPr>
        <w:tab/>
        <w:t>przekazaniu odpadów do unieszkodliwienia lub gospodarczego wykorzystania, czego efektem będzie zmniejszenie masy odpadów składowanych w środowisku.</w:t>
      </w:r>
    </w:p>
    <w:p w:rsidR="00036B85" w:rsidRPr="00036B85" w:rsidRDefault="00036B85" w:rsidP="00036B85">
      <w:pPr>
        <w:pStyle w:val="Tekstpodstawowy"/>
        <w:spacing w:before="120"/>
        <w:jc w:val="both"/>
        <w:rPr>
          <w:rFonts w:ascii="Bookman Old Style" w:hAnsi="Bookman Old Style"/>
          <w:sz w:val="24"/>
          <w:lang w:val="pl-PL"/>
        </w:rPr>
      </w:pPr>
    </w:p>
    <w:p w:rsidR="00036B85" w:rsidRPr="00D27ED0" w:rsidRDefault="00036B85" w:rsidP="00036B85">
      <w:pPr>
        <w:pStyle w:val="Tekstpodstawowy"/>
        <w:spacing w:before="120"/>
        <w:jc w:val="both"/>
        <w:rPr>
          <w:rFonts w:asciiTheme="minorHAnsi" w:hAnsiTheme="minorHAnsi"/>
          <w:sz w:val="24"/>
          <w:szCs w:val="24"/>
          <w:lang w:val="pl-PL"/>
        </w:rPr>
      </w:pPr>
      <w:r w:rsidRPr="00D27ED0">
        <w:rPr>
          <w:rFonts w:asciiTheme="minorHAnsi" w:hAnsiTheme="minorHAnsi"/>
          <w:sz w:val="24"/>
          <w:szCs w:val="24"/>
          <w:lang w:val="pl-PL"/>
        </w:rPr>
        <w:t>Nie przewiduje się natomiast naruszenia stanu środowiska, w postaci degradacji lub skażenia wynikającego z eksploatacji przedsięwzięcia, a przez to konieczności rekultywacji.</w:t>
      </w:r>
    </w:p>
    <w:p w:rsidR="00036B85" w:rsidRPr="00036B85" w:rsidRDefault="00036B85" w:rsidP="00036B85">
      <w:pPr>
        <w:pStyle w:val="Tekstpodstawowy"/>
        <w:spacing w:before="120"/>
        <w:jc w:val="both"/>
        <w:rPr>
          <w:rFonts w:asciiTheme="minorHAnsi" w:hAnsiTheme="minorHAnsi"/>
          <w:lang w:val="pl-PL"/>
        </w:rPr>
      </w:pPr>
    </w:p>
    <w:p w:rsidR="00036B85" w:rsidRPr="00036B85" w:rsidRDefault="00036B85" w:rsidP="00036B85">
      <w:pPr>
        <w:tabs>
          <w:tab w:val="left" w:pos="668"/>
        </w:tabs>
        <w:ind w:firstLine="668"/>
        <w:jc w:val="both"/>
        <w:rPr>
          <w:rFonts w:asciiTheme="minorHAnsi" w:hAnsiTheme="minorHAnsi"/>
          <w:b/>
          <w:sz w:val="24"/>
          <w:lang w:val="pl-PL"/>
        </w:rPr>
      </w:pPr>
      <w:r w:rsidRPr="00036B85">
        <w:rPr>
          <w:rFonts w:asciiTheme="minorHAnsi" w:hAnsiTheme="minorHAnsi"/>
          <w:b/>
          <w:sz w:val="24"/>
          <w:lang w:val="pl-PL"/>
        </w:rPr>
        <w:t>Podobnie, jak w przypadku fazy budowy</w:t>
      </w:r>
      <w:r w:rsidR="005B4895">
        <w:rPr>
          <w:rFonts w:asciiTheme="minorHAnsi" w:hAnsiTheme="minorHAnsi"/>
          <w:b/>
          <w:sz w:val="24"/>
          <w:lang w:val="pl-PL"/>
        </w:rPr>
        <w:t xml:space="preserve"> </w:t>
      </w:r>
      <w:r w:rsidR="005B4895" w:rsidRPr="005B4895">
        <w:rPr>
          <w:rFonts w:asciiTheme="minorHAnsi" w:hAnsiTheme="minorHAnsi"/>
          <w:b/>
          <w:sz w:val="24"/>
          <w:lang w:val="pl-PL"/>
        </w:rPr>
        <w:t>(realizacji)</w:t>
      </w:r>
      <w:r w:rsidRPr="00036B85">
        <w:rPr>
          <w:rFonts w:asciiTheme="minorHAnsi" w:hAnsiTheme="minorHAnsi"/>
          <w:b/>
          <w:sz w:val="24"/>
          <w:lang w:val="pl-PL"/>
        </w:rPr>
        <w:t>, wykonywanie prac rozbiórkowych i demontażowych nie będzie powodować ponad-normatywnego oddziaływania na terenie zabudowy mieszkalnej i nie naruszy interesów osób trzecich.</w:t>
      </w:r>
    </w:p>
    <w:p w:rsidR="00036B85" w:rsidRPr="00036B85" w:rsidRDefault="00036B85" w:rsidP="00036B85">
      <w:pPr>
        <w:shd w:val="clear" w:color="auto" w:fill="FFFFFF"/>
        <w:spacing w:line="403" w:lineRule="exact"/>
        <w:jc w:val="both"/>
        <w:rPr>
          <w:rFonts w:asciiTheme="minorHAnsi" w:hAnsiTheme="minorHAnsi"/>
          <w:b/>
          <w:sz w:val="24"/>
          <w:lang w:val="pl-PL"/>
        </w:rPr>
      </w:pPr>
    </w:p>
    <w:p w:rsidR="00036B85" w:rsidRPr="00D32619" w:rsidRDefault="00036B85" w:rsidP="00CD3B37">
      <w:pPr>
        <w:pStyle w:val="Nagwek1"/>
        <w:numPr>
          <w:ilvl w:val="0"/>
          <w:numId w:val="32"/>
        </w:numPr>
        <w:rPr>
          <w:rFonts w:asciiTheme="minorHAnsi" w:hAnsiTheme="minorHAnsi"/>
          <w:sz w:val="24"/>
          <w:szCs w:val="24"/>
          <w:lang w:val="pl-PL"/>
        </w:rPr>
      </w:pPr>
      <w:bookmarkStart w:id="86" w:name="_Toc388607398"/>
      <w:r w:rsidRPr="00D32619">
        <w:rPr>
          <w:rFonts w:asciiTheme="minorHAnsi" w:hAnsiTheme="minorHAnsi"/>
          <w:sz w:val="24"/>
          <w:szCs w:val="24"/>
          <w:lang w:val="pl-PL"/>
        </w:rPr>
        <w:t>GOSPODARKA ODPADAMI</w:t>
      </w:r>
      <w:bookmarkEnd w:id="86"/>
    </w:p>
    <w:p w:rsidR="00036B85" w:rsidRPr="00036B85" w:rsidRDefault="00036B85" w:rsidP="00036B85">
      <w:pPr>
        <w:shd w:val="clear" w:color="auto" w:fill="FFFFFF"/>
        <w:ind w:left="709"/>
        <w:jc w:val="both"/>
        <w:rPr>
          <w:rFonts w:asciiTheme="minorHAnsi" w:hAnsiTheme="minorHAnsi"/>
          <w:b/>
          <w:sz w:val="24"/>
          <w:lang w:val="pl-PL"/>
        </w:rPr>
      </w:pPr>
    </w:p>
    <w:p w:rsidR="00036B85" w:rsidRPr="00036B85" w:rsidRDefault="00036B85" w:rsidP="00036B85">
      <w:pPr>
        <w:ind w:firstLine="708"/>
        <w:jc w:val="both"/>
        <w:rPr>
          <w:rFonts w:asciiTheme="minorHAnsi" w:hAnsiTheme="minorHAnsi"/>
          <w:sz w:val="24"/>
          <w:lang w:val="pl-PL"/>
        </w:rPr>
      </w:pPr>
      <w:r w:rsidRPr="00036B85">
        <w:rPr>
          <w:rFonts w:asciiTheme="minorHAnsi" w:hAnsiTheme="minorHAnsi"/>
          <w:sz w:val="24"/>
          <w:lang w:val="pl-PL"/>
        </w:rPr>
        <w:t xml:space="preserve">Zasady postępowania z odpadami reguluje ustawa o odpadach z dnia 14 grudnia 2012 r. o odpadach (Dz. U. 2013 nr 0 poz. 21). </w:t>
      </w:r>
    </w:p>
    <w:p w:rsidR="00036B85" w:rsidRPr="00036B85" w:rsidRDefault="00036B85" w:rsidP="00036B85">
      <w:pPr>
        <w:ind w:firstLine="708"/>
        <w:jc w:val="both"/>
        <w:rPr>
          <w:rFonts w:asciiTheme="minorHAnsi" w:hAnsiTheme="minorHAnsi"/>
          <w:sz w:val="24"/>
          <w:lang w:val="pl-PL"/>
        </w:rPr>
      </w:pPr>
      <w:r w:rsidRPr="00036B85">
        <w:rPr>
          <w:rFonts w:asciiTheme="minorHAnsi" w:hAnsiTheme="minorHAnsi"/>
          <w:sz w:val="24"/>
          <w:lang w:val="pl-PL"/>
        </w:rPr>
        <w:t xml:space="preserve">Zgodnie z ustawą o odpadach, każdy kto podejmuje działania powodujące lub mogące powodować powstawanie odpadów, powinien takie działania planować, projektować i prowadzić, tak aby: </w:t>
      </w:r>
    </w:p>
    <w:p w:rsidR="00036B85" w:rsidRPr="00036B85" w:rsidRDefault="00036B85" w:rsidP="00036B85">
      <w:pPr>
        <w:ind w:left="426" w:hanging="426"/>
        <w:jc w:val="both"/>
        <w:rPr>
          <w:rFonts w:asciiTheme="minorHAnsi" w:hAnsiTheme="minorHAnsi"/>
          <w:sz w:val="24"/>
          <w:lang w:val="pl-PL"/>
        </w:rPr>
      </w:pPr>
      <w:r w:rsidRPr="00036B85">
        <w:rPr>
          <w:rFonts w:asciiTheme="minorHAnsi" w:hAnsiTheme="minorHAnsi"/>
          <w:sz w:val="24"/>
          <w:lang w:val="pl-PL"/>
        </w:rPr>
        <w:t xml:space="preserve">1) zapobiegać powstawaniu odpadów lub ograniczać ilość odpadów i ich negatywne oddziaływanie na środowisko przy wytwarzaniu produktów, podczas i po zakończeniu ich użytkowania, </w:t>
      </w:r>
    </w:p>
    <w:p w:rsidR="00036B85" w:rsidRPr="00036B85" w:rsidRDefault="00036B85" w:rsidP="00CD3B37">
      <w:pPr>
        <w:widowControl w:val="0"/>
        <w:numPr>
          <w:ilvl w:val="0"/>
          <w:numId w:val="26"/>
        </w:numPr>
        <w:snapToGrid w:val="0"/>
        <w:jc w:val="both"/>
        <w:rPr>
          <w:rFonts w:asciiTheme="minorHAnsi" w:hAnsiTheme="minorHAnsi"/>
          <w:sz w:val="24"/>
          <w:lang w:val="pl-PL"/>
        </w:rPr>
      </w:pPr>
      <w:r w:rsidRPr="00036B85">
        <w:rPr>
          <w:rFonts w:asciiTheme="minorHAnsi" w:hAnsiTheme="minorHAnsi"/>
          <w:sz w:val="24"/>
          <w:lang w:val="pl-PL"/>
        </w:rPr>
        <w:t xml:space="preserve">zapewniać zgodny z zasadami ochrony środowiska odzysk, jeżeli nie udało się zapobiec ich powstaniu, </w:t>
      </w:r>
    </w:p>
    <w:p w:rsidR="00036B85" w:rsidRPr="00036B85" w:rsidRDefault="00036B85" w:rsidP="00CD3B37">
      <w:pPr>
        <w:widowControl w:val="0"/>
        <w:numPr>
          <w:ilvl w:val="0"/>
          <w:numId w:val="26"/>
        </w:numPr>
        <w:snapToGrid w:val="0"/>
        <w:jc w:val="both"/>
        <w:rPr>
          <w:rFonts w:asciiTheme="minorHAnsi" w:hAnsiTheme="minorHAnsi"/>
          <w:sz w:val="24"/>
          <w:lang w:val="pl-PL"/>
        </w:rPr>
      </w:pPr>
      <w:r w:rsidRPr="00036B85">
        <w:rPr>
          <w:rFonts w:asciiTheme="minorHAnsi" w:hAnsiTheme="minorHAnsi"/>
          <w:sz w:val="24"/>
          <w:lang w:val="pl-PL"/>
        </w:rPr>
        <w:t xml:space="preserve">zapewniać zgodne z zasadami ochrony środowiska unieszkodliwianie odpadów, których powstaniu nie udało się zapobiec, lub których nie udało się poddać odzyskowi.  Wytwórca  odpadów  jest  obowiązany do stosowania takich sposobów produkcji lub form usług oraz surowców i materiałów, które zapobiegają powstawaniu odpadów lub pozwalają utrzymać na możliwie najniższym poziomie ich ilość, a także ograniczają negatywne oddziaływanie na środowisko lub zagrożenie życia lub zdrowia ludzi. </w:t>
      </w:r>
    </w:p>
    <w:p w:rsidR="00036B85" w:rsidRPr="00036B85" w:rsidRDefault="00036B85" w:rsidP="00036B85">
      <w:pPr>
        <w:jc w:val="both"/>
        <w:rPr>
          <w:rFonts w:ascii="Bookman Old Style" w:hAnsi="Bookman Old Style"/>
          <w:sz w:val="24"/>
          <w:lang w:val="pl-PL"/>
        </w:rPr>
      </w:pPr>
    </w:p>
    <w:p w:rsidR="00036B85" w:rsidRPr="00036B85" w:rsidRDefault="00036B85" w:rsidP="00036B85">
      <w:pPr>
        <w:jc w:val="both"/>
        <w:rPr>
          <w:rFonts w:asciiTheme="minorHAnsi" w:hAnsiTheme="minorHAnsi"/>
          <w:sz w:val="24"/>
          <w:lang w:val="pl-PL"/>
        </w:rPr>
      </w:pPr>
      <w:r w:rsidRPr="00036B85">
        <w:rPr>
          <w:rFonts w:ascii="Bookman Old Style" w:hAnsi="Bookman Old Style"/>
          <w:sz w:val="24"/>
          <w:lang w:val="pl-PL"/>
        </w:rPr>
        <w:tab/>
      </w:r>
      <w:r w:rsidRPr="00036B85">
        <w:rPr>
          <w:rFonts w:asciiTheme="minorHAnsi" w:hAnsiTheme="minorHAnsi"/>
          <w:sz w:val="24"/>
          <w:lang w:val="pl-PL"/>
        </w:rPr>
        <w:t xml:space="preserve"> Posiadacz odpadów jest obowiązany do postępowania z odpadami w sposób zgodny z zasadami gospodarowania odpadami, wymaganiami ochrony środowiska oraz planami </w:t>
      </w:r>
      <w:r w:rsidRPr="00036B85">
        <w:rPr>
          <w:rFonts w:asciiTheme="minorHAnsi" w:hAnsiTheme="minorHAnsi"/>
          <w:sz w:val="24"/>
          <w:lang w:val="pl-PL"/>
        </w:rPr>
        <w:lastRenderedPageBreak/>
        <w:t xml:space="preserve">gospodarki odpadami. </w:t>
      </w:r>
      <w:r w:rsidR="007A6F0E" w:rsidRPr="007A6F0E">
        <w:rPr>
          <w:rFonts w:asciiTheme="minorHAnsi" w:hAnsiTheme="minorHAnsi"/>
          <w:sz w:val="24"/>
          <w:lang w:val="pl-PL"/>
        </w:rPr>
        <w:t>Wytwórca odpadów jest obowiązany do uzyskania pozwolenia na wytwarzanie odpadów, które powstają w związku z eksploatacją instalacji, jeżeli wytwarza powyżej 1 Mg odpadów niebezpiecznych rocznie lub powyżej 5 tysięcy Mg odpadów innych niż niebezpieczne rocznie. W pozwoleniu uwzględnia się wszystkie odpady wytwarzane przez danego wytwórcę w danym miejscu.</w:t>
      </w:r>
    </w:p>
    <w:p w:rsidR="00036B85" w:rsidRPr="00036B85" w:rsidRDefault="00036B85" w:rsidP="00036B85">
      <w:pPr>
        <w:ind w:firstLine="709"/>
        <w:jc w:val="both"/>
        <w:rPr>
          <w:rFonts w:asciiTheme="minorHAnsi" w:hAnsiTheme="minorHAnsi"/>
          <w:sz w:val="24"/>
          <w:lang w:val="pl-PL"/>
        </w:rPr>
      </w:pPr>
      <w:r w:rsidRPr="00036B85">
        <w:rPr>
          <w:rFonts w:asciiTheme="minorHAnsi" w:hAnsiTheme="minorHAnsi"/>
          <w:sz w:val="24"/>
          <w:lang w:val="pl-PL"/>
        </w:rPr>
        <w:t xml:space="preserve">Posiadacz odpadów jest obowiązany w pierwszej kolejności do poddania ich odzyskowi, a jeżeli z przyczyn technologicznych jest on niemożliwy lub nie jest uzasadniony z przyczyn ekologicznych lub ekonomicznych, to odpady te należy unieszkodliwiać w sposób zgodny z wymaganiami ochrony środowiska oraz planami gospodarki odpadami. </w:t>
      </w:r>
    </w:p>
    <w:p w:rsidR="00036B85" w:rsidRPr="00036B85" w:rsidRDefault="00036B85" w:rsidP="00036B85">
      <w:pPr>
        <w:ind w:firstLine="708"/>
        <w:jc w:val="both"/>
        <w:rPr>
          <w:rFonts w:asciiTheme="minorHAnsi" w:hAnsiTheme="minorHAnsi"/>
          <w:sz w:val="24"/>
          <w:lang w:val="pl-PL"/>
        </w:rPr>
      </w:pPr>
      <w:r w:rsidRPr="00036B85">
        <w:rPr>
          <w:rFonts w:asciiTheme="minorHAnsi" w:hAnsiTheme="minorHAnsi"/>
          <w:sz w:val="24"/>
          <w:lang w:val="pl-PL"/>
        </w:rPr>
        <w:t xml:space="preserve">Odpady, których nie udało się poddać odzyskowi, powinny być tak unieszkodliwiane, aby składowane były wyłącznie te odpady, których unieszkodliwienie w inny sposób było niemożliwe z przyczyn technologicznych lub nieuzasadnione z przyczyn ekologicznych lub ekonomicznych. </w:t>
      </w:r>
    </w:p>
    <w:p w:rsidR="00036B85" w:rsidRPr="00036B85" w:rsidRDefault="00036B85" w:rsidP="00036B85">
      <w:pPr>
        <w:ind w:firstLine="708"/>
        <w:jc w:val="both"/>
        <w:rPr>
          <w:rFonts w:asciiTheme="minorHAnsi" w:hAnsiTheme="minorHAnsi"/>
          <w:sz w:val="24"/>
          <w:lang w:val="pl-PL"/>
        </w:rPr>
      </w:pPr>
      <w:r w:rsidRPr="00036B85">
        <w:rPr>
          <w:rFonts w:asciiTheme="minorHAnsi" w:hAnsiTheme="minorHAnsi"/>
          <w:sz w:val="24"/>
          <w:lang w:val="pl-PL"/>
        </w:rPr>
        <w:t xml:space="preserve">Odpady powinny być w pierwszej kolejności poddawane odzyskowi lub unieszkodliwiane w miejscu ich powstawania. </w:t>
      </w:r>
    </w:p>
    <w:p w:rsidR="00036B85" w:rsidRDefault="00036B85" w:rsidP="00036B85">
      <w:pPr>
        <w:ind w:firstLine="708"/>
        <w:jc w:val="both"/>
        <w:rPr>
          <w:rFonts w:asciiTheme="minorHAnsi" w:hAnsiTheme="minorHAnsi"/>
          <w:sz w:val="24"/>
          <w:lang w:val="pl-PL"/>
        </w:rPr>
      </w:pPr>
      <w:r w:rsidRPr="00036B85">
        <w:rPr>
          <w:rFonts w:asciiTheme="minorHAnsi" w:hAnsiTheme="minorHAnsi"/>
          <w:sz w:val="24"/>
          <w:lang w:val="pl-PL"/>
        </w:rPr>
        <w:t xml:space="preserve">Odpady, które nie mogą być poddane odzyskowi lub unieszkodliwiane w miejscu ich powstawania, powinny być, uwzględniając najlepszą dostępną technikę lub technologię, o której mowa w art. 143 ustawy z dnia 27 kwietnia 2001 r. - Prawo ochrony środowiska, przekazywane do najbliżej położonych miejsc, w których mogą być poddane odzyskowi lub unieszkodliwione. Odpady powinny być zbierane w sposób selektywny. </w:t>
      </w:r>
    </w:p>
    <w:p w:rsidR="003C07C0" w:rsidRDefault="003C07C0" w:rsidP="00036B85">
      <w:pPr>
        <w:ind w:firstLine="708"/>
        <w:jc w:val="both"/>
        <w:rPr>
          <w:rFonts w:asciiTheme="minorHAnsi" w:hAnsiTheme="minorHAnsi"/>
          <w:b/>
          <w:sz w:val="24"/>
          <w:lang w:val="pl-PL"/>
        </w:rPr>
      </w:pPr>
      <w:r w:rsidRPr="003C07C0">
        <w:rPr>
          <w:rFonts w:asciiTheme="minorHAnsi" w:hAnsiTheme="minorHAnsi"/>
          <w:b/>
          <w:sz w:val="24"/>
          <w:lang w:val="pl-PL"/>
        </w:rPr>
        <w:t xml:space="preserve">W zakładzie przetwórczym wyodrębnione </w:t>
      </w:r>
      <w:r w:rsidR="00075B20">
        <w:rPr>
          <w:rFonts w:asciiTheme="minorHAnsi" w:hAnsiTheme="minorHAnsi"/>
          <w:b/>
          <w:sz w:val="24"/>
          <w:lang w:val="pl-PL"/>
        </w:rPr>
        <w:t xml:space="preserve">mają być </w:t>
      </w:r>
      <w:r w:rsidRPr="003C07C0">
        <w:rPr>
          <w:rFonts w:asciiTheme="minorHAnsi" w:hAnsiTheme="minorHAnsi"/>
          <w:b/>
          <w:sz w:val="24"/>
          <w:lang w:val="pl-PL"/>
        </w:rPr>
        <w:t>pomieszczenia przeznaczone do: przetrzymywania pojemników i kontenerów do przechowywania ubocznych produktów zwierzęcych, które nie są opróżnianie po zakończeniu dnia pracy. Pojemniki lub kontenery z ubocznymi produktami zwierzęcymi po ich napełnieniu lub po zakończeniu dnia pracy usuwa</w:t>
      </w:r>
      <w:r>
        <w:rPr>
          <w:rFonts w:asciiTheme="minorHAnsi" w:hAnsiTheme="minorHAnsi"/>
          <w:b/>
          <w:sz w:val="24"/>
          <w:lang w:val="pl-PL"/>
        </w:rPr>
        <w:t>ne</w:t>
      </w:r>
      <w:r w:rsidRPr="003C07C0">
        <w:rPr>
          <w:rFonts w:asciiTheme="minorHAnsi" w:hAnsiTheme="minorHAnsi"/>
          <w:b/>
          <w:sz w:val="24"/>
          <w:lang w:val="pl-PL"/>
        </w:rPr>
        <w:t xml:space="preserve"> </w:t>
      </w:r>
      <w:r w:rsidR="00075B20">
        <w:rPr>
          <w:rFonts w:asciiTheme="minorHAnsi" w:hAnsiTheme="minorHAnsi"/>
          <w:b/>
          <w:sz w:val="24"/>
          <w:lang w:val="pl-PL"/>
        </w:rPr>
        <w:t xml:space="preserve">mają być </w:t>
      </w:r>
      <w:r w:rsidRPr="003C07C0">
        <w:rPr>
          <w:rFonts w:asciiTheme="minorHAnsi" w:hAnsiTheme="minorHAnsi"/>
          <w:b/>
          <w:sz w:val="24"/>
          <w:lang w:val="pl-PL"/>
        </w:rPr>
        <w:t>z pomieszczeń produkcyjnych, a następnie magazyn</w:t>
      </w:r>
      <w:r w:rsidR="00075B20">
        <w:rPr>
          <w:rFonts w:asciiTheme="minorHAnsi" w:hAnsiTheme="minorHAnsi"/>
          <w:b/>
          <w:sz w:val="24"/>
          <w:lang w:val="pl-PL"/>
        </w:rPr>
        <w:t xml:space="preserve">owane </w:t>
      </w:r>
      <w:r w:rsidRPr="003C07C0">
        <w:rPr>
          <w:rFonts w:asciiTheme="minorHAnsi" w:hAnsiTheme="minorHAnsi"/>
          <w:b/>
          <w:sz w:val="24"/>
          <w:lang w:val="pl-PL"/>
        </w:rPr>
        <w:t>do czasu ich usunięcia z zakładu</w:t>
      </w:r>
      <w:r>
        <w:rPr>
          <w:rFonts w:asciiTheme="minorHAnsi" w:hAnsiTheme="minorHAnsi"/>
          <w:b/>
          <w:sz w:val="24"/>
          <w:lang w:val="pl-PL"/>
        </w:rPr>
        <w:t xml:space="preserve"> przetwórczego</w:t>
      </w:r>
      <w:r w:rsidRPr="003C07C0">
        <w:rPr>
          <w:rFonts w:asciiTheme="minorHAnsi" w:hAnsiTheme="minorHAnsi"/>
          <w:b/>
          <w:sz w:val="24"/>
          <w:lang w:val="pl-PL"/>
        </w:rPr>
        <w:t xml:space="preserve">. Pojemniki lub kontenery oraz pomieszczenia przeznaczone do magazynowania ubocznych produktów zwierzęcych po użyciu dokładnie </w:t>
      </w:r>
      <w:r>
        <w:rPr>
          <w:rFonts w:asciiTheme="minorHAnsi" w:hAnsiTheme="minorHAnsi"/>
          <w:b/>
          <w:sz w:val="24"/>
          <w:lang w:val="pl-PL"/>
        </w:rPr>
        <w:t xml:space="preserve">będą </w:t>
      </w:r>
      <w:r w:rsidRPr="003C07C0">
        <w:rPr>
          <w:rFonts w:asciiTheme="minorHAnsi" w:hAnsiTheme="minorHAnsi"/>
          <w:b/>
          <w:sz w:val="24"/>
          <w:lang w:val="pl-PL"/>
        </w:rPr>
        <w:t>my</w:t>
      </w:r>
      <w:r>
        <w:rPr>
          <w:rFonts w:asciiTheme="minorHAnsi" w:hAnsiTheme="minorHAnsi"/>
          <w:b/>
          <w:sz w:val="24"/>
          <w:lang w:val="pl-PL"/>
        </w:rPr>
        <w:t>t</w:t>
      </w:r>
      <w:r w:rsidRPr="003C07C0">
        <w:rPr>
          <w:rFonts w:asciiTheme="minorHAnsi" w:hAnsiTheme="minorHAnsi"/>
          <w:b/>
          <w:sz w:val="24"/>
          <w:lang w:val="pl-PL"/>
        </w:rPr>
        <w:t>e i,</w:t>
      </w:r>
      <w:r>
        <w:rPr>
          <w:rFonts w:asciiTheme="minorHAnsi" w:hAnsiTheme="minorHAnsi"/>
          <w:b/>
          <w:sz w:val="24"/>
          <w:lang w:val="pl-PL"/>
        </w:rPr>
        <w:t xml:space="preserve"> </w:t>
      </w:r>
      <w:r w:rsidRPr="003C07C0">
        <w:rPr>
          <w:rFonts w:asciiTheme="minorHAnsi" w:hAnsiTheme="minorHAnsi"/>
          <w:b/>
          <w:sz w:val="24"/>
          <w:lang w:val="pl-PL"/>
        </w:rPr>
        <w:t xml:space="preserve"> jeżeli jest to konieczne, odkaża</w:t>
      </w:r>
      <w:r>
        <w:rPr>
          <w:rFonts w:asciiTheme="minorHAnsi" w:hAnsiTheme="minorHAnsi"/>
          <w:b/>
          <w:sz w:val="24"/>
          <w:lang w:val="pl-PL"/>
        </w:rPr>
        <w:t>ne</w:t>
      </w:r>
      <w:r w:rsidRPr="003C07C0">
        <w:rPr>
          <w:rFonts w:asciiTheme="minorHAnsi" w:hAnsiTheme="minorHAnsi"/>
          <w:b/>
          <w:sz w:val="24"/>
          <w:lang w:val="pl-PL"/>
        </w:rPr>
        <w:t xml:space="preserve">; magazynowane uboczne produkty zwierzęce nie </w:t>
      </w:r>
      <w:r>
        <w:rPr>
          <w:rFonts w:asciiTheme="minorHAnsi" w:hAnsiTheme="minorHAnsi"/>
          <w:b/>
          <w:sz w:val="24"/>
          <w:lang w:val="pl-PL"/>
        </w:rPr>
        <w:t xml:space="preserve">będą </w:t>
      </w:r>
      <w:r w:rsidRPr="003C07C0">
        <w:rPr>
          <w:rFonts w:asciiTheme="minorHAnsi" w:hAnsiTheme="minorHAnsi"/>
          <w:b/>
          <w:sz w:val="24"/>
          <w:lang w:val="pl-PL"/>
        </w:rPr>
        <w:t xml:space="preserve">stanowić źródła skażenia zakładu przetwórczego </w:t>
      </w:r>
      <w:r>
        <w:rPr>
          <w:rFonts w:asciiTheme="minorHAnsi" w:hAnsiTheme="minorHAnsi"/>
          <w:b/>
          <w:sz w:val="24"/>
          <w:lang w:val="pl-PL"/>
        </w:rPr>
        <w:t xml:space="preserve">oraz </w:t>
      </w:r>
      <w:r w:rsidRPr="003C07C0">
        <w:rPr>
          <w:rFonts w:asciiTheme="minorHAnsi" w:hAnsiTheme="minorHAnsi"/>
          <w:b/>
          <w:sz w:val="24"/>
          <w:lang w:val="pl-PL"/>
        </w:rPr>
        <w:t>zanieczyszczenia jego otoczenia.</w:t>
      </w:r>
    </w:p>
    <w:p w:rsidR="003C07C0" w:rsidRPr="00CA0A4E" w:rsidRDefault="00483656" w:rsidP="00483656">
      <w:pPr>
        <w:ind w:firstLine="708"/>
        <w:jc w:val="both"/>
        <w:rPr>
          <w:rFonts w:asciiTheme="minorHAnsi" w:hAnsiTheme="minorHAnsi"/>
          <w:b/>
          <w:sz w:val="24"/>
          <w:szCs w:val="24"/>
          <w:lang w:val="pl-PL"/>
        </w:rPr>
      </w:pPr>
      <w:r w:rsidRPr="00CA0A4E">
        <w:rPr>
          <w:rFonts w:asciiTheme="minorHAnsi" w:hAnsiTheme="minorHAnsi"/>
          <w:b/>
          <w:sz w:val="24"/>
          <w:szCs w:val="24"/>
          <w:lang w:val="pl-PL"/>
        </w:rPr>
        <w:t>Magazynowanie w przypadku przedmiotowego przedsięwzięcia następuje w czasie zbiórki w miejscu, gdzie odpady są wytwarzane i ma charakter tymczasowy wtedy magazynowanie jest elementem procesu zbierania (art. 3 ust. 3 pkt 23 ustawy o odpadach). M</w:t>
      </w:r>
      <w:r w:rsidR="007A6F0E" w:rsidRPr="00CA0A4E">
        <w:rPr>
          <w:rFonts w:asciiTheme="minorHAnsi" w:hAnsiTheme="minorHAnsi"/>
          <w:b/>
          <w:sz w:val="24"/>
          <w:szCs w:val="24"/>
          <w:lang w:val="pl-PL"/>
        </w:rPr>
        <w:t>agazynowanie odpadów będzie prowadzone jedynie w miejscach, do których inwestor ma tytuł prawny (w granicach działki 98)</w:t>
      </w:r>
      <w:r w:rsidR="007A6F0E" w:rsidRPr="00CA0A4E">
        <w:rPr>
          <w:rFonts w:asciiTheme="minorHAnsi" w:hAnsiTheme="minorHAnsi"/>
          <w:sz w:val="24"/>
          <w:szCs w:val="24"/>
          <w:lang w:val="pl-PL"/>
        </w:rPr>
        <w:t xml:space="preserve"> w </w:t>
      </w:r>
      <w:r w:rsidR="007A6F0E" w:rsidRPr="00CA0A4E">
        <w:rPr>
          <w:rFonts w:asciiTheme="minorHAnsi" w:hAnsiTheme="minorHAnsi"/>
          <w:b/>
          <w:sz w:val="24"/>
          <w:szCs w:val="24"/>
          <w:lang w:val="pl-PL"/>
        </w:rPr>
        <w:t>celu przygotowanie ich do transportu do miejsc odzysku lub unieszkodliwiania.</w:t>
      </w:r>
      <w:r w:rsidR="007A6F0E" w:rsidRPr="00CA0A4E">
        <w:rPr>
          <w:rFonts w:asciiTheme="minorHAnsi" w:hAnsiTheme="minorHAnsi"/>
          <w:sz w:val="24"/>
          <w:szCs w:val="24"/>
          <w:lang w:val="pl-PL"/>
        </w:rPr>
        <w:t xml:space="preserve"> </w:t>
      </w:r>
      <w:r w:rsidRPr="00CA0A4E">
        <w:rPr>
          <w:rFonts w:asciiTheme="minorHAnsi" w:hAnsiTheme="minorHAnsi"/>
          <w:sz w:val="24"/>
          <w:szCs w:val="24"/>
          <w:lang w:val="pl-PL"/>
        </w:rPr>
        <w:t>Odpady niebezpieczne magazynowane będą w szczelnych, oznakowanych pojemnikach dostosowanych do właściwości magazynowanych odpadów w pomieszczeniu posiadającym szczelną posadzkę wykonaną z odpowiedniego materiału i wyposażonym w określone materiały i sprzęt. Odpady inne niż niebezpieczne będą wysegregowane w pojemnikach, na utward</w:t>
      </w:r>
      <w:r w:rsidR="00260F11" w:rsidRPr="00CA0A4E">
        <w:rPr>
          <w:rFonts w:asciiTheme="minorHAnsi" w:hAnsiTheme="minorHAnsi"/>
          <w:sz w:val="24"/>
          <w:szCs w:val="24"/>
          <w:lang w:val="pl-PL"/>
        </w:rPr>
        <w:t>zonej, wydzielonej części placu, na zewnątrz planowanego budynku</w:t>
      </w:r>
      <w:r w:rsidR="00141EF6">
        <w:rPr>
          <w:rFonts w:asciiTheme="minorHAnsi" w:hAnsiTheme="minorHAnsi"/>
          <w:sz w:val="24"/>
          <w:szCs w:val="24"/>
          <w:lang w:val="pl-PL"/>
        </w:rPr>
        <w:t>.</w:t>
      </w:r>
      <w:r w:rsidRPr="00CA0A4E">
        <w:rPr>
          <w:rFonts w:asciiTheme="minorHAnsi" w:hAnsiTheme="minorHAnsi"/>
          <w:sz w:val="24"/>
          <w:szCs w:val="24"/>
          <w:lang w:val="pl-PL"/>
        </w:rPr>
        <w:t xml:space="preserve"> To miejsce zostanie wskazane w załączniku graficznym załączonym do wniosku</w:t>
      </w:r>
      <w:r w:rsidR="00260F11" w:rsidRPr="00CA0A4E">
        <w:rPr>
          <w:rFonts w:asciiTheme="minorHAnsi" w:hAnsiTheme="minorHAnsi"/>
          <w:sz w:val="24"/>
          <w:szCs w:val="24"/>
          <w:lang w:val="pl-PL"/>
        </w:rPr>
        <w:t xml:space="preserve"> o wydanie zezwolenia na zbieranie odpadów</w:t>
      </w:r>
      <w:r w:rsidR="00141EF6">
        <w:rPr>
          <w:rFonts w:asciiTheme="minorHAnsi" w:hAnsiTheme="minorHAnsi"/>
          <w:sz w:val="24"/>
          <w:szCs w:val="24"/>
          <w:lang w:val="pl-PL"/>
        </w:rPr>
        <w:t>.</w:t>
      </w:r>
    </w:p>
    <w:p w:rsidR="00036B85" w:rsidRPr="00036B85" w:rsidRDefault="00036B85" w:rsidP="00036B85">
      <w:pPr>
        <w:ind w:firstLine="708"/>
        <w:jc w:val="both"/>
        <w:rPr>
          <w:rFonts w:asciiTheme="minorHAnsi" w:hAnsiTheme="minorHAnsi"/>
          <w:sz w:val="24"/>
          <w:lang w:val="pl-PL"/>
        </w:rPr>
      </w:pPr>
      <w:r w:rsidRPr="00036B85">
        <w:rPr>
          <w:rFonts w:asciiTheme="minorHAnsi" w:hAnsiTheme="minorHAnsi"/>
          <w:sz w:val="24"/>
          <w:lang w:val="pl-PL"/>
        </w:rPr>
        <w:t xml:space="preserve">Zakazuje się mieszania odpadów niebezpiecznych różnych rodzajów oraz mieszania odpadów niebezpiecznych z odpadami innymi niż niebezpieczne. Mieszanie odpadów niebezpiecznych różnych rodzajów oraz mieszanie odpadów niebezpiecznych z odpadami innymi niż niebezpieczne, dopuszcza się jedynie w celu poprawy bezpieczeństwa procesów odzysku lub unieszkodliwiania odpadów powstałych po zmieszaniu, jeżeli w wyniku </w:t>
      </w:r>
      <w:r w:rsidRPr="00036B85">
        <w:rPr>
          <w:rFonts w:asciiTheme="minorHAnsi" w:hAnsiTheme="minorHAnsi"/>
          <w:sz w:val="24"/>
          <w:lang w:val="pl-PL"/>
        </w:rPr>
        <w:lastRenderedPageBreak/>
        <w:t xml:space="preserve">prowadzenia tych procesów nie nastąpi wzrost zagrożenia dla życia i zdrowia ludzi lub środowiska. </w:t>
      </w:r>
    </w:p>
    <w:p w:rsidR="00036B85" w:rsidRPr="00036B85" w:rsidRDefault="00036B85" w:rsidP="00036B85">
      <w:pPr>
        <w:ind w:firstLine="708"/>
        <w:jc w:val="both"/>
        <w:rPr>
          <w:rFonts w:asciiTheme="minorHAnsi" w:hAnsiTheme="minorHAnsi"/>
          <w:sz w:val="24"/>
          <w:lang w:val="pl-PL"/>
        </w:rPr>
      </w:pPr>
      <w:r w:rsidRPr="00036B85">
        <w:rPr>
          <w:rFonts w:asciiTheme="minorHAnsi" w:hAnsiTheme="minorHAnsi"/>
          <w:sz w:val="24"/>
          <w:lang w:val="pl-PL"/>
        </w:rPr>
        <w:t xml:space="preserve">W przypadku, gdy odpady niebezpieczne uległy zmieszaniu z innymi odpadami, substancjami lub przedmiotami, to powinny być one rozdzielone, jeżeli zostaną spełnione łącznie następujące warunki: </w:t>
      </w:r>
    </w:p>
    <w:p w:rsidR="00036B85" w:rsidRPr="00036B85" w:rsidRDefault="00036B85" w:rsidP="00CD3B37">
      <w:pPr>
        <w:widowControl w:val="0"/>
        <w:numPr>
          <w:ilvl w:val="0"/>
          <w:numId w:val="27"/>
        </w:numPr>
        <w:tabs>
          <w:tab w:val="num" w:pos="-426"/>
        </w:tabs>
        <w:snapToGrid w:val="0"/>
        <w:ind w:left="709"/>
        <w:jc w:val="both"/>
        <w:rPr>
          <w:rFonts w:asciiTheme="minorHAnsi" w:hAnsiTheme="minorHAnsi"/>
          <w:sz w:val="24"/>
          <w:lang w:val="pl-PL"/>
        </w:rPr>
      </w:pPr>
      <w:r w:rsidRPr="00036B85">
        <w:rPr>
          <w:rFonts w:asciiTheme="minorHAnsi" w:hAnsiTheme="minorHAnsi"/>
          <w:sz w:val="24"/>
          <w:lang w:val="pl-PL"/>
        </w:rPr>
        <w:t xml:space="preserve">w procesie odzysku lub unieszkodliwiania odpadów powstałych po rozdzieleniu nastąpi ograniczenie zagrożenia dla życia i zdrowia ludzi lub środowiska, </w:t>
      </w:r>
    </w:p>
    <w:p w:rsidR="00036B85" w:rsidRPr="00036B85" w:rsidRDefault="00036B85" w:rsidP="00CD3B37">
      <w:pPr>
        <w:widowControl w:val="0"/>
        <w:numPr>
          <w:ilvl w:val="0"/>
          <w:numId w:val="27"/>
        </w:numPr>
        <w:tabs>
          <w:tab w:val="num" w:pos="-426"/>
        </w:tabs>
        <w:snapToGrid w:val="0"/>
        <w:ind w:left="709"/>
        <w:jc w:val="both"/>
        <w:rPr>
          <w:rFonts w:asciiTheme="minorHAnsi" w:hAnsiTheme="minorHAnsi"/>
          <w:sz w:val="24"/>
          <w:lang w:val="pl-PL"/>
        </w:rPr>
      </w:pPr>
      <w:r w:rsidRPr="00036B85">
        <w:rPr>
          <w:rFonts w:asciiTheme="minorHAnsi" w:hAnsiTheme="minorHAnsi"/>
          <w:sz w:val="24"/>
          <w:lang w:val="pl-PL"/>
        </w:rPr>
        <w:t>jest to technicznie możliwe i ekonomicznie uzasadnione.</w:t>
      </w:r>
    </w:p>
    <w:p w:rsidR="00036B85" w:rsidRPr="00036B85" w:rsidRDefault="00036B85" w:rsidP="00036B85">
      <w:pPr>
        <w:ind w:firstLine="708"/>
        <w:jc w:val="both"/>
        <w:rPr>
          <w:rFonts w:asciiTheme="minorHAnsi" w:hAnsiTheme="minorHAnsi"/>
          <w:sz w:val="24"/>
          <w:lang w:val="pl-PL"/>
        </w:rPr>
      </w:pPr>
    </w:p>
    <w:p w:rsidR="00036B85" w:rsidRPr="00036B85" w:rsidRDefault="00036B85" w:rsidP="00036B85">
      <w:pPr>
        <w:ind w:firstLine="708"/>
        <w:jc w:val="both"/>
        <w:rPr>
          <w:rFonts w:asciiTheme="minorHAnsi" w:hAnsiTheme="minorHAnsi"/>
          <w:sz w:val="24"/>
          <w:lang w:val="pl-PL"/>
        </w:rPr>
      </w:pPr>
      <w:r w:rsidRPr="00036B85">
        <w:rPr>
          <w:rFonts w:asciiTheme="minorHAnsi" w:hAnsiTheme="minorHAnsi"/>
          <w:sz w:val="24"/>
          <w:lang w:val="pl-PL"/>
        </w:rPr>
        <w:t xml:space="preserve">Transport odpadów niebezpiecznych z miejsc ich powstawania do miejsc odzysku lub unieszkodliwiania odpadów odbywa się z zachowaniem przepisów obowiązujących przy transporcie materiałów niebezpiecznych. </w:t>
      </w:r>
    </w:p>
    <w:p w:rsidR="00D27ED0" w:rsidRPr="00D27ED0" w:rsidRDefault="00D27ED0" w:rsidP="00D27ED0">
      <w:pPr>
        <w:ind w:firstLine="708"/>
        <w:jc w:val="both"/>
        <w:rPr>
          <w:rFonts w:asciiTheme="minorHAnsi" w:hAnsiTheme="minorHAnsi"/>
          <w:sz w:val="24"/>
          <w:lang w:val="pl-PL"/>
        </w:rPr>
      </w:pPr>
      <w:r w:rsidRPr="00D27ED0">
        <w:rPr>
          <w:rFonts w:asciiTheme="minorHAnsi" w:hAnsiTheme="minorHAnsi"/>
          <w:sz w:val="24"/>
          <w:lang w:val="pl-PL"/>
        </w:rPr>
        <w:t>Odpady przeznaczone do odzysku lub unieszkodliwiania, z wyjątkiem składowania, mogą być magazynowane, jeżeli konieczność magazynowania wynika z procesów technologicznych lub organizacyjnych i nie przekracza terminów uzasadnionych zastosowaniem tych procesów, nie dłuż</w:t>
      </w:r>
      <w:r>
        <w:rPr>
          <w:rFonts w:asciiTheme="minorHAnsi" w:hAnsiTheme="minorHAnsi"/>
          <w:sz w:val="24"/>
          <w:lang w:val="pl-PL"/>
        </w:rPr>
        <w:t>ej jednak niż przez okres 3 lat.</w:t>
      </w:r>
    </w:p>
    <w:p w:rsidR="00036B85" w:rsidRPr="00D27ED0" w:rsidRDefault="00D27ED0" w:rsidP="00D27ED0">
      <w:pPr>
        <w:ind w:firstLine="708"/>
        <w:jc w:val="both"/>
        <w:rPr>
          <w:rFonts w:asciiTheme="minorHAnsi" w:hAnsiTheme="minorHAnsi"/>
          <w:sz w:val="24"/>
          <w:lang w:val="pl-PL"/>
        </w:rPr>
      </w:pPr>
      <w:r w:rsidRPr="00D27ED0">
        <w:rPr>
          <w:rFonts w:asciiTheme="minorHAnsi" w:hAnsiTheme="minorHAnsi"/>
          <w:sz w:val="24"/>
          <w:lang w:val="pl-PL"/>
        </w:rPr>
        <w:t>Odpady przeznaczone do składowania mogą być magazynowane jedynie w celu zebrania odpowiedniej ilości tych odpadów do transportu na składowisko odpadów, nie dłużej jednak niż przez okres 1 roku.</w:t>
      </w:r>
    </w:p>
    <w:p w:rsidR="00036B85" w:rsidRPr="00036B85" w:rsidRDefault="00036B85" w:rsidP="00036B85">
      <w:pPr>
        <w:ind w:firstLine="708"/>
        <w:jc w:val="both"/>
        <w:rPr>
          <w:rFonts w:asciiTheme="minorHAnsi" w:hAnsiTheme="minorHAnsi"/>
          <w:sz w:val="24"/>
          <w:lang w:val="pl-PL"/>
        </w:rPr>
      </w:pPr>
      <w:r w:rsidRPr="00036B85">
        <w:rPr>
          <w:rFonts w:asciiTheme="minorHAnsi" w:hAnsiTheme="minorHAnsi"/>
          <w:sz w:val="24"/>
          <w:lang w:val="pl-PL"/>
        </w:rPr>
        <w:t xml:space="preserve">Wytwórca odpadów może zlecić wykonanie obowiązku gospodarowania odpadami innemu posiadaczowi odpadów, który uzyskał zezwolenie właściwego organu na prowadzenie działalności w zakresie gospodarki odpadami, chyba że działalność taka nie wymaga zezwolenia. </w:t>
      </w:r>
    </w:p>
    <w:p w:rsidR="00036B85" w:rsidRPr="00036B85" w:rsidRDefault="00036B85" w:rsidP="00036B85">
      <w:pPr>
        <w:ind w:firstLine="708"/>
        <w:jc w:val="both"/>
        <w:rPr>
          <w:rFonts w:asciiTheme="minorHAnsi" w:hAnsiTheme="minorHAnsi"/>
          <w:sz w:val="24"/>
          <w:lang w:val="pl-PL"/>
        </w:rPr>
      </w:pPr>
      <w:r w:rsidRPr="00036B85">
        <w:rPr>
          <w:rFonts w:asciiTheme="minorHAnsi" w:hAnsiTheme="minorHAnsi"/>
          <w:sz w:val="24"/>
          <w:lang w:val="pl-PL"/>
        </w:rPr>
        <w:t xml:space="preserve">Odbiór w/w odpadów od innych posiadaczy odpadów wiąże się równocześnie z przejęciem odpowiedzialności za przyjmowane odpady.  </w:t>
      </w:r>
    </w:p>
    <w:p w:rsidR="00036B85" w:rsidRPr="00036B85" w:rsidRDefault="00036B85" w:rsidP="00036B85">
      <w:pPr>
        <w:ind w:firstLine="708"/>
        <w:jc w:val="both"/>
        <w:rPr>
          <w:rFonts w:asciiTheme="minorHAnsi" w:hAnsiTheme="minorHAnsi"/>
          <w:sz w:val="24"/>
          <w:lang w:val="pl-PL"/>
        </w:rPr>
      </w:pPr>
    </w:p>
    <w:p w:rsidR="00036B85" w:rsidRPr="00036B85" w:rsidRDefault="00036B85" w:rsidP="00036B85">
      <w:pPr>
        <w:shd w:val="clear" w:color="auto" w:fill="FFFFFF"/>
        <w:spacing w:before="5"/>
        <w:ind w:left="14" w:right="14" w:firstLine="720"/>
        <w:jc w:val="both"/>
        <w:rPr>
          <w:rFonts w:asciiTheme="minorHAnsi" w:hAnsiTheme="minorHAnsi"/>
          <w:sz w:val="24"/>
          <w:lang w:val="pl-PL"/>
        </w:rPr>
      </w:pPr>
      <w:r w:rsidRPr="00036B85">
        <w:rPr>
          <w:rFonts w:asciiTheme="minorHAnsi" w:hAnsiTheme="minorHAnsi"/>
          <w:sz w:val="24"/>
          <w:lang w:val="pl-PL"/>
        </w:rPr>
        <w:t>W wyniku funkcjonowania projektowanego przedsięwzięcia będą wytwarzane odpady, które według rozporządzenia Ministra Środowiska z dnia 27 września 2001 r. w sprawie katalogu odpadów  (Dz. U. Nr 112 poz. 1206) posiadają następującą klasyfikację:</w:t>
      </w:r>
    </w:p>
    <w:p w:rsidR="00036B85" w:rsidRPr="00036B85" w:rsidRDefault="00036B85" w:rsidP="00036B85">
      <w:pPr>
        <w:shd w:val="clear" w:color="auto" w:fill="FFFFFF"/>
        <w:spacing w:before="5"/>
        <w:ind w:left="14" w:right="14" w:firstLine="720"/>
        <w:jc w:val="both"/>
        <w:rPr>
          <w:rFonts w:ascii="Bookman Old Style" w:hAnsi="Bookman Old Style"/>
          <w:sz w:val="24"/>
          <w:lang w:val="pl-PL"/>
        </w:rPr>
      </w:pPr>
    </w:p>
    <w:p w:rsidR="00036B85" w:rsidRPr="00036B85" w:rsidRDefault="00036B85" w:rsidP="00036B85">
      <w:pPr>
        <w:spacing w:line="360" w:lineRule="auto"/>
        <w:ind w:left="993" w:hanging="993"/>
        <w:jc w:val="both"/>
        <w:rPr>
          <w:rFonts w:asciiTheme="minorHAnsi" w:hAnsiTheme="minorHAnsi"/>
          <w:sz w:val="24"/>
          <w:lang w:val="pl-PL"/>
        </w:rPr>
      </w:pPr>
      <w:r w:rsidRPr="00036B85">
        <w:rPr>
          <w:rFonts w:asciiTheme="minorHAnsi" w:hAnsiTheme="minorHAnsi"/>
          <w:b/>
          <w:sz w:val="24"/>
          <w:lang w:val="pl-PL"/>
        </w:rPr>
        <w:t>020201</w:t>
      </w:r>
      <w:r w:rsidRPr="00036B85">
        <w:rPr>
          <w:rFonts w:asciiTheme="minorHAnsi" w:hAnsiTheme="minorHAnsi"/>
          <w:sz w:val="24"/>
          <w:lang w:val="pl-PL"/>
        </w:rPr>
        <w:t xml:space="preserve"> – odpady z mycia i przygotowywania surowców – 20 Mg/rok, </w:t>
      </w:r>
    </w:p>
    <w:p w:rsidR="00036B85" w:rsidRPr="00036B85" w:rsidRDefault="00036B85" w:rsidP="00036B85">
      <w:pPr>
        <w:spacing w:line="360" w:lineRule="auto"/>
        <w:ind w:left="993" w:hanging="993"/>
        <w:jc w:val="both"/>
        <w:rPr>
          <w:rFonts w:asciiTheme="minorHAnsi" w:hAnsiTheme="minorHAnsi"/>
          <w:sz w:val="24"/>
          <w:lang w:val="pl-PL"/>
        </w:rPr>
      </w:pPr>
      <w:r w:rsidRPr="00036B85">
        <w:rPr>
          <w:rFonts w:asciiTheme="minorHAnsi" w:hAnsiTheme="minorHAnsi"/>
          <w:b/>
          <w:sz w:val="24"/>
          <w:lang w:val="pl-PL"/>
        </w:rPr>
        <w:t xml:space="preserve">020202 </w:t>
      </w:r>
      <w:r w:rsidRPr="00036B85">
        <w:rPr>
          <w:rFonts w:asciiTheme="minorHAnsi" w:hAnsiTheme="minorHAnsi"/>
          <w:sz w:val="24"/>
          <w:lang w:val="pl-PL"/>
        </w:rPr>
        <w:t>– odpadowa tkanka zwierzęca - 70 Mg/rok,</w:t>
      </w:r>
    </w:p>
    <w:p w:rsidR="00036B85" w:rsidRPr="00036B85" w:rsidRDefault="00036B85" w:rsidP="00036B85">
      <w:pPr>
        <w:ind w:left="993" w:hanging="993"/>
        <w:jc w:val="both"/>
        <w:rPr>
          <w:rFonts w:asciiTheme="minorHAnsi" w:hAnsiTheme="minorHAnsi"/>
          <w:sz w:val="24"/>
          <w:lang w:val="pl-PL"/>
        </w:rPr>
      </w:pPr>
      <w:r w:rsidRPr="00036B85">
        <w:rPr>
          <w:rFonts w:asciiTheme="minorHAnsi" w:hAnsiTheme="minorHAnsi"/>
          <w:b/>
          <w:sz w:val="24"/>
          <w:lang w:val="pl-PL"/>
        </w:rPr>
        <w:t xml:space="preserve">020204 </w:t>
      </w:r>
      <w:r w:rsidRPr="00036B85">
        <w:rPr>
          <w:rFonts w:asciiTheme="minorHAnsi" w:hAnsiTheme="minorHAnsi"/>
          <w:sz w:val="24"/>
          <w:lang w:val="pl-PL"/>
        </w:rPr>
        <w:t>– osady z zakładowych oczyszczalni ścieków (części stałe po oczyszczeniu w odstajniku tłuszczu i separatorze) – 2 Mg/rok,</w:t>
      </w:r>
    </w:p>
    <w:p w:rsidR="00036B85" w:rsidRPr="00036B85" w:rsidRDefault="00036B85" w:rsidP="00036B85">
      <w:pPr>
        <w:spacing w:line="360" w:lineRule="auto"/>
        <w:ind w:left="993" w:hanging="993"/>
        <w:jc w:val="both"/>
        <w:rPr>
          <w:rFonts w:asciiTheme="minorHAnsi" w:hAnsiTheme="minorHAnsi"/>
          <w:sz w:val="24"/>
          <w:lang w:val="pl-PL"/>
        </w:rPr>
      </w:pPr>
      <w:r w:rsidRPr="00036B85">
        <w:rPr>
          <w:rFonts w:asciiTheme="minorHAnsi" w:hAnsiTheme="minorHAnsi"/>
          <w:b/>
          <w:sz w:val="24"/>
          <w:lang w:val="pl-PL"/>
        </w:rPr>
        <w:t xml:space="preserve">020304 </w:t>
      </w:r>
      <w:r w:rsidRPr="00036B85">
        <w:rPr>
          <w:rFonts w:asciiTheme="minorHAnsi" w:hAnsiTheme="minorHAnsi"/>
          <w:sz w:val="24"/>
          <w:lang w:val="pl-PL"/>
        </w:rPr>
        <w:t>– surowce i produkty nie nadające się do spożycia – 3 Mg/rok,</w:t>
      </w:r>
    </w:p>
    <w:p w:rsidR="00036B85" w:rsidRPr="00036B85" w:rsidRDefault="00036B85" w:rsidP="00036B85">
      <w:pPr>
        <w:tabs>
          <w:tab w:val="left" w:pos="311"/>
        </w:tabs>
        <w:spacing w:line="360" w:lineRule="auto"/>
        <w:ind w:left="993" w:hanging="993"/>
        <w:jc w:val="both"/>
        <w:rPr>
          <w:rFonts w:asciiTheme="minorHAnsi" w:hAnsiTheme="minorHAnsi"/>
          <w:sz w:val="24"/>
          <w:lang w:val="pl-PL"/>
        </w:rPr>
      </w:pPr>
      <w:r w:rsidRPr="00036B85">
        <w:rPr>
          <w:rFonts w:asciiTheme="minorHAnsi" w:hAnsiTheme="minorHAnsi"/>
          <w:b/>
          <w:sz w:val="24"/>
          <w:lang w:val="pl-PL"/>
        </w:rPr>
        <w:t>160213*</w:t>
      </w:r>
      <w:r w:rsidRPr="00036B85">
        <w:rPr>
          <w:rFonts w:asciiTheme="minorHAnsi" w:hAnsiTheme="minorHAnsi"/>
          <w:sz w:val="24"/>
          <w:lang w:val="pl-PL"/>
        </w:rPr>
        <w:t xml:space="preserve"> - zużyte urządzenia zawierające niebezpieczne elementy inne niż wymienione w 160209 do 160212 (lampy fluorescencyjne zawierające rtęć) - 0,05 Mg/rok,</w:t>
      </w:r>
    </w:p>
    <w:p w:rsidR="00036B85" w:rsidRPr="00036B85" w:rsidRDefault="00036B85" w:rsidP="00036B85">
      <w:pPr>
        <w:tabs>
          <w:tab w:val="left" w:pos="311"/>
        </w:tabs>
        <w:spacing w:line="360" w:lineRule="auto"/>
        <w:ind w:left="993" w:hanging="993"/>
        <w:jc w:val="both"/>
        <w:rPr>
          <w:rFonts w:asciiTheme="minorHAnsi" w:hAnsiTheme="minorHAnsi"/>
          <w:sz w:val="24"/>
          <w:lang w:val="pl-PL"/>
        </w:rPr>
      </w:pPr>
      <w:r w:rsidRPr="00036B85">
        <w:rPr>
          <w:rFonts w:asciiTheme="minorHAnsi" w:hAnsiTheme="minorHAnsi"/>
          <w:b/>
          <w:sz w:val="24"/>
          <w:lang w:val="pl-PL"/>
        </w:rPr>
        <w:t xml:space="preserve">150101 </w:t>
      </w:r>
      <w:r w:rsidRPr="00036B85">
        <w:rPr>
          <w:rFonts w:asciiTheme="minorHAnsi" w:hAnsiTheme="minorHAnsi"/>
          <w:sz w:val="24"/>
          <w:lang w:val="pl-PL"/>
        </w:rPr>
        <w:t>– opakowania z papieru i tektury –  2 Mg/rok,</w:t>
      </w:r>
    </w:p>
    <w:p w:rsidR="00036B85" w:rsidRPr="00036B85" w:rsidRDefault="00036B85" w:rsidP="00036B85">
      <w:pPr>
        <w:tabs>
          <w:tab w:val="left" w:pos="311"/>
        </w:tabs>
        <w:spacing w:line="360" w:lineRule="auto"/>
        <w:ind w:left="993" w:hanging="993"/>
        <w:jc w:val="both"/>
        <w:rPr>
          <w:rFonts w:asciiTheme="minorHAnsi" w:hAnsiTheme="minorHAnsi"/>
          <w:sz w:val="24"/>
          <w:lang w:val="pl-PL"/>
        </w:rPr>
      </w:pPr>
      <w:r w:rsidRPr="00036B85">
        <w:rPr>
          <w:rFonts w:asciiTheme="minorHAnsi" w:hAnsiTheme="minorHAnsi"/>
          <w:b/>
          <w:sz w:val="24"/>
          <w:lang w:val="pl-PL"/>
        </w:rPr>
        <w:t xml:space="preserve">150102 </w:t>
      </w:r>
      <w:r w:rsidRPr="00036B85">
        <w:rPr>
          <w:rFonts w:asciiTheme="minorHAnsi" w:hAnsiTheme="minorHAnsi"/>
          <w:sz w:val="24"/>
          <w:lang w:val="pl-PL"/>
        </w:rPr>
        <w:t>– opakowania z tworzyw sztucznych – 3 Mg/rok,</w:t>
      </w:r>
    </w:p>
    <w:p w:rsidR="00036B85" w:rsidRPr="00036B85" w:rsidRDefault="00036B85" w:rsidP="00036B85">
      <w:pPr>
        <w:tabs>
          <w:tab w:val="left" w:pos="311"/>
        </w:tabs>
        <w:spacing w:line="360" w:lineRule="auto"/>
        <w:ind w:left="993" w:hanging="993"/>
        <w:jc w:val="both"/>
        <w:rPr>
          <w:rFonts w:asciiTheme="minorHAnsi" w:hAnsiTheme="minorHAnsi"/>
          <w:sz w:val="24"/>
          <w:lang w:val="pl-PL"/>
        </w:rPr>
      </w:pPr>
      <w:r w:rsidRPr="00036B85">
        <w:rPr>
          <w:rFonts w:asciiTheme="minorHAnsi" w:hAnsiTheme="minorHAnsi"/>
          <w:b/>
          <w:sz w:val="24"/>
          <w:lang w:val="pl-PL"/>
        </w:rPr>
        <w:t xml:space="preserve">150107 </w:t>
      </w:r>
      <w:r w:rsidRPr="00036B85">
        <w:rPr>
          <w:rFonts w:asciiTheme="minorHAnsi" w:hAnsiTheme="minorHAnsi"/>
          <w:sz w:val="24"/>
          <w:lang w:val="pl-PL"/>
        </w:rPr>
        <w:t>– opakowania ze szkła – 1 Mg/rok,</w:t>
      </w:r>
    </w:p>
    <w:p w:rsidR="00036B85" w:rsidRPr="00036B85" w:rsidRDefault="00036B85" w:rsidP="00036B85">
      <w:pPr>
        <w:spacing w:line="360" w:lineRule="auto"/>
        <w:ind w:left="993" w:hanging="993"/>
        <w:jc w:val="both"/>
        <w:rPr>
          <w:rFonts w:asciiTheme="minorHAnsi" w:hAnsiTheme="minorHAnsi"/>
          <w:sz w:val="24"/>
          <w:lang w:val="pl-PL"/>
        </w:rPr>
      </w:pPr>
      <w:r w:rsidRPr="00036B85">
        <w:rPr>
          <w:rFonts w:asciiTheme="minorHAnsi" w:hAnsiTheme="minorHAnsi"/>
          <w:b/>
          <w:sz w:val="24"/>
          <w:lang w:val="pl-PL"/>
        </w:rPr>
        <w:t xml:space="preserve">150203 </w:t>
      </w:r>
      <w:r w:rsidRPr="00036B85">
        <w:rPr>
          <w:rFonts w:asciiTheme="minorHAnsi" w:hAnsiTheme="minorHAnsi"/>
          <w:sz w:val="24"/>
          <w:lang w:val="pl-PL"/>
        </w:rPr>
        <w:t>- sorbenty, materiały filtracyjne, tkaniny do wycierania i ubrania ochronne inne niż wymienione w 150202 – 0,5 Mg/rok.</w:t>
      </w:r>
    </w:p>
    <w:p w:rsidR="00036B85" w:rsidRPr="00036B85" w:rsidRDefault="00036B85" w:rsidP="00036B85">
      <w:pPr>
        <w:shd w:val="clear" w:color="auto" w:fill="FFFFFF"/>
        <w:rPr>
          <w:rFonts w:ascii="Bookman Old Style" w:hAnsi="Bookman Old Style"/>
          <w:b/>
          <w:sz w:val="24"/>
          <w:lang w:val="pl-PL"/>
        </w:rPr>
      </w:pPr>
    </w:p>
    <w:p w:rsidR="00036B85" w:rsidRPr="00D32619" w:rsidRDefault="00036B85" w:rsidP="00CD3B37">
      <w:pPr>
        <w:pStyle w:val="Nagwek1"/>
        <w:numPr>
          <w:ilvl w:val="1"/>
          <w:numId w:val="32"/>
        </w:numPr>
        <w:ind w:left="426"/>
        <w:rPr>
          <w:rFonts w:asciiTheme="minorHAnsi" w:hAnsiTheme="minorHAnsi"/>
          <w:sz w:val="24"/>
          <w:szCs w:val="24"/>
        </w:rPr>
      </w:pPr>
      <w:bookmarkStart w:id="87" w:name="_Toc388607399"/>
      <w:r w:rsidRPr="00D32619">
        <w:rPr>
          <w:rFonts w:asciiTheme="minorHAnsi" w:hAnsiTheme="minorHAnsi"/>
          <w:sz w:val="24"/>
          <w:szCs w:val="24"/>
        </w:rPr>
        <w:t>Odpady niebezpieczne</w:t>
      </w:r>
      <w:bookmarkEnd w:id="87"/>
    </w:p>
    <w:p w:rsidR="00036B85" w:rsidRPr="00036B85" w:rsidRDefault="00036B85" w:rsidP="00036B85">
      <w:pPr>
        <w:shd w:val="clear" w:color="auto" w:fill="FFFFFF"/>
        <w:ind w:firstLine="851"/>
        <w:jc w:val="both"/>
        <w:rPr>
          <w:rFonts w:asciiTheme="minorHAnsi" w:hAnsiTheme="minorHAnsi"/>
          <w:sz w:val="24"/>
          <w:lang w:val="pl-PL"/>
        </w:rPr>
      </w:pPr>
    </w:p>
    <w:p w:rsidR="00036B85" w:rsidRPr="00036B85" w:rsidRDefault="00036B85" w:rsidP="00036B85">
      <w:pPr>
        <w:shd w:val="clear" w:color="auto" w:fill="FFFFFF"/>
        <w:ind w:firstLine="851"/>
        <w:jc w:val="both"/>
        <w:rPr>
          <w:rFonts w:asciiTheme="minorHAnsi" w:hAnsiTheme="minorHAnsi"/>
          <w:sz w:val="24"/>
          <w:lang w:val="pl-PL"/>
        </w:rPr>
      </w:pPr>
      <w:r w:rsidRPr="00036B85">
        <w:rPr>
          <w:rFonts w:asciiTheme="minorHAnsi" w:hAnsiTheme="minorHAnsi"/>
          <w:sz w:val="24"/>
          <w:lang w:val="pl-PL"/>
        </w:rPr>
        <w:t xml:space="preserve">Rodzaje odpadów oznaczone symbolem (*) umieszczone są na liście odpadów niebezpiecznych. Pociąga to za sobą działania Inwestora określone przez ustawę o odpadach. </w:t>
      </w:r>
    </w:p>
    <w:p w:rsidR="00036B85" w:rsidRPr="00036B85" w:rsidRDefault="00036B85" w:rsidP="00036B85">
      <w:pPr>
        <w:shd w:val="clear" w:color="auto" w:fill="FFFFFF"/>
        <w:ind w:firstLine="851"/>
        <w:jc w:val="both"/>
        <w:rPr>
          <w:rFonts w:asciiTheme="minorHAnsi" w:hAnsiTheme="minorHAnsi"/>
          <w:sz w:val="24"/>
          <w:lang w:val="pl-PL"/>
        </w:rPr>
      </w:pPr>
    </w:p>
    <w:p w:rsidR="00036B85" w:rsidRPr="00036B85" w:rsidRDefault="00036B85" w:rsidP="00036B85">
      <w:pPr>
        <w:shd w:val="clear" w:color="auto" w:fill="FFFFFF"/>
        <w:ind w:firstLine="851"/>
        <w:jc w:val="both"/>
        <w:rPr>
          <w:rFonts w:asciiTheme="minorHAnsi" w:hAnsiTheme="minorHAnsi"/>
          <w:sz w:val="24"/>
          <w:lang w:val="pl-PL"/>
        </w:rPr>
      </w:pPr>
      <w:r w:rsidRPr="00036B85">
        <w:rPr>
          <w:rFonts w:asciiTheme="minorHAnsi" w:hAnsiTheme="minorHAnsi"/>
          <w:sz w:val="24"/>
          <w:lang w:val="pl-PL"/>
        </w:rPr>
        <w:t>Wytwarzający tego rodzaju odpady musi uzyskać od starosty pozwolenie na wytwarzanie odpadów, decyzję zatwierdzającą program gospodarki odpadami niebezpiecznymi lub złożyć informację o wytwarzanych odpadach i sposobach gospodarowania wytwarzanymi odpadami.</w:t>
      </w:r>
    </w:p>
    <w:p w:rsidR="00036B85" w:rsidRPr="00036B85" w:rsidRDefault="00036B85" w:rsidP="00036B85">
      <w:pPr>
        <w:shd w:val="clear" w:color="auto" w:fill="FFFFFF"/>
        <w:ind w:right="29" w:firstLine="710"/>
        <w:jc w:val="both"/>
        <w:rPr>
          <w:rFonts w:asciiTheme="minorHAnsi" w:hAnsiTheme="minorHAnsi"/>
          <w:sz w:val="24"/>
          <w:lang w:val="pl-PL"/>
        </w:rPr>
      </w:pPr>
      <w:r w:rsidRPr="00036B85">
        <w:rPr>
          <w:rFonts w:asciiTheme="minorHAnsi" w:hAnsiTheme="minorHAnsi"/>
          <w:sz w:val="24"/>
          <w:lang w:val="pl-PL"/>
        </w:rPr>
        <w:t xml:space="preserve">Zgodnie z ustawą z dnia 27 kwietnia 2001 roku o odpadach wytwórca odpadów prowadzący instalację, w wyniku czego wytwarza do 100 kg odpadów niebezpiecznych rocznie (analizowany obiekt), obowiązany jest złożyć staroście informację o wytwarzanych odpadach i sposobach gospodarowania wytwarzanymi odpadami. </w:t>
      </w:r>
    </w:p>
    <w:p w:rsidR="00036B85" w:rsidRPr="00036B85" w:rsidRDefault="00036B85" w:rsidP="00036B85">
      <w:pPr>
        <w:shd w:val="clear" w:color="auto" w:fill="FFFFFF"/>
        <w:ind w:right="29" w:firstLine="710"/>
        <w:jc w:val="both"/>
        <w:rPr>
          <w:rFonts w:asciiTheme="minorHAnsi" w:hAnsiTheme="minorHAnsi"/>
          <w:sz w:val="24"/>
          <w:lang w:val="pl-PL"/>
        </w:rPr>
      </w:pPr>
      <w:r w:rsidRPr="00036B85">
        <w:rPr>
          <w:rFonts w:asciiTheme="minorHAnsi" w:hAnsiTheme="minorHAnsi"/>
          <w:sz w:val="24"/>
          <w:lang w:val="pl-PL"/>
        </w:rPr>
        <w:t>Obowiązek ten należy wypełnić na 30 dni przed rozpoczęciem działalności powodującej powstawanie odpadów.</w:t>
      </w:r>
    </w:p>
    <w:p w:rsidR="00036B85" w:rsidRPr="00936280" w:rsidRDefault="00036B85" w:rsidP="00036B85">
      <w:pPr>
        <w:pStyle w:val="Tekstpodstawowy"/>
        <w:jc w:val="both"/>
        <w:rPr>
          <w:rFonts w:asciiTheme="minorHAnsi" w:hAnsiTheme="minorHAnsi"/>
          <w:sz w:val="24"/>
          <w:szCs w:val="24"/>
          <w:lang w:val="pl-PL"/>
        </w:rPr>
      </w:pPr>
      <w:r w:rsidRPr="00936280">
        <w:rPr>
          <w:rFonts w:asciiTheme="minorHAnsi" w:hAnsiTheme="minorHAnsi"/>
          <w:sz w:val="24"/>
          <w:szCs w:val="24"/>
          <w:lang w:val="pl-PL"/>
        </w:rPr>
        <w:t>Według art. 24 ust. 4 ustawy o odpadach informacja o wytwarzanych odpadach oraz o sposobach gospodarowania wytworzonymi odpadami, powinna zawierać:</w:t>
      </w:r>
    </w:p>
    <w:p w:rsidR="00036B85" w:rsidRPr="00936280" w:rsidRDefault="00036B85" w:rsidP="00CD3B37">
      <w:pPr>
        <w:pStyle w:val="Tekstpodstawowy"/>
        <w:widowControl w:val="0"/>
        <w:numPr>
          <w:ilvl w:val="0"/>
          <w:numId w:val="28"/>
        </w:numPr>
        <w:shd w:val="clear" w:color="auto" w:fill="FFFFFF"/>
        <w:snapToGrid w:val="0"/>
        <w:spacing w:after="0"/>
        <w:jc w:val="both"/>
        <w:rPr>
          <w:rFonts w:asciiTheme="minorHAnsi" w:hAnsiTheme="minorHAnsi"/>
          <w:sz w:val="24"/>
          <w:szCs w:val="24"/>
          <w:lang w:val="pl-PL"/>
        </w:rPr>
      </w:pPr>
      <w:r w:rsidRPr="00936280">
        <w:rPr>
          <w:rFonts w:asciiTheme="minorHAnsi" w:hAnsiTheme="minorHAnsi"/>
          <w:sz w:val="24"/>
          <w:szCs w:val="24"/>
          <w:lang w:val="pl-PL"/>
        </w:rPr>
        <w:t xml:space="preserve">wyszczególnienie rodzajów odpadów przewidzianych do wytwarzania, </w:t>
      </w:r>
    </w:p>
    <w:p w:rsidR="00036B85" w:rsidRPr="00936280" w:rsidRDefault="00036B85" w:rsidP="00CD3B37">
      <w:pPr>
        <w:pStyle w:val="Tekstpodstawowy"/>
        <w:widowControl w:val="0"/>
        <w:numPr>
          <w:ilvl w:val="0"/>
          <w:numId w:val="28"/>
        </w:numPr>
        <w:shd w:val="clear" w:color="auto" w:fill="FFFFFF"/>
        <w:snapToGrid w:val="0"/>
        <w:spacing w:after="0"/>
        <w:jc w:val="both"/>
        <w:rPr>
          <w:rFonts w:asciiTheme="minorHAnsi" w:hAnsiTheme="minorHAnsi"/>
          <w:sz w:val="24"/>
          <w:szCs w:val="24"/>
          <w:lang w:val="pl-PL"/>
        </w:rPr>
      </w:pPr>
      <w:r w:rsidRPr="00936280">
        <w:rPr>
          <w:rFonts w:asciiTheme="minorHAnsi" w:hAnsiTheme="minorHAnsi"/>
          <w:sz w:val="24"/>
          <w:szCs w:val="24"/>
          <w:lang w:val="pl-PL"/>
        </w:rPr>
        <w:t>określenie ilości odpadów poszczególnych rodzajów przewidzianych do wytwarzania w ciągu roku,</w:t>
      </w:r>
    </w:p>
    <w:p w:rsidR="00036B85" w:rsidRPr="00936280" w:rsidRDefault="00036B85" w:rsidP="00CD3B37">
      <w:pPr>
        <w:pStyle w:val="Tekstpodstawowy"/>
        <w:widowControl w:val="0"/>
        <w:numPr>
          <w:ilvl w:val="0"/>
          <w:numId w:val="28"/>
        </w:numPr>
        <w:shd w:val="clear" w:color="auto" w:fill="FFFFFF"/>
        <w:snapToGrid w:val="0"/>
        <w:spacing w:after="0"/>
        <w:jc w:val="both"/>
        <w:rPr>
          <w:rFonts w:asciiTheme="minorHAnsi" w:hAnsiTheme="minorHAnsi"/>
          <w:sz w:val="24"/>
          <w:szCs w:val="24"/>
          <w:lang w:val="pl-PL"/>
        </w:rPr>
      </w:pPr>
      <w:r w:rsidRPr="00936280">
        <w:rPr>
          <w:rFonts w:asciiTheme="minorHAnsi" w:hAnsiTheme="minorHAnsi"/>
          <w:sz w:val="24"/>
          <w:szCs w:val="24"/>
          <w:lang w:val="pl-PL"/>
        </w:rPr>
        <w:t>informacje wskazujące na sposoby zapobiegania powstawaniu odpadów lub ograniczania ilości odpadów i ich negatywnego oddziaływania na środowisko,</w:t>
      </w:r>
    </w:p>
    <w:p w:rsidR="00036B85" w:rsidRPr="00936280" w:rsidRDefault="00036B85" w:rsidP="00CD3B37">
      <w:pPr>
        <w:pStyle w:val="Tekstpodstawowy"/>
        <w:widowControl w:val="0"/>
        <w:numPr>
          <w:ilvl w:val="0"/>
          <w:numId w:val="28"/>
        </w:numPr>
        <w:shd w:val="clear" w:color="auto" w:fill="FFFFFF"/>
        <w:snapToGrid w:val="0"/>
        <w:spacing w:after="0"/>
        <w:jc w:val="both"/>
        <w:rPr>
          <w:rFonts w:asciiTheme="minorHAnsi" w:hAnsiTheme="minorHAnsi"/>
          <w:sz w:val="24"/>
          <w:szCs w:val="24"/>
          <w:lang w:val="pl-PL"/>
        </w:rPr>
      </w:pPr>
      <w:r w:rsidRPr="00936280">
        <w:rPr>
          <w:rFonts w:asciiTheme="minorHAnsi" w:hAnsiTheme="minorHAnsi"/>
          <w:sz w:val="24"/>
          <w:szCs w:val="24"/>
          <w:lang w:val="pl-PL"/>
        </w:rPr>
        <w:t>szczegółowy opis sposobów gospodarowania odpadami z uwzględnieniem zbierania, transportu, odzysku lub unieszkodliwiania odpadów,</w:t>
      </w:r>
    </w:p>
    <w:p w:rsidR="00036B85" w:rsidRPr="00936280" w:rsidRDefault="00036B85" w:rsidP="00036B85">
      <w:pPr>
        <w:pStyle w:val="Tekstpodstawowy"/>
        <w:ind w:left="284" w:hanging="284"/>
        <w:jc w:val="both"/>
        <w:rPr>
          <w:rFonts w:asciiTheme="minorHAnsi" w:hAnsiTheme="minorHAnsi"/>
          <w:sz w:val="24"/>
          <w:szCs w:val="24"/>
          <w:lang w:val="pl-PL"/>
        </w:rPr>
      </w:pPr>
      <w:r w:rsidRPr="00936280">
        <w:rPr>
          <w:rFonts w:asciiTheme="minorHAnsi" w:hAnsiTheme="minorHAnsi"/>
          <w:sz w:val="24"/>
          <w:szCs w:val="24"/>
          <w:lang w:val="pl-PL"/>
        </w:rPr>
        <w:t>5) wskazanie miejsca i sposobu magazynowania odpadów.</w:t>
      </w:r>
    </w:p>
    <w:p w:rsidR="00036B85" w:rsidRPr="00036B85" w:rsidRDefault="00036B85" w:rsidP="00036B85">
      <w:pPr>
        <w:shd w:val="clear" w:color="auto" w:fill="FFFFFF"/>
        <w:ind w:right="29" w:firstLine="710"/>
        <w:jc w:val="both"/>
        <w:rPr>
          <w:rFonts w:ascii="Bookman Old Style" w:hAnsi="Bookman Old Style"/>
          <w:sz w:val="24"/>
          <w:lang w:val="pl-PL"/>
        </w:rPr>
      </w:pPr>
    </w:p>
    <w:p w:rsidR="00036B85" w:rsidRPr="00D32619" w:rsidRDefault="00036B85" w:rsidP="00CD3B37">
      <w:pPr>
        <w:pStyle w:val="Nagwek1"/>
        <w:numPr>
          <w:ilvl w:val="1"/>
          <w:numId w:val="32"/>
        </w:numPr>
        <w:ind w:left="426"/>
        <w:rPr>
          <w:rFonts w:asciiTheme="minorHAnsi" w:hAnsiTheme="minorHAnsi"/>
          <w:sz w:val="24"/>
          <w:szCs w:val="24"/>
          <w:lang w:val="pl-PL"/>
        </w:rPr>
      </w:pPr>
      <w:bookmarkStart w:id="88" w:name="_Toc388607400"/>
      <w:r w:rsidRPr="00D32619">
        <w:rPr>
          <w:rFonts w:asciiTheme="minorHAnsi" w:hAnsiTheme="minorHAnsi"/>
          <w:sz w:val="24"/>
          <w:szCs w:val="24"/>
          <w:lang w:val="pl-PL"/>
        </w:rPr>
        <w:t>Odpady inne niż niebezpieczne</w:t>
      </w:r>
      <w:bookmarkEnd w:id="88"/>
    </w:p>
    <w:p w:rsidR="00036B85" w:rsidRPr="00036B85" w:rsidRDefault="00036B85" w:rsidP="00036B85">
      <w:pPr>
        <w:shd w:val="clear" w:color="auto" w:fill="FFFFFF"/>
        <w:ind w:right="29" w:firstLine="710"/>
        <w:jc w:val="both"/>
        <w:rPr>
          <w:rFonts w:asciiTheme="minorHAnsi" w:hAnsiTheme="minorHAnsi"/>
          <w:sz w:val="24"/>
          <w:lang w:val="pl-PL"/>
        </w:rPr>
      </w:pPr>
    </w:p>
    <w:p w:rsidR="00036B85" w:rsidRPr="00036B85" w:rsidRDefault="00036B85" w:rsidP="00036B85">
      <w:pPr>
        <w:shd w:val="clear" w:color="auto" w:fill="FFFFFF"/>
        <w:ind w:right="29" w:firstLine="710"/>
        <w:jc w:val="both"/>
        <w:rPr>
          <w:rFonts w:asciiTheme="minorHAnsi" w:hAnsiTheme="minorHAnsi"/>
          <w:sz w:val="24"/>
          <w:lang w:val="pl-PL"/>
        </w:rPr>
      </w:pPr>
      <w:r w:rsidRPr="00036B85">
        <w:rPr>
          <w:rFonts w:asciiTheme="minorHAnsi" w:hAnsiTheme="minorHAnsi"/>
          <w:sz w:val="24"/>
          <w:lang w:val="pl-PL"/>
        </w:rPr>
        <w:t>W przypadku wytwarzania odpadów innych niż niebezpieczne w ilości powyżej 5 ton w ciągu roku, Inwestor ma również obowiązek złożenia informacji o wytwarzanych odpadach oraz o sposobach gospodarowania wytwarzanymi odpadami.</w:t>
      </w:r>
    </w:p>
    <w:p w:rsidR="00036B85" w:rsidRPr="00036B85" w:rsidRDefault="00036B85" w:rsidP="00036B85">
      <w:pPr>
        <w:shd w:val="clear" w:color="auto" w:fill="FFFFFF"/>
        <w:spacing w:line="394" w:lineRule="exact"/>
        <w:ind w:right="29" w:firstLine="710"/>
        <w:jc w:val="both"/>
        <w:rPr>
          <w:rFonts w:ascii="Bookman Old Style" w:hAnsi="Bookman Old Style"/>
          <w:sz w:val="24"/>
          <w:lang w:val="pl-PL"/>
        </w:rPr>
      </w:pPr>
    </w:p>
    <w:p w:rsidR="00036B85" w:rsidRPr="00036B85" w:rsidRDefault="00036B85" w:rsidP="00036B85">
      <w:pPr>
        <w:shd w:val="clear" w:color="auto" w:fill="FFFFFF"/>
        <w:ind w:right="29" w:firstLine="710"/>
        <w:jc w:val="both"/>
        <w:rPr>
          <w:rFonts w:asciiTheme="minorHAnsi" w:hAnsiTheme="minorHAnsi"/>
          <w:sz w:val="24"/>
          <w:lang w:val="pl-PL"/>
        </w:rPr>
      </w:pPr>
      <w:r w:rsidRPr="00036B85">
        <w:rPr>
          <w:rFonts w:asciiTheme="minorHAnsi" w:hAnsiTheme="minorHAnsi"/>
          <w:sz w:val="24"/>
          <w:lang w:val="pl-PL"/>
        </w:rPr>
        <w:t>Wytwórca odpadów może zlecić wykonanie obowiązku gospodarowania odpadami (ich usuwania, wykorzystywania lub ich unieszkodliwiania) innemu posiadaczowi odpadów, który ponosi odpowiedzialność za wykonanie tych czynności, na które musi posiadać wymagane prawem zezwolenie właściwego organu na prowadzenie działalności w zakresie gospodarki odpadami.</w:t>
      </w:r>
    </w:p>
    <w:p w:rsidR="00036B85" w:rsidRPr="00036B85" w:rsidRDefault="00036B85" w:rsidP="00036B85">
      <w:pPr>
        <w:shd w:val="clear" w:color="auto" w:fill="FFFFFF"/>
        <w:ind w:right="38"/>
        <w:jc w:val="both"/>
        <w:rPr>
          <w:rFonts w:asciiTheme="minorHAnsi" w:hAnsiTheme="minorHAnsi"/>
          <w:sz w:val="24"/>
          <w:lang w:val="pl-PL"/>
        </w:rPr>
      </w:pPr>
      <w:r w:rsidRPr="00036B85">
        <w:rPr>
          <w:rFonts w:asciiTheme="minorHAnsi" w:hAnsiTheme="minorHAnsi"/>
          <w:sz w:val="24"/>
          <w:lang w:val="pl-PL"/>
        </w:rPr>
        <w:t>Ten sposób gospodarki odpadami prowadzić będzie zarządzający instalacją – Inwestor, poprzez zawarcie umów cywilno-prawnych z posiadaczami odpadów, posiadającymi, zgodnie z art. 26 ustawy o odpadach, stosowne zezwolenie na prowadzenie działalności w zakresie odzysku lub unieszkodliwiania odpadów lub na prowadzenie działalności w zakresie zbierania lub transportu odpadów.</w:t>
      </w:r>
    </w:p>
    <w:p w:rsidR="00036B85" w:rsidRPr="00036B85" w:rsidRDefault="00036B85" w:rsidP="00036B85">
      <w:pPr>
        <w:shd w:val="clear" w:color="auto" w:fill="FFFFFF"/>
        <w:ind w:right="38"/>
        <w:jc w:val="both"/>
        <w:rPr>
          <w:rFonts w:asciiTheme="minorHAnsi" w:hAnsiTheme="minorHAnsi"/>
          <w:sz w:val="24"/>
          <w:lang w:val="pl-PL"/>
        </w:rPr>
      </w:pPr>
    </w:p>
    <w:p w:rsidR="00036B85" w:rsidRPr="00036B85" w:rsidRDefault="00036B85" w:rsidP="00036B85">
      <w:pPr>
        <w:shd w:val="clear" w:color="auto" w:fill="FFFFFF"/>
        <w:ind w:right="38"/>
        <w:jc w:val="both"/>
        <w:rPr>
          <w:rFonts w:asciiTheme="minorHAnsi" w:hAnsiTheme="minorHAnsi"/>
          <w:sz w:val="24"/>
          <w:lang w:val="pl-PL"/>
        </w:rPr>
      </w:pPr>
      <w:r w:rsidRPr="00036B85">
        <w:rPr>
          <w:rFonts w:asciiTheme="minorHAnsi" w:hAnsiTheme="minorHAnsi"/>
          <w:sz w:val="24"/>
          <w:lang w:val="pl-PL"/>
        </w:rPr>
        <w:t>Przewidywany sposób postępowania z wytwarzanymi odpadami:</w:t>
      </w:r>
    </w:p>
    <w:p w:rsidR="00036B85" w:rsidRPr="00036B85" w:rsidRDefault="00036B85" w:rsidP="00036B85">
      <w:pPr>
        <w:spacing w:line="360" w:lineRule="auto"/>
        <w:rPr>
          <w:rFonts w:ascii="Bookman Old Style" w:hAnsi="Bookman Old Style"/>
          <w:sz w:val="20"/>
          <w:lang w:val="pl-PL"/>
        </w:rPr>
      </w:pP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72"/>
        <w:gridCol w:w="1135"/>
        <w:gridCol w:w="993"/>
        <w:gridCol w:w="1701"/>
        <w:gridCol w:w="2126"/>
        <w:gridCol w:w="1843"/>
      </w:tblGrid>
      <w:tr w:rsidR="00036B85" w:rsidTr="00036B85">
        <w:tc>
          <w:tcPr>
            <w:tcW w:w="1771"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spacing w:line="360" w:lineRule="auto"/>
              <w:jc w:val="center"/>
              <w:rPr>
                <w:rFonts w:asciiTheme="minorHAnsi" w:hAnsiTheme="minorHAnsi"/>
                <w:sz w:val="18"/>
              </w:rPr>
            </w:pPr>
            <w:r>
              <w:rPr>
                <w:rFonts w:asciiTheme="minorHAnsi" w:hAnsiTheme="minorHAnsi"/>
                <w:sz w:val="18"/>
              </w:rPr>
              <w:lastRenderedPageBreak/>
              <w:t>Rodzaj odpadu</w:t>
            </w:r>
          </w:p>
        </w:tc>
        <w:tc>
          <w:tcPr>
            <w:tcW w:w="1134" w:type="dxa"/>
            <w:tcBorders>
              <w:top w:val="single" w:sz="4" w:space="0" w:color="auto"/>
              <w:left w:val="single" w:sz="4" w:space="0" w:color="auto"/>
              <w:bottom w:val="single" w:sz="4" w:space="0" w:color="auto"/>
              <w:right w:val="single" w:sz="4" w:space="0" w:color="auto"/>
            </w:tcBorders>
            <w:hideMark/>
          </w:tcPr>
          <w:p w:rsidR="00036B85" w:rsidRDefault="00036B85">
            <w:pPr>
              <w:tabs>
                <w:tab w:val="left" w:pos="328"/>
              </w:tabs>
              <w:spacing w:line="360" w:lineRule="auto"/>
              <w:jc w:val="center"/>
              <w:rPr>
                <w:rFonts w:asciiTheme="minorHAnsi" w:hAnsiTheme="minorHAnsi"/>
                <w:sz w:val="18"/>
              </w:rPr>
            </w:pPr>
            <w:r>
              <w:rPr>
                <w:rFonts w:asciiTheme="minorHAnsi" w:hAnsiTheme="minorHAnsi"/>
                <w:sz w:val="18"/>
              </w:rPr>
              <w:t>Kod</w:t>
            </w:r>
          </w:p>
          <w:p w:rsidR="00036B85" w:rsidRDefault="00036B85">
            <w:pPr>
              <w:widowControl w:val="0"/>
              <w:tabs>
                <w:tab w:val="left" w:pos="328"/>
              </w:tabs>
              <w:snapToGrid w:val="0"/>
              <w:spacing w:line="360" w:lineRule="auto"/>
              <w:jc w:val="center"/>
              <w:rPr>
                <w:rFonts w:asciiTheme="minorHAnsi" w:hAnsiTheme="minorHAnsi"/>
                <w:sz w:val="18"/>
              </w:rPr>
            </w:pPr>
            <w:r>
              <w:rPr>
                <w:rFonts w:asciiTheme="minorHAnsi" w:hAnsiTheme="minorHAnsi"/>
                <w:sz w:val="18"/>
              </w:rPr>
              <w:t>Odpadu</w:t>
            </w:r>
          </w:p>
        </w:tc>
        <w:tc>
          <w:tcPr>
            <w:tcW w:w="993" w:type="dxa"/>
            <w:tcBorders>
              <w:top w:val="single" w:sz="4" w:space="0" w:color="auto"/>
              <w:left w:val="single" w:sz="4" w:space="0" w:color="auto"/>
              <w:bottom w:val="single" w:sz="4" w:space="0" w:color="auto"/>
              <w:right w:val="single" w:sz="4" w:space="0" w:color="auto"/>
            </w:tcBorders>
            <w:hideMark/>
          </w:tcPr>
          <w:p w:rsidR="00036B85" w:rsidRDefault="00036B85">
            <w:pPr>
              <w:tabs>
                <w:tab w:val="left" w:pos="328"/>
              </w:tabs>
              <w:spacing w:line="360" w:lineRule="auto"/>
              <w:jc w:val="center"/>
              <w:rPr>
                <w:rFonts w:asciiTheme="minorHAnsi" w:hAnsiTheme="minorHAnsi"/>
                <w:sz w:val="18"/>
              </w:rPr>
            </w:pPr>
            <w:r>
              <w:rPr>
                <w:rFonts w:asciiTheme="minorHAnsi" w:hAnsiTheme="minorHAnsi"/>
                <w:sz w:val="18"/>
              </w:rPr>
              <w:t>Ilość roczna</w:t>
            </w:r>
          </w:p>
          <w:p w:rsidR="00036B85" w:rsidRDefault="00036B85">
            <w:pPr>
              <w:widowControl w:val="0"/>
              <w:tabs>
                <w:tab w:val="left" w:pos="328"/>
              </w:tabs>
              <w:snapToGrid w:val="0"/>
              <w:spacing w:line="360" w:lineRule="auto"/>
              <w:jc w:val="center"/>
              <w:rPr>
                <w:rFonts w:asciiTheme="minorHAnsi" w:hAnsiTheme="minorHAnsi"/>
                <w:sz w:val="18"/>
              </w:rPr>
            </w:pPr>
            <w:r>
              <w:rPr>
                <w:rFonts w:asciiTheme="minorHAnsi" w:hAnsiTheme="minorHAnsi"/>
                <w:sz w:val="18"/>
              </w:rPr>
              <w:t>[Mg]</w:t>
            </w:r>
          </w:p>
        </w:tc>
        <w:tc>
          <w:tcPr>
            <w:tcW w:w="1701"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spacing w:line="360" w:lineRule="auto"/>
              <w:jc w:val="center"/>
              <w:rPr>
                <w:rFonts w:asciiTheme="minorHAnsi" w:hAnsiTheme="minorHAnsi"/>
                <w:sz w:val="18"/>
              </w:rPr>
            </w:pPr>
            <w:r>
              <w:rPr>
                <w:rFonts w:asciiTheme="minorHAnsi" w:hAnsiTheme="minorHAnsi"/>
                <w:sz w:val="18"/>
              </w:rPr>
              <w:t>Sposób magazynowania</w:t>
            </w:r>
          </w:p>
        </w:tc>
        <w:tc>
          <w:tcPr>
            <w:tcW w:w="2126"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spacing w:line="360" w:lineRule="auto"/>
              <w:jc w:val="center"/>
              <w:rPr>
                <w:rFonts w:asciiTheme="minorHAnsi" w:hAnsiTheme="minorHAnsi"/>
                <w:sz w:val="18"/>
              </w:rPr>
            </w:pPr>
            <w:r>
              <w:rPr>
                <w:rFonts w:asciiTheme="minorHAnsi" w:hAnsiTheme="minorHAnsi"/>
                <w:sz w:val="18"/>
              </w:rPr>
              <w:t>Transport</w:t>
            </w:r>
          </w:p>
        </w:tc>
        <w:tc>
          <w:tcPr>
            <w:tcW w:w="1843" w:type="dxa"/>
            <w:tcBorders>
              <w:top w:val="single" w:sz="4" w:space="0" w:color="auto"/>
              <w:left w:val="single" w:sz="4" w:space="0" w:color="auto"/>
              <w:bottom w:val="single" w:sz="4" w:space="0" w:color="auto"/>
              <w:right w:val="single" w:sz="4" w:space="0" w:color="auto"/>
            </w:tcBorders>
            <w:hideMark/>
          </w:tcPr>
          <w:p w:rsidR="00036B85" w:rsidRDefault="00036B85">
            <w:pPr>
              <w:tabs>
                <w:tab w:val="left" w:pos="328"/>
              </w:tabs>
              <w:jc w:val="center"/>
              <w:rPr>
                <w:rFonts w:asciiTheme="minorHAnsi" w:hAnsiTheme="minorHAnsi"/>
                <w:sz w:val="18"/>
              </w:rPr>
            </w:pPr>
            <w:r>
              <w:rPr>
                <w:rFonts w:asciiTheme="minorHAnsi" w:hAnsiTheme="minorHAnsi"/>
                <w:sz w:val="18"/>
              </w:rPr>
              <w:t>Sposób wykorzystania/</w:t>
            </w:r>
          </w:p>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Unieszkodliwiania odpadów</w:t>
            </w:r>
          </w:p>
        </w:tc>
      </w:tr>
      <w:tr w:rsidR="00036B85" w:rsidRPr="005C1B6F" w:rsidTr="00036B85">
        <w:tc>
          <w:tcPr>
            <w:tcW w:w="1771" w:type="dxa"/>
            <w:tcBorders>
              <w:top w:val="single" w:sz="4" w:space="0" w:color="auto"/>
              <w:left w:val="single" w:sz="4" w:space="0" w:color="auto"/>
              <w:bottom w:val="single" w:sz="4" w:space="0" w:color="auto"/>
              <w:right w:val="single" w:sz="4" w:space="0" w:color="auto"/>
            </w:tcBorders>
            <w:hideMark/>
          </w:tcPr>
          <w:p w:rsidR="00036B85" w:rsidRDefault="00036B85">
            <w:pPr>
              <w:pStyle w:val="Nagwek"/>
              <w:tabs>
                <w:tab w:val="left" w:pos="328"/>
              </w:tabs>
              <w:rPr>
                <w:rFonts w:asciiTheme="minorHAnsi" w:hAnsiTheme="minorHAnsi"/>
                <w:sz w:val="18"/>
                <w:lang w:eastAsia="en-US"/>
              </w:rPr>
            </w:pPr>
            <w:r>
              <w:rPr>
                <w:rFonts w:asciiTheme="minorHAnsi" w:hAnsiTheme="minorHAnsi"/>
                <w:sz w:val="18"/>
                <w:lang w:eastAsia="en-US"/>
              </w:rPr>
              <w:t xml:space="preserve">Odpady z mycia i przygotowywania surowców </w:t>
            </w:r>
          </w:p>
        </w:tc>
        <w:tc>
          <w:tcPr>
            <w:tcW w:w="1134"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020201</w:t>
            </w:r>
          </w:p>
        </w:tc>
        <w:tc>
          <w:tcPr>
            <w:tcW w:w="99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20,0</w:t>
            </w:r>
          </w:p>
        </w:tc>
        <w:tc>
          <w:tcPr>
            <w:tcW w:w="1701" w:type="dxa"/>
            <w:tcBorders>
              <w:top w:val="single" w:sz="4" w:space="0" w:color="auto"/>
              <w:left w:val="single" w:sz="4" w:space="0" w:color="auto"/>
              <w:bottom w:val="single" w:sz="4" w:space="0" w:color="auto"/>
              <w:right w:val="single" w:sz="4" w:space="0" w:color="auto"/>
            </w:tcBorders>
            <w:hideMark/>
          </w:tcPr>
          <w:p w:rsidR="00036B85" w:rsidRPr="00036B85" w:rsidRDefault="00036B85">
            <w:pPr>
              <w:widowControl w:val="0"/>
              <w:tabs>
                <w:tab w:val="left" w:pos="328"/>
              </w:tabs>
              <w:snapToGrid w:val="0"/>
              <w:rPr>
                <w:rFonts w:asciiTheme="minorHAnsi" w:hAnsiTheme="minorHAnsi"/>
                <w:sz w:val="18"/>
                <w:lang w:val="pl-PL"/>
              </w:rPr>
            </w:pPr>
            <w:r w:rsidRPr="00036B85">
              <w:rPr>
                <w:rFonts w:asciiTheme="minorHAnsi" w:hAnsiTheme="minorHAnsi"/>
                <w:sz w:val="18"/>
                <w:lang w:val="pl-PL"/>
              </w:rPr>
              <w:t>Pojemniki z tworzyw sztucznych w pomieszczeniu chłodzonym – do 2 dni</w:t>
            </w:r>
          </w:p>
        </w:tc>
        <w:tc>
          <w:tcPr>
            <w:tcW w:w="2126"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 xml:space="preserve">Uprawnionego posiadacza odpadów  (odbiorcy) </w:t>
            </w:r>
          </w:p>
        </w:tc>
        <w:tc>
          <w:tcPr>
            <w:tcW w:w="1843" w:type="dxa"/>
            <w:tcBorders>
              <w:top w:val="single" w:sz="4" w:space="0" w:color="auto"/>
              <w:left w:val="single" w:sz="4" w:space="0" w:color="auto"/>
              <w:bottom w:val="single" w:sz="4" w:space="0" w:color="auto"/>
              <w:right w:val="single" w:sz="4" w:space="0" w:color="auto"/>
            </w:tcBorders>
            <w:hideMark/>
          </w:tcPr>
          <w:p w:rsidR="00036B85" w:rsidRPr="00036B85" w:rsidRDefault="00036B85">
            <w:pPr>
              <w:widowControl w:val="0"/>
              <w:tabs>
                <w:tab w:val="left" w:pos="328"/>
              </w:tabs>
              <w:snapToGrid w:val="0"/>
              <w:rPr>
                <w:rFonts w:asciiTheme="minorHAnsi" w:hAnsiTheme="minorHAnsi"/>
                <w:sz w:val="18"/>
                <w:lang w:val="pl-PL"/>
              </w:rPr>
            </w:pPr>
            <w:r w:rsidRPr="00036B85">
              <w:rPr>
                <w:rFonts w:asciiTheme="minorHAnsi" w:hAnsiTheme="minorHAnsi"/>
                <w:sz w:val="18"/>
                <w:lang w:val="pl-PL"/>
              </w:rPr>
              <w:t>R14 – produkcja mączki mięsno-kostnej w zakładzie utylizacyjnym</w:t>
            </w:r>
          </w:p>
        </w:tc>
      </w:tr>
      <w:tr w:rsidR="00036B85" w:rsidTr="00036B85">
        <w:tc>
          <w:tcPr>
            <w:tcW w:w="1771"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rPr>
                <w:rFonts w:asciiTheme="minorHAnsi" w:hAnsiTheme="minorHAnsi"/>
                <w:sz w:val="18"/>
              </w:rPr>
            </w:pPr>
            <w:r>
              <w:rPr>
                <w:rFonts w:asciiTheme="minorHAnsi" w:hAnsiTheme="minorHAnsi"/>
                <w:sz w:val="18"/>
              </w:rPr>
              <w:t xml:space="preserve">Odpadowa tkanka zwierzęca </w:t>
            </w:r>
          </w:p>
        </w:tc>
        <w:tc>
          <w:tcPr>
            <w:tcW w:w="1134"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020202</w:t>
            </w:r>
          </w:p>
        </w:tc>
        <w:tc>
          <w:tcPr>
            <w:tcW w:w="99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70,0</w:t>
            </w:r>
          </w:p>
        </w:tc>
        <w:tc>
          <w:tcPr>
            <w:tcW w:w="1701"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j.w.</w:t>
            </w:r>
          </w:p>
        </w:tc>
        <w:tc>
          <w:tcPr>
            <w:tcW w:w="2126"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j.w.</w:t>
            </w:r>
          </w:p>
        </w:tc>
        <w:tc>
          <w:tcPr>
            <w:tcW w:w="184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j.w.</w:t>
            </w:r>
          </w:p>
        </w:tc>
      </w:tr>
      <w:tr w:rsidR="00036B85" w:rsidTr="00036B85">
        <w:tc>
          <w:tcPr>
            <w:tcW w:w="1771" w:type="dxa"/>
            <w:tcBorders>
              <w:top w:val="single" w:sz="4" w:space="0" w:color="auto"/>
              <w:left w:val="single" w:sz="4" w:space="0" w:color="auto"/>
              <w:bottom w:val="single" w:sz="4" w:space="0" w:color="auto"/>
              <w:right w:val="single" w:sz="4" w:space="0" w:color="auto"/>
            </w:tcBorders>
            <w:hideMark/>
          </w:tcPr>
          <w:p w:rsidR="00036B85" w:rsidRPr="00036B85" w:rsidRDefault="00036B85">
            <w:pPr>
              <w:widowControl w:val="0"/>
              <w:tabs>
                <w:tab w:val="left" w:pos="328"/>
              </w:tabs>
              <w:snapToGrid w:val="0"/>
              <w:rPr>
                <w:rFonts w:asciiTheme="minorHAnsi" w:hAnsiTheme="minorHAnsi"/>
                <w:sz w:val="18"/>
                <w:szCs w:val="18"/>
                <w:lang w:val="pl-PL"/>
              </w:rPr>
            </w:pPr>
            <w:r w:rsidRPr="00036B85">
              <w:rPr>
                <w:rFonts w:asciiTheme="minorHAnsi" w:hAnsiTheme="minorHAnsi"/>
                <w:sz w:val="18"/>
                <w:szCs w:val="18"/>
                <w:lang w:val="pl-PL"/>
              </w:rPr>
              <w:t>Osady z zakładowych oczyszczalni ścieków (części stałe po oczyszczeniu w odstajniku tłuszczu i separatorze)</w:t>
            </w:r>
          </w:p>
        </w:tc>
        <w:tc>
          <w:tcPr>
            <w:tcW w:w="1134"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020204</w:t>
            </w:r>
          </w:p>
        </w:tc>
        <w:tc>
          <w:tcPr>
            <w:tcW w:w="99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2,0</w:t>
            </w:r>
          </w:p>
        </w:tc>
        <w:tc>
          <w:tcPr>
            <w:tcW w:w="1701"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j.w.</w:t>
            </w:r>
          </w:p>
        </w:tc>
        <w:tc>
          <w:tcPr>
            <w:tcW w:w="2126"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j.w.</w:t>
            </w:r>
          </w:p>
        </w:tc>
        <w:tc>
          <w:tcPr>
            <w:tcW w:w="184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j.w.</w:t>
            </w:r>
          </w:p>
        </w:tc>
      </w:tr>
      <w:tr w:rsidR="00036B85" w:rsidTr="00036B85">
        <w:tc>
          <w:tcPr>
            <w:tcW w:w="1771" w:type="dxa"/>
            <w:tcBorders>
              <w:top w:val="single" w:sz="4" w:space="0" w:color="auto"/>
              <w:left w:val="single" w:sz="4" w:space="0" w:color="auto"/>
              <w:bottom w:val="single" w:sz="4" w:space="0" w:color="auto"/>
              <w:right w:val="single" w:sz="4" w:space="0" w:color="auto"/>
            </w:tcBorders>
            <w:hideMark/>
          </w:tcPr>
          <w:p w:rsidR="00036B85" w:rsidRPr="00036B85" w:rsidRDefault="00036B85">
            <w:pPr>
              <w:widowControl w:val="0"/>
              <w:tabs>
                <w:tab w:val="left" w:pos="328"/>
              </w:tabs>
              <w:snapToGrid w:val="0"/>
              <w:rPr>
                <w:rFonts w:asciiTheme="minorHAnsi" w:hAnsiTheme="minorHAnsi"/>
                <w:sz w:val="18"/>
                <w:lang w:val="pl-PL"/>
              </w:rPr>
            </w:pPr>
            <w:r w:rsidRPr="00036B85">
              <w:rPr>
                <w:rFonts w:asciiTheme="minorHAnsi" w:hAnsiTheme="minorHAnsi"/>
                <w:sz w:val="18"/>
                <w:lang w:val="pl-PL"/>
              </w:rPr>
              <w:t xml:space="preserve">Surowce i produkty nie nadające się do spożycia </w:t>
            </w:r>
          </w:p>
        </w:tc>
        <w:tc>
          <w:tcPr>
            <w:tcW w:w="1134"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020304</w:t>
            </w:r>
          </w:p>
        </w:tc>
        <w:tc>
          <w:tcPr>
            <w:tcW w:w="99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3,0</w:t>
            </w:r>
          </w:p>
        </w:tc>
        <w:tc>
          <w:tcPr>
            <w:tcW w:w="1701"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j.w.</w:t>
            </w:r>
          </w:p>
        </w:tc>
        <w:tc>
          <w:tcPr>
            <w:tcW w:w="2126"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j.w.</w:t>
            </w:r>
          </w:p>
        </w:tc>
        <w:tc>
          <w:tcPr>
            <w:tcW w:w="184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j.w.</w:t>
            </w:r>
          </w:p>
        </w:tc>
      </w:tr>
      <w:tr w:rsidR="00036B85" w:rsidTr="00036B85">
        <w:tc>
          <w:tcPr>
            <w:tcW w:w="1771" w:type="dxa"/>
            <w:tcBorders>
              <w:top w:val="single" w:sz="4" w:space="0" w:color="auto"/>
              <w:left w:val="single" w:sz="4" w:space="0" w:color="auto"/>
              <w:bottom w:val="single" w:sz="4" w:space="0" w:color="auto"/>
              <w:right w:val="single" w:sz="4" w:space="0" w:color="auto"/>
            </w:tcBorders>
            <w:hideMark/>
          </w:tcPr>
          <w:p w:rsidR="00036B85" w:rsidRPr="00036B85" w:rsidRDefault="00036B85">
            <w:pPr>
              <w:widowControl w:val="0"/>
              <w:tabs>
                <w:tab w:val="left" w:pos="328"/>
              </w:tabs>
              <w:snapToGrid w:val="0"/>
              <w:rPr>
                <w:rFonts w:asciiTheme="minorHAnsi" w:hAnsiTheme="minorHAnsi"/>
                <w:sz w:val="18"/>
                <w:lang w:val="pl-PL"/>
              </w:rPr>
            </w:pPr>
            <w:r w:rsidRPr="00036B85">
              <w:rPr>
                <w:rFonts w:asciiTheme="minorHAnsi" w:hAnsiTheme="minorHAnsi"/>
                <w:sz w:val="18"/>
                <w:lang w:val="pl-PL"/>
              </w:rPr>
              <w:t xml:space="preserve">Sorbenty, materiały filtracyjne, tkaniny do wycierania i ubrania ochronne </w:t>
            </w:r>
          </w:p>
        </w:tc>
        <w:tc>
          <w:tcPr>
            <w:tcW w:w="1134"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150203</w:t>
            </w:r>
          </w:p>
        </w:tc>
        <w:tc>
          <w:tcPr>
            <w:tcW w:w="99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0,5</w:t>
            </w:r>
          </w:p>
        </w:tc>
        <w:tc>
          <w:tcPr>
            <w:tcW w:w="1701" w:type="dxa"/>
            <w:tcBorders>
              <w:top w:val="single" w:sz="4" w:space="0" w:color="auto"/>
              <w:left w:val="single" w:sz="4" w:space="0" w:color="auto"/>
              <w:bottom w:val="single" w:sz="4" w:space="0" w:color="auto"/>
              <w:right w:val="single" w:sz="4" w:space="0" w:color="auto"/>
            </w:tcBorders>
            <w:hideMark/>
          </w:tcPr>
          <w:p w:rsidR="00036B85" w:rsidRPr="00036B85" w:rsidRDefault="00036B85">
            <w:pPr>
              <w:widowControl w:val="0"/>
              <w:tabs>
                <w:tab w:val="left" w:pos="328"/>
              </w:tabs>
              <w:snapToGrid w:val="0"/>
              <w:rPr>
                <w:rFonts w:asciiTheme="minorHAnsi" w:hAnsiTheme="minorHAnsi"/>
                <w:sz w:val="18"/>
                <w:lang w:val="pl-PL"/>
              </w:rPr>
            </w:pPr>
            <w:r w:rsidRPr="00036B85">
              <w:rPr>
                <w:rFonts w:asciiTheme="minorHAnsi" w:hAnsiTheme="minorHAnsi"/>
                <w:sz w:val="18"/>
                <w:lang w:val="pl-PL"/>
              </w:rPr>
              <w:t>Pojemnik z tworzywa sztucznego w pomieszczeniu technicznym – do 3 m-cy</w:t>
            </w:r>
          </w:p>
        </w:tc>
        <w:tc>
          <w:tcPr>
            <w:tcW w:w="2126"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 xml:space="preserve">Uprawnionego posiadacza odpadów  (odbiorcy) </w:t>
            </w:r>
          </w:p>
        </w:tc>
        <w:tc>
          <w:tcPr>
            <w:tcW w:w="1843" w:type="dxa"/>
            <w:tcBorders>
              <w:top w:val="single" w:sz="4" w:space="0" w:color="auto"/>
              <w:left w:val="single" w:sz="4" w:space="0" w:color="auto"/>
              <w:bottom w:val="single" w:sz="4" w:space="0" w:color="auto"/>
              <w:right w:val="single" w:sz="4" w:space="0" w:color="auto"/>
            </w:tcBorders>
            <w:hideMark/>
          </w:tcPr>
          <w:p w:rsidR="00036B85" w:rsidRDefault="00036B85">
            <w:pPr>
              <w:tabs>
                <w:tab w:val="left" w:pos="328"/>
              </w:tabs>
              <w:jc w:val="center"/>
              <w:rPr>
                <w:rFonts w:asciiTheme="minorHAnsi" w:hAnsiTheme="minorHAnsi"/>
                <w:sz w:val="18"/>
              </w:rPr>
            </w:pPr>
            <w:r>
              <w:rPr>
                <w:rFonts w:asciiTheme="minorHAnsi" w:hAnsiTheme="minorHAnsi"/>
                <w:sz w:val="18"/>
              </w:rPr>
              <w:t xml:space="preserve">D-10 </w:t>
            </w:r>
          </w:p>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Termiczne przekształcanie</w:t>
            </w:r>
          </w:p>
        </w:tc>
      </w:tr>
      <w:tr w:rsidR="00036B85" w:rsidTr="00036B85">
        <w:tc>
          <w:tcPr>
            <w:tcW w:w="1771" w:type="dxa"/>
            <w:tcBorders>
              <w:top w:val="single" w:sz="4" w:space="0" w:color="auto"/>
              <w:left w:val="single" w:sz="4" w:space="0" w:color="auto"/>
              <w:bottom w:val="single" w:sz="4" w:space="0" w:color="auto"/>
              <w:right w:val="single" w:sz="4" w:space="0" w:color="auto"/>
            </w:tcBorders>
            <w:hideMark/>
          </w:tcPr>
          <w:p w:rsidR="00036B85" w:rsidRPr="00036B85" w:rsidRDefault="00036B85">
            <w:pPr>
              <w:widowControl w:val="0"/>
              <w:tabs>
                <w:tab w:val="left" w:pos="328"/>
              </w:tabs>
              <w:snapToGrid w:val="0"/>
              <w:rPr>
                <w:rFonts w:asciiTheme="minorHAnsi" w:hAnsiTheme="minorHAnsi"/>
                <w:sz w:val="18"/>
                <w:lang w:val="pl-PL"/>
              </w:rPr>
            </w:pPr>
            <w:r w:rsidRPr="00036B85">
              <w:rPr>
                <w:rFonts w:asciiTheme="minorHAnsi" w:hAnsiTheme="minorHAnsi"/>
                <w:sz w:val="18"/>
                <w:lang w:val="pl-PL"/>
              </w:rPr>
              <w:t>Opakowania z papieru i tektury</w:t>
            </w:r>
          </w:p>
        </w:tc>
        <w:tc>
          <w:tcPr>
            <w:tcW w:w="1134"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150101</w:t>
            </w:r>
          </w:p>
        </w:tc>
        <w:tc>
          <w:tcPr>
            <w:tcW w:w="99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2,0</w:t>
            </w:r>
          </w:p>
        </w:tc>
        <w:tc>
          <w:tcPr>
            <w:tcW w:w="1701"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j.w.</w:t>
            </w:r>
          </w:p>
        </w:tc>
        <w:tc>
          <w:tcPr>
            <w:tcW w:w="2126"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 xml:space="preserve">Uprawnionego posiadacza odpadów  (odbiorcy) </w:t>
            </w:r>
          </w:p>
        </w:tc>
        <w:tc>
          <w:tcPr>
            <w:tcW w:w="184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R3</w:t>
            </w:r>
          </w:p>
        </w:tc>
      </w:tr>
      <w:tr w:rsidR="00036B85" w:rsidTr="00036B85">
        <w:tc>
          <w:tcPr>
            <w:tcW w:w="1771"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rPr>
                <w:rFonts w:asciiTheme="minorHAnsi" w:hAnsiTheme="minorHAnsi"/>
                <w:sz w:val="18"/>
              </w:rPr>
            </w:pPr>
            <w:r>
              <w:rPr>
                <w:rFonts w:asciiTheme="minorHAnsi" w:hAnsiTheme="minorHAnsi"/>
                <w:sz w:val="18"/>
              </w:rPr>
              <w:t>Opakowania z tworzyw sztucznych</w:t>
            </w:r>
          </w:p>
        </w:tc>
        <w:tc>
          <w:tcPr>
            <w:tcW w:w="1134"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150102</w:t>
            </w:r>
          </w:p>
        </w:tc>
        <w:tc>
          <w:tcPr>
            <w:tcW w:w="99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3,0</w:t>
            </w:r>
          </w:p>
        </w:tc>
        <w:tc>
          <w:tcPr>
            <w:tcW w:w="1701"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j.w.</w:t>
            </w:r>
          </w:p>
        </w:tc>
        <w:tc>
          <w:tcPr>
            <w:tcW w:w="2126"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 xml:space="preserve">Uprawnionego posiadacza odpadów  (odbiorcy) </w:t>
            </w:r>
          </w:p>
        </w:tc>
        <w:tc>
          <w:tcPr>
            <w:tcW w:w="184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R3 lub D10</w:t>
            </w:r>
          </w:p>
        </w:tc>
      </w:tr>
      <w:tr w:rsidR="00036B85" w:rsidTr="00036B85">
        <w:tc>
          <w:tcPr>
            <w:tcW w:w="1771"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rPr>
                <w:rFonts w:asciiTheme="minorHAnsi" w:hAnsiTheme="minorHAnsi"/>
                <w:sz w:val="18"/>
              </w:rPr>
            </w:pPr>
            <w:r>
              <w:rPr>
                <w:rFonts w:asciiTheme="minorHAnsi" w:hAnsiTheme="minorHAnsi"/>
                <w:sz w:val="18"/>
              </w:rPr>
              <w:t>Opakowania ze szkła</w:t>
            </w:r>
          </w:p>
        </w:tc>
        <w:tc>
          <w:tcPr>
            <w:tcW w:w="1134"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150107</w:t>
            </w:r>
          </w:p>
        </w:tc>
        <w:tc>
          <w:tcPr>
            <w:tcW w:w="99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1,0</w:t>
            </w:r>
          </w:p>
        </w:tc>
        <w:tc>
          <w:tcPr>
            <w:tcW w:w="1701"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j.w.</w:t>
            </w:r>
          </w:p>
        </w:tc>
        <w:tc>
          <w:tcPr>
            <w:tcW w:w="2126"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 xml:space="preserve">Uprawnionego posiadacza odpadów  (odbiorcy) </w:t>
            </w:r>
          </w:p>
        </w:tc>
        <w:tc>
          <w:tcPr>
            <w:tcW w:w="184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R5</w:t>
            </w:r>
          </w:p>
        </w:tc>
      </w:tr>
      <w:tr w:rsidR="00036B85" w:rsidRPr="005C1B6F" w:rsidTr="00036B85">
        <w:trPr>
          <w:cantSplit/>
        </w:trPr>
        <w:tc>
          <w:tcPr>
            <w:tcW w:w="1771" w:type="dxa"/>
            <w:tcBorders>
              <w:top w:val="single" w:sz="4" w:space="0" w:color="auto"/>
              <w:left w:val="single" w:sz="4" w:space="0" w:color="auto"/>
              <w:bottom w:val="single" w:sz="4" w:space="0" w:color="auto"/>
              <w:right w:val="single" w:sz="4" w:space="0" w:color="auto"/>
            </w:tcBorders>
            <w:hideMark/>
          </w:tcPr>
          <w:p w:rsidR="00036B85" w:rsidRPr="00036B85" w:rsidRDefault="00036B85">
            <w:pPr>
              <w:jc w:val="both"/>
              <w:rPr>
                <w:rFonts w:asciiTheme="minorHAnsi" w:hAnsiTheme="minorHAnsi"/>
                <w:sz w:val="18"/>
                <w:lang w:val="pl-PL"/>
              </w:rPr>
            </w:pPr>
            <w:r w:rsidRPr="00036B85">
              <w:rPr>
                <w:rFonts w:asciiTheme="minorHAnsi" w:hAnsiTheme="minorHAnsi"/>
                <w:sz w:val="18"/>
                <w:lang w:val="pl-PL"/>
              </w:rPr>
              <w:t>Osady z</w:t>
            </w:r>
          </w:p>
          <w:p w:rsidR="00036B85" w:rsidRPr="00036B85" w:rsidRDefault="00036B85">
            <w:pPr>
              <w:widowControl w:val="0"/>
              <w:snapToGrid w:val="0"/>
              <w:jc w:val="both"/>
              <w:rPr>
                <w:rFonts w:asciiTheme="minorHAnsi" w:hAnsiTheme="minorHAnsi"/>
                <w:sz w:val="18"/>
                <w:lang w:val="pl-PL"/>
              </w:rPr>
            </w:pPr>
            <w:r w:rsidRPr="00036B85">
              <w:rPr>
                <w:rFonts w:asciiTheme="minorHAnsi" w:hAnsiTheme="minorHAnsi"/>
                <w:sz w:val="18"/>
                <w:lang w:val="pl-PL"/>
              </w:rPr>
              <w:t>Zakładowych oczyszczalni ścieków</w:t>
            </w:r>
          </w:p>
        </w:tc>
        <w:tc>
          <w:tcPr>
            <w:tcW w:w="1134"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rPr>
                <w:rFonts w:asciiTheme="minorHAnsi" w:hAnsiTheme="minorHAnsi"/>
                <w:sz w:val="18"/>
              </w:rPr>
            </w:pPr>
            <w:r w:rsidRPr="00036B85">
              <w:rPr>
                <w:rFonts w:asciiTheme="minorHAnsi" w:hAnsiTheme="minorHAnsi"/>
                <w:sz w:val="18"/>
                <w:lang w:val="pl-PL"/>
              </w:rPr>
              <w:t xml:space="preserve">   </w:t>
            </w:r>
            <w:r>
              <w:rPr>
                <w:rFonts w:asciiTheme="minorHAnsi" w:hAnsiTheme="minorHAnsi"/>
                <w:sz w:val="18"/>
              </w:rPr>
              <w:t>020204</w:t>
            </w:r>
          </w:p>
        </w:tc>
        <w:tc>
          <w:tcPr>
            <w:tcW w:w="99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5</w:t>
            </w:r>
          </w:p>
        </w:tc>
        <w:tc>
          <w:tcPr>
            <w:tcW w:w="1701" w:type="dxa"/>
            <w:tcBorders>
              <w:top w:val="single" w:sz="4" w:space="0" w:color="auto"/>
              <w:left w:val="single" w:sz="4" w:space="0" w:color="auto"/>
              <w:bottom w:val="single" w:sz="4" w:space="0" w:color="auto"/>
              <w:right w:val="single" w:sz="4" w:space="0" w:color="auto"/>
            </w:tcBorders>
            <w:hideMark/>
          </w:tcPr>
          <w:p w:rsidR="00036B85" w:rsidRPr="00036B85" w:rsidRDefault="00036B85">
            <w:pPr>
              <w:widowControl w:val="0"/>
              <w:tabs>
                <w:tab w:val="left" w:pos="328"/>
              </w:tabs>
              <w:snapToGrid w:val="0"/>
              <w:rPr>
                <w:rFonts w:asciiTheme="minorHAnsi" w:hAnsiTheme="minorHAnsi"/>
                <w:sz w:val="18"/>
                <w:lang w:val="pl-PL"/>
              </w:rPr>
            </w:pPr>
            <w:r w:rsidRPr="00036B85">
              <w:rPr>
                <w:rFonts w:asciiTheme="minorHAnsi" w:hAnsiTheme="minorHAnsi"/>
                <w:sz w:val="18"/>
                <w:lang w:val="pl-PL"/>
              </w:rPr>
              <w:t>Szczelne pojemniki z tworzyw sztucznych w boksie na odpady – do 3 dni po czyszczeniu separatora</w:t>
            </w:r>
          </w:p>
        </w:tc>
        <w:tc>
          <w:tcPr>
            <w:tcW w:w="2126"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Uprawnionego odbiorcy – posiadacza odpadów</w:t>
            </w:r>
          </w:p>
        </w:tc>
        <w:tc>
          <w:tcPr>
            <w:tcW w:w="1843" w:type="dxa"/>
            <w:tcBorders>
              <w:top w:val="single" w:sz="4" w:space="0" w:color="auto"/>
              <w:left w:val="single" w:sz="4" w:space="0" w:color="auto"/>
              <w:bottom w:val="single" w:sz="4" w:space="0" w:color="auto"/>
              <w:right w:val="single" w:sz="4" w:space="0" w:color="auto"/>
            </w:tcBorders>
            <w:hideMark/>
          </w:tcPr>
          <w:p w:rsidR="00036B85" w:rsidRPr="00036B85" w:rsidRDefault="00036B85">
            <w:pPr>
              <w:widowControl w:val="0"/>
              <w:tabs>
                <w:tab w:val="left" w:pos="328"/>
              </w:tabs>
              <w:snapToGrid w:val="0"/>
              <w:rPr>
                <w:rFonts w:asciiTheme="minorHAnsi" w:hAnsiTheme="minorHAnsi"/>
                <w:sz w:val="18"/>
                <w:lang w:val="pl-PL"/>
              </w:rPr>
            </w:pPr>
            <w:r w:rsidRPr="00036B85">
              <w:rPr>
                <w:rFonts w:asciiTheme="minorHAnsi" w:hAnsiTheme="minorHAnsi"/>
                <w:sz w:val="18"/>
                <w:lang w:val="pl-PL"/>
              </w:rPr>
              <w:t>R14 – produkcja mączki w zakładzie utylizacyjnym</w:t>
            </w:r>
          </w:p>
        </w:tc>
      </w:tr>
      <w:tr w:rsidR="00036B85" w:rsidTr="00036B85">
        <w:tc>
          <w:tcPr>
            <w:tcW w:w="1771" w:type="dxa"/>
            <w:tcBorders>
              <w:top w:val="single" w:sz="4" w:space="0" w:color="auto"/>
              <w:left w:val="single" w:sz="4" w:space="0" w:color="auto"/>
              <w:bottom w:val="single" w:sz="4" w:space="0" w:color="auto"/>
              <w:right w:val="single" w:sz="4" w:space="0" w:color="auto"/>
            </w:tcBorders>
            <w:hideMark/>
          </w:tcPr>
          <w:p w:rsidR="00036B85" w:rsidRPr="00036B85" w:rsidRDefault="00036B85">
            <w:pPr>
              <w:widowControl w:val="0"/>
              <w:tabs>
                <w:tab w:val="left" w:pos="328"/>
              </w:tabs>
              <w:snapToGrid w:val="0"/>
              <w:rPr>
                <w:rFonts w:asciiTheme="minorHAnsi" w:hAnsiTheme="minorHAnsi"/>
                <w:sz w:val="18"/>
                <w:lang w:val="pl-PL"/>
              </w:rPr>
            </w:pPr>
            <w:r w:rsidRPr="00036B85">
              <w:rPr>
                <w:rFonts w:asciiTheme="minorHAnsi" w:hAnsiTheme="minorHAnsi"/>
                <w:sz w:val="18"/>
                <w:lang w:val="pl-PL"/>
              </w:rPr>
              <w:t>Zużyte urządzenia zawierające niebezpieczne elementy inne niż wymienione w 160209 do 160212</w:t>
            </w:r>
          </w:p>
        </w:tc>
        <w:tc>
          <w:tcPr>
            <w:tcW w:w="1134"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160213*</w:t>
            </w:r>
          </w:p>
        </w:tc>
        <w:tc>
          <w:tcPr>
            <w:tcW w:w="993" w:type="dxa"/>
            <w:tcBorders>
              <w:top w:val="single" w:sz="4" w:space="0" w:color="auto"/>
              <w:left w:val="single" w:sz="4" w:space="0" w:color="auto"/>
              <w:bottom w:val="single" w:sz="4" w:space="0" w:color="auto"/>
              <w:right w:val="single" w:sz="4" w:space="0" w:color="auto"/>
            </w:tcBorders>
            <w:hideMark/>
          </w:tcPr>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0,05</w:t>
            </w:r>
          </w:p>
        </w:tc>
        <w:tc>
          <w:tcPr>
            <w:tcW w:w="1701" w:type="dxa"/>
            <w:tcBorders>
              <w:top w:val="single" w:sz="4" w:space="0" w:color="auto"/>
              <w:left w:val="single" w:sz="4" w:space="0" w:color="auto"/>
              <w:bottom w:val="single" w:sz="4" w:space="0" w:color="auto"/>
              <w:right w:val="single" w:sz="4" w:space="0" w:color="auto"/>
            </w:tcBorders>
            <w:hideMark/>
          </w:tcPr>
          <w:p w:rsidR="00036B85" w:rsidRPr="00036B85" w:rsidRDefault="00036B85">
            <w:pPr>
              <w:widowControl w:val="0"/>
              <w:tabs>
                <w:tab w:val="left" w:pos="328"/>
              </w:tabs>
              <w:snapToGrid w:val="0"/>
              <w:rPr>
                <w:rFonts w:asciiTheme="minorHAnsi" w:hAnsiTheme="minorHAnsi"/>
                <w:sz w:val="18"/>
                <w:lang w:val="pl-PL"/>
              </w:rPr>
            </w:pPr>
            <w:r w:rsidRPr="00036B85">
              <w:rPr>
                <w:rFonts w:asciiTheme="minorHAnsi" w:hAnsiTheme="minorHAnsi"/>
                <w:sz w:val="18"/>
                <w:lang w:val="pl-PL"/>
              </w:rPr>
              <w:t xml:space="preserve">W kartonie w pomieszczeniu technicznym – do 1 roku </w:t>
            </w:r>
          </w:p>
        </w:tc>
        <w:tc>
          <w:tcPr>
            <w:tcW w:w="2126" w:type="dxa"/>
            <w:tcBorders>
              <w:top w:val="single" w:sz="4" w:space="0" w:color="auto"/>
              <w:left w:val="single" w:sz="4" w:space="0" w:color="auto"/>
              <w:bottom w:val="single" w:sz="4" w:space="0" w:color="auto"/>
              <w:right w:val="single" w:sz="4" w:space="0" w:color="auto"/>
            </w:tcBorders>
            <w:hideMark/>
          </w:tcPr>
          <w:p w:rsidR="00036B85" w:rsidRPr="00036B85" w:rsidRDefault="00036B85">
            <w:pPr>
              <w:widowControl w:val="0"/>
              <w:tabs>
                <w:tab w:val="left" w:pos="328"/>
              </w:tabs>
              <w:snapToGrid w:val="0"/>
              <w:jc w:val="center"/>
              <w:rPr>
                <w:rFonts w:asciiTheme="minorHAnsi" w:hAnsiTheme="minorHAnsi"/>
                <w:sz w:val="18"/>
                <w:lang w:val="pl-PL"/>
              </w:rPr>
            </w:pPr>
            <w:r w:rsidRPr="00036B85">
              <w:rPr>
                <w:rFonts w:asciiTheme="minorHAnsi" w:hAnsiTheme="minorHAnsi"/>
                <w:sz w:val="18"/>
                <w:lang w:val="pl-PL"/>
              </w:rPr>
              <w:t>Uprawnionego posiadacza odpadów  (odbiorcy) z zachowaniem przepisów o transporcie substancji niebezpiecznych</w:t>
            </w:r>
          </w:p>
        </w:tc>
        <w:tc>
          <w:tcPr>
            <w:tcW w:w="1843" w:type="dxa"/>
            <w:tcBorders>
              <w:top w:val="single" w:sz="4" w:space="0" w:color="auto"/>
              <w:left w:val="single" w:sz="4" w:space="0" w:color="auto"/>
              <w:bottom w:val="single" w:sz="4" w:space="0" w:color="auto"/>
              <w:right w:val="single" w:sz="4" w:space="0" w:color="auto"/>
            </w:tcBorders>
            <w:hideMark/>
          </w:tcPr>
          <w:p w:rsidR="00036B85" w:rsidRDefault="00036B85">
            <w:pPr>
              <w:tabs>
                <w:tab w:val="left" w:pos="328"/>
              </w:tabs>
              <w:jc w:val="center"/>
              <w:rPr>
                <w:rFonts w:asciiTheme="minorHAnsi" w:hAnsiTheme="minorHAnsi"/>
                <w:sz w:val="18"/>
              </w:rPr>
            </w:pPr>
            <w:r>
              <w:rPr>
                <w:rFonts w:asciiTheme="minorHAnsi" w:hAnsiTheme="minorHAnsi"/>
                <w:sz w:val="18"/>
              </w:rPr>
              <w:t>D-9</w:t>
            </w:r>
          </w:p>
          <w:p w:rsidR="00036B85" w:rsidRDefault="00036B85">
            <w:pPr>
              <w:widowControl w:val="0"/>
              <w:tabs>
                <w:tab w:val="left" w:pos="328"/>
              </w:tabs>
              <w:snapToGrid w:val="0"/>
              <w:jc w:val="center"/>
              <w:rPr>
                <w:rFonts w:asciiTheme="minorHAnsi" w:hAnsiTheme="minorHAnsi"/>
                <w:sz w:val="18"/>
              </w:rPr>
            </w:pPr>
            <w:r>
              <w:rPr>
                <w:rFonts w:asciiTheme="minorHAnsi" w:hAnsiTheme="minorHAnsi"/>
                <w:sz w:val="18"/>
              </w:rPr>
              <w:t>Obróbka fizykochemiczna</w:t>
            </w:r>
          </w:p>
        </w:tc>
      </w:tr>
    </w:tbl>
    <w:p w:rsidR="00036B85" w:rsidRDefault="00036B85" w:rsidP="00036B85">
      <w:pPr>
        <w:pStyle w:val="Nagwek"/>
        <w:tabs>
          <w:tab w:val="left" w:pos="708"/>
        </w:tabs>
        <w:rPr>
          <w:rFonts w:ascii="Bookman Old Style" w:hAnsi="Bookman Old Style"/>
        </w:rPr>
      </w:pPr>
    </w:p>
    <w:p w:rsidR="00036B85" w:rsidRDefault="00036B85" w:rsidP="00036B85">
      <w:pPr>
        <w:pStyle w:val="Nagwek"/>
        <w:tabs>
          <w:tab w:val="left" w:pos="708"/>
        </w:tabs>
        <w:rPr>
          <w:rFonts w:ascii="Bookman Old Style" w:hAnsi="Bookman Old Style"/>
        </w:rPr>
      </w:pPr>
    </w:p>
    <w:p w:rsidR="00036B85" w:rsidRPr="00036B85" w:rsidRDefault="00036B85" w:rsidP="00036B85">
      <w:pPr>
        <w:shd w:val="clear" w:color="auto" w:fill="FFFFFF"/>
        <w:ind w:left="67" w:right="67" w:firstLine="744"/>
        <w:jc w:val="both"/>
        <w:rPr>
          <w:rFonts w:asciiTheme="minorHAnsi" w:hAnsiTheme="minorHAnsi"/>
          <w:sz w:val="24"/>
          <w:lang w:val="pl-PL"/>
        </w:rPr>
      </w:pPr>
      <w:r w:rsidRPr="00036B85">
        <w:rPr>
          <w:rFonts w:asciiTheme="minorHAnsi" w:hAnsiTheme="minorHAnsi"/>
          <w:sz w:val="24"/>
          <w:lang w:val="pl-PL"/>
        </w:rPr>
        <w:t>Wytwarzający odpady zobowiązany jest do prowadzenia ich ilościowej i jakościowej ewidencji zgodnie z przyjętą klasyfikacją odpadów i katalogiem odpadów oraz rozporządzeniem Ministra Środowiska z dnia 8 grudnia 2010 r. w sprawie wzorów dokumentów stosowanych na potrzeby ewidencji odpadów (Dz.U. 2010 nr 249 poz. 1673).</w:t>
      </w:r>
    </w:p>
    <w:p w:rsidR="00036B85" w:rsidRPr="00036B85" w:rsidRDefault="00036B85" w:rsidP="00036B85">
      <w:pPr>
        <w:shd w:val="clear" w:color="auto" w:fill="FFFFFF"/>
        <w:spacing w:before="480"/>
        <w:ind w:left="79" w:right="74" w:firstLine="731"/>
        <w:jc w:val="both"/>
        <w:rPr>
          <w:rFonts w:asciiTheme="minorHAnsi" w:hAnsiTheme="minorHAnsi"/>
          <w:sz w:val="24"/>
          <w:lang w:val="pl-PL"/>
        </w:rPr>
      </w:pPr>
      <w:r w:rsidRPr="00036B85">
        <w:rPr>
          <w:rFonts w:asciiTheme="minorHAnsi" w:hAnsiTheme="minorHAnsi"/>
          <w:b/>
          <w:sz w:val="24"/>
          <w:lang w:val="pl-PL"/>
        </w:rPr>
        <w:t>Prowadzony w projektowanym przedsięwzięciu sposób gospodarki odpadami będzie właściwy i w wystarczający sposób zabezpieczający środowisko przed skażeniem.</w:t>
      </w:r>
    </w:p>
    <w:p w:rsidR="00036B85" w:rsidRPr="00036B85" w:rsidRDefault="00036B85" w:rsidP="00036B85">
      <w:pPr>
        <w:tabs>
          <w:tab w:val="left" w:pos="725"/>
        </w:tabs>
        <w:ind w:firstLine="725"/>
        <w:jc w:val="both"/>
        <w:rPr>
          <w:rFonts w:asciiTheme="minorHAnsi" w:hAnsiTheme="minorHAnsi"/>
          <w:b/>
          <w:sz w:val="24"/>
          <w:lang w:val="pl-PL"/>
        </w:rPr>
      </w:pPr>
      <w:r w:rsidRPr="00036B85">
        <w:rPr>
          <w:rFonts w:asciiTheme="minorHAnsi" w:hAnsiTheme="minorHAnsi"/>
          <w:b/>
          <w:sz w:val="24"/>
          <w:lang w:val="pl-PL"/>
        </w:rPr>
        <w:t>Sposób gospodarki odpadami będzie zgodny z ustawą o odpadach, właściwie zabezpieczy środowisko gruntowo-wodne oraz zapewni odpowiedni komfort sanitarny w otoczeniu obiektu.</w:t>
      </w:r>
    </w:p>
    <w:p w:rsidR="00036B85" w:rsidRPr="00036B85" w:rsidRDefault="00036B85" w:rsidP="00036B85">
      <w:pPr>
        <w:ind w:firstLine="708"/>
        <w:jc w:val="both"/>
        <w:rPr>
          <w:rFonts w:asciiTheme="minorHAnsi" w:hAnsiTheme="minorHAnsi"/>
          <w:b/>
          <w:sz w:val="24"/>
          <w:lang w:val="pl-PL"/>
        </w:rPr>
      </w:pPr>
      <w:r w:rsidRPr="00036B85">
        <w:rPr>
          <w:rFonts w:asciiTheme="minorHAnsi" w:hAnsiTheme="minorHAnsi"/>
          <w:b/>
          <w:sz w:val="24"/>
          <w:lang w:val="pl-PL"/>
        </w:rPr>
        <w:lastRenderedPageBreak/>
        <w:t xml:space="preserve">Prowadzący instalację winien, na 30 dni przed przystąpieniem do jej użytkowania, złożyć informację o wytwarzanych odpadach i sposobach gospodarowania wytwarzanymi odpadami. </w:t>
      </w:r>
    </w:p>
    <w:p w:rsidR="00BE652D" w:rsidRDefault="00BE652D" w:rsidP="00BC6C47">
      <w:pPr>
        <w:pStyle w:val="Nagwek1"/>
        <w:rPr>
          <w:lang w:val="pl-PL"/>
        </w:rPr>
      </w:pPr>
    </w:p>
    <w:p w:rsidR="00036B85" w:rsidRPr="00BF6E58" w:rsidRDefault="00036B85" w:rsidP="00CD3B37">
      <w:pPr>
        <w:pStyle w:val="Nagwek1"/>
        <w:numPr>
          <w:ilvl w:val="0"/>
          <w:numId w:val="32"/>
        </w:numPr>
        <w:rPr>
          <w:rFonts w:asciiTheme="minorHAnsi" w:hAnsiTheme="minorHAnsi"/>
          <w:sz w:val="24"/>
          <w:szCs w:val="24"/>
          <w:lang w:val="pl-PL"/>
        </w:rPr>
      </w:pPr>
      <w:bookmarkStart w:id="89" w:name="_Toc388607401"/>
      <w:r w:rsidRPr="00BF6E58">
        <w:rPr>
          <w:rFonts w:asciiTheme="minorHAnsi" w:hAnsiTheme="minorHAnsi"/>
          <w:sz w:val="24"/>
          <w:szCs w:val="24"/>
          <w:lang w:val="pl-PL"/>
        </w:rPr>
        <w:t>OCENA WPŁYWU PRZEDSIĘWZIĘCIA NA POSZCZEGÓLNE ELEMENTY ŚRODOWISKA W FAZIE EKSPLOATACJI</w:t>
      </w:r>
      <w:r w:rsidR="00D32619" w:rsidRPr="00BF6E58">
        <w:rPr>
          <w:rFonts w:asciiTheme="minorHAnsi" w:hAnsiTheme="minorHAnsi"/>
          <w:sz w:val="24"/>
          <w:szCs w:val="24"/>
          <w:lang w:val="pl-PL"/>
        </w:rPr>
        <w:t xml:space="preserve"> (poza już ocenionymi)</w:t>
      </w:r>
      <w:bookmarkEnd w:id="89"/>
    </w:p>
    <w:p w:rsidR="0047599E" w:rsidRDefault="0047599E" w:rsidP="003A3388">
      <w:pPr>
        <w:tabs>
          <w:tab w:val="left" w:pos="668"/>
          <w:tab w:val="left" w:pos="992"/>
        </w:tabs>
        <w:jc w:val="both"/>
        <w:rPr>
          <w:rFonts w:asciiTheme="minorHAnsi" w:hAnsiTheme="minorHAnsi"/>
          <w:sz w:val="24"/>
          <w:szCs w:val="24"/>
          <w:lang w:val="pl-PL"/>
        </w:rPr>
      </w:pPr>
    </w:p>
    <w:p w:rsidR="003A3388" w:rsidRPr="003A3388" w:rsidRDefault="003A3388" w:rsidP="003A3388">
      <w:pPr>
        <w:tabs>
          <w:tab w:val="left" w:pos="668"/>
          <w:tab w:val="left" w:pos="992"/>
        </w:tabs>
        <w:jc w:val="both"/>
        <w:rPr>
          <w:rFonts w:asciiTheme="minorHAnsi" w:hAnsiTheme="minorHAnsi"/>
          <w:sz w:val="24"/>
          <w:szCs w:val="24"/>
          <w:lang w:val="pl-PL"/>
        </w:rPr>
      </w:pPr>
      <w:r>
        <w:rPr>
          <w:rFonts w:asciiTheme="minorHAnsi" w:hAnsiTheme="minorHAnsi"/>
          <w:sz w:val="24"/>
          <w:szCs w:val="24"/>
          <w:lang w:val="pl-PL"/>
        </w:rPr>
        <w:tab/>
      </w:r>
      <w:r w:rsidRPr="003A3388">
        <w:rPr>
          <w:rFonts w:asciiTheme="minorHAnsi" w:hAnsiTheme="minorHAnsi"/>
          <w:sz w:val="24"/>
          <w:szCs w:val="24"/>
          <w:lang w:val="pl-PL"/>
        </w:rPr>
        <w:t xml:space="preserve">Wykazano w poprzedzających rozdziałach brak istotnego oddziaływania planowanego przedsięwzięcia na szatę roślinna oraz faunę (w tym gatunki objęte ochroną). </w:t>
      </w:r>
      <w:r>
        <w:rPr>
          <w:rFonts w:asciiTheme="minorHAnsi" w:hAnsiTheme="minorHAnsi"/>
          <w:sz w:val="24"/>
          <w:szCs w:val="24"/>
          <w:lang w:val="pl-PL"/>
        </w:rPr>
        <w:t xml:space="preserve">Planowane przedsięwzięcie nie obejmuje wycinki drzew i krzewów. </w:t>
      </w:r>
      <w:r w:rsidRPr="003A3388">
        <w:rPr>
          <w:rFonts w:asciiTheme="minorHAnsi" w:hAnsiTheme="minorHAnsi"/>
          <w:sz w:val="24"/>
          <w:szCs w:val="24"/>
          <w:lang w:val="pl-PL"/>
        </w:rPr>
        <w:t>Wykazano że oddziaływanie na przedmioty ochrony najbliżej zlokalizowanych w stosunku do przedsięwzięcia</w:t>
      </w:r>
      <w:r>
        <w:rPr>
          <w:rFonts w:asciiTheme="minorHAnsi" w:hAnsiTheme="minorHAnsi"/>
          <w:sz w:val="24"/>
          <w:szCs w:val="24"/>
          <w:lang w:val="pl-PL"/>
        </w:rPr>
        <w:t>,</w:t>
      </w:r>
      <w:r w:rsidRPr="003A3388">
        <w:rPr>
          <w:rFonts w:asciiTheme="minorHAnsi" w:hAnsiTheme="minorHAnsi"/>
          <w:sz w:val="24"/>
          <w:szCs w:val="24"/>
          <w:lang w:val="pl-PL"/>
        </w:rPr>
        <w:t xml:space="preserve"> form ochrony przyrody będzie neutralne. Planowane przedsięwzięcie nie wpłynie negatywnie na ciągłość i integralność sieci Natura 2000, nie wpłynie niekorzystnie na ciągłość korytarzy ekologicznym (zarówno w skali lokalnej jak i ponadlokalnej).</w:t>
      </w:r>
      <w:r>
        <w:rPr>
          <w:rFonts w:asciiTheme="minorHAnsi" w:hAnsiTheme="minorHAnsi"/>
          <w:sz w:val="24"/>
          <w:szCs w:val="24"/>
          <w:lang w:val="pl-PL"/>
        </w:rPr>
        <w:t xml:space="preserve"> </w:t>
      </w:r>
      <w:r w:rsidRPr="003A3388">
        <w:rPr>
          <w:rFonts w:asciiTheme="minorHAnsi" w:hAnsiTheme="minorHAnsi"/>
          <w:sz w:val="24"/>
          <w:szCs w:val="24"/>
          <w:lang w:val="pl-PL"/>
        </w:rPr>
        <w:t>Ponadto wykazano że oddziaływanie oddziaływania planowanego przedsięwzięcia na cele środowiskowe jednolitych części wód (zarówno powierzchniowych jak i podziemnych) będzie miało charakter neutralny.</w:t>
      </w:r>
    </w:p>
    <w:p w:rsidR="003A3388" w:rsidRPr="00D32619" w:rsidRDefault="003A3388" w:rsidP="003A3388">
      <w:pPr>
        <w:tabs>
          <w:tab w:val="left" w:pos="668"/>
          <w:tab w:val="left" w:pos="992"/>
        </w:tabs>
        <w:rPr>
          <w:rFonts w:asciiTheme="minorHAnsi" w:hAnsiTheme="minorHAnsi"/>
          <w:b/>
          <w:sz w:val="24"/>
          <w:szCs w:val="24"/>
          <w:lang w:val="pl-PL"/>
        </w:rPr>
      </w:pPr>
    </w:p>
    <w:p w:rsidR="00036B85" w:rsidRPr="00D32619" w:rsidRDefault="00036B85" w:rsidP="00CD3B37">
      <w:pPr>
        <w:pStyle w:val="Nagwek1"/>
        <w:numPr>
          <w:ilvl w:val="1"/>
          <w:numId w:val="32"/>
        </w:numPr>
        <w:ind w:left="426"/>
        <w:rPr>
          <w:rFonts w:asciiTheme="minorHAnsi" w:hAnsiTheme="minorHAnsi"/>
          <w:sz w:val="24"/>
          <w:szCs w:val="24"/>
          <w:lang w:val="pl-PL"/>
        </w:rPr>
      </w:pPr>
      <w:bookmarkStart w:id="90" w:name="_Toc388607402"/>
      <w:r w:rsidRPr="00D32619">
        <w:rPr>
          <w:rFonts w:asciiTheme="minorHAnsi" w:hAnsiTheme="minorHAnsi"/>
          <w:sz w:val="24"/>
          <w:szCs w:val="24"/>
          <w:lang w:val="pl-PL"/>
        </w:rPr>
        <w:t>GOSPODARKA WODNO - ŚCIEKOWA</w:t>
      </w:r>
      <w:bookmarkEnd w:id="90"/>
    </w:p>
    <w:p w:rsidR="00036B85" w:rsidRPr="00D32619" w:rsidRDefault="00036B85" w:rsidP="00036B85">
      <w:pPr>
        <w:shd w:val="clear" w:color="auto" w:fill="FFFFFF"/>
        <w:ind w:left="11" w:firstLine="731"/>
        <w:jc w:val="both"/>
        <w:rPr>
          <w:rFonts w:asciiTheme="minorHAnsi" w:hAnsiTheme="minorHAnsi"/>
          <w:b/>
          <w:sz w:val="24"/>
          <w:szCs w:val="24"/>
          <w:lang w:val="pl-PL"/>
        </w:rPr>
      </w:pPr>
    </w:p>
    <w:p w:rsidR="00036B85" w:rsidRPr="00036B85" w:rsidRDefault="00036B85" w:rsidP="00036B85">
      <w:pPr>
        <w:shd w:val="clear" w:color="auto" w:fill="FFFFFF"/>
        <w:ind w:left="11" w:firstLine="731"/>
        <w:jc w:val="both"/>
        <w:rPr>
          <w:rFonts w:asciiTheme="minorHAnsi" w:hAnsiTheme="minorHAnsi"/>
          <w:sz w:val="24"/>
          <w:szCs w:val="24"/>
          <w:lang w:val="pl-PL"/>
        </w:rPr>
      </w:pPr>
      <w:r w:rsidRPr="00036B85">
        <w:rPr>
          <w:rFonts w:asciiTheme="minorHAnsi" w:hAnsiTheme="minorHAnsi"/>
          <w:sz w:val="24"/>
          <w:szCs w:val="24"/>
          <w:lang w:val="pl-PL"/>
        </w:rPr>
        <w:t>Woda w przedsięwzięciu użytkowana będzie do celów socjalno-bytowych pracowników, w technologii do mycia surowców i przygotowywania solanek i zalew octowych oraz mycia urządzeń i prac porządkowych. Pochodzić będzie z wodociągu gminnego za pośrednictwem projektowanego przyłącza.</w:t>
      </w:r>
    </w:p>
    <w:p w:rsidR="00036B85" w:rsidRPr="00036B85" w:rsidRDefault="00036B85" w:rsidP="00036B85">
      <w:pPr>
        <w:shd w:val="clear" w:color="auto" w:fill="FFFFFF"/>
        <w:ind w:left="11" w:firstLine="731"/>
        <w:jc w:val="both"/>
        <w:rPr>
          <w:rFonts w:asciiTheme="minorHAnsi" w:hAnsiTheme="minorHAnsi"/>
          <w:sz w:val="24"/>
          <w:szCs w:val="24"/>
          <w:lang w:val="pl-PL"/>
        </w:rPr>
      </w:pPr>
      <w:r w:rsidRPr="00036B85">
        <w:rPr>
          <w:rFonts w:asciiTheme="minorHAnsi" w:hAnsiTheme="minorHAnsi"/>
          <w:sz w:val="24"/>
          <w:szCs w:val="24"/>
          <w:lang w:val="pl-PL"/>
        </w:rPr>
        <w:t xml:space="preserve">Szacowana ogólna wielkość dobowa poboru wody dla potrzeb zakładu wynosi, wg założeń projektowych ok. </w:t>
      </w:r>
      <w:r w:rsidRPr="00036B85">
        <w:rPr>
          <w:rFonts w:asciiTheme="minorHAnsi" w:hAnsiTheme="minorHAnsi"/>
          <w:sz w:val="24"/>
          <w:szCs w:val="24"/>
          <w:shd w:val="clear" w:color="auto" w:fill="FEFFFF"/>
          <w:lang w:val="pl-PL" w:bidi="he-IL"/>
        </w:rPr>
        <w:t>10 m</w:t>
      </w:r>
      <w:r w:rsidRPr="00036B85">
        <w:rPr>
          <w:rFonts w:asciiTheme="minorHAnsi" w:hAnsiTheme="minorHAnsi"/>
          <w:sz w:val="24"/>
          <w:szCs w:val="24"/>
          <w:shd w:val="clear" w:color="auto" w:fill="FEFFFF"/>
          <w:vertAlign w:val="superscript"/>
          <w:lang w:val="pl-PL" w:bidi="he-IL"/>
        </w:rPr>
        <w:t>3</w:t>
      </w:r>
      <w:r w:rsidRPr="00036B85">
        <w:rPr>
          <w:rFonts w:asciiTheme="minorHAnsi" w:hAnsiTheme="minorHAnsi"/>
          <w:sz w:val="24"/>
          <w:szCs w:val="24"/>
          <w:shd w:val="clear" w:color="auto" w:fill="FEFFFF"/>
          <w:lang w:val="pl-PL" w:bidi="he-IL"/>
        </w:rPr>
        <w:t>/dobę</w:t>
      </w:r>
      <w:r w:rsidRPr="00036B85">
        <w:rPr>
          <w:rFonts w:asciiTheme="minorHAnsi" w:hAnsiTheme="minorHAnsi"/>
          <w:sz w:val="24"/>
          <w:szCs w:val="24"/>
          <w:lang w:val="pl-PL"/>
        </w:rPr>
        <w:t>, w tym na cele socjalno-bytowe, przy zakładanym zatrudnieniu, ok. 1,5 m</w:t>
      </w:r>
      <w:r w:rsidRPr="00036B85">
        <w:rPr>
          <w:rFonts w:asciiTheme="minorHAnsi" w:hAnsiTheme="minorHAnsi"/>
          <w:sz w:val="24"/>
          <w:szCs w:val="24"/>
          <w:vertAlign w:val="superscript"/>
          <w:lang w:val="pl-PL"/>
        </w:rPr>
        <w:t>3</w:t>
      </w:r>
      <w:r w:rsidRPr="00036B85">
        <w:rPr>
          <w:rFonts w:asciiTheme="minorHAnsi" w:hAnsiTheme="minorHAnsi"/>
          <w:sz w:val="24"/>
          <w:szCs w:val="24"/>
          <w:lang w:val="pl-PL"/>
        </w:rPr>
        <w:t>/dobę. Procesy technologiczne, wraz z myciem urządzeń, wymagać będą zużycia wody w ilości ok. 8,5 m</w:t>
      </w:r>
      <w:r w:rsidRPr="00036B85">
        <w:rPr>
          <w:rFonts w:asciiTheme="minorHAnsi" w:hAnsiTheme="minorHAnsi"/>
          <w:sz w:val="24"/>
          <w:szCs w:val="24"/>
          <w:vertAlign w:val="superscript"/>
          <w:lang w:val="pl-PL"/>
        </w:rPr>
        <w:t>3</w:t>
      </w:r>
      <w:r w:rsidRPr="00036B85">
        <w:rPr>
          <w:rFonts w:asciiTheme="minorHAnsi" w:hAnsiTheme="minorHAnsi"/>
          <w:sz w:val="24"/>
          <w:szCs w:val="24"/>
          <w:lang w:val="pl-PL"/>
        </w:rPr>
        <w:t xml:space="preserve">/dobę, w tym dla przygotowania zalew i solanek, które pozostaną w wyrobach (ok. 40%). </w:t>
      </w:r>
    </w:p>
    <w:p w:rsidR="00036B85" w:rsidRPr="00036B85" w:rsidRDefault="00036B85" w:rsidP="00036B85">
      <w:pPr>
        <w:pStyle w:val="Tekstpodstawowywcity2"/>
        <w:spacing w:line="240" w:lineRule="auto"/>
        <w:ind w:left="0"/>
        <w:jc w:val="both"/>
        <w:rPr>
          <w:rFonts w:asciiTheme="minorHAnsi" w:hAnsiTheme="minorHAnsi"/>
          <w:sz w:val="24"/>
          <w:szCs w:val="20"/>
          <w:lang w:val="pl-PL"/>
        </w:rPr>
      </w:pPr>
      <w:r w:rsidRPr="00036B85">
        <w:rPr>
          <w:rFonts w:asciiTheme="minorHAnsi" w:hAnsiTheme="minorHAnsi"/>
          <w:sz w:val="24"/>
          <w:lang w:val="pl-PL"/>
        </w:rPr>
        <w:t xml:space="preserve"> </w:t>
      </w:r>
      <w:r w:rsidRPr="00036B85">
        <w:rPr>
          <w:rFonts w:asciiTheme="minorHAnsi" w:hAnsiTheme="minorHAnsi"/>
          <w:sz w:val="24"/>
          <w:lang w:val="pl-PL"/>
        </w:rPr>
        <w:tab/>
        <w:t>Ścieki bytowe, praktycznie w tej samej ilości jak zużycie wody na ten cel, odprowadzane będą do gminnej sieci kanalizacyjnej.</w:t>
      </w:r>
    </w:p>
    <w:p w:rsidR="00036B85" w:rsidRPr="00036B85" w:rsidRDefault="00036B85" w:rsidP="00036B85">
      <w:pPr>
        <w:pStyle w:val="Tekstpodstawowywcity2"/>
        <w:spacing w:line="240" w:lineRule="auto"/>
        <w:ind w:left="0" w:firstLine="708"/>
        <w:jc w:val="both"/>
        <w:rPr>
          <w:rFonts w:asciiTheme="minorHAnsi" w:hAnsiTheme="minorHAnsi"/>
          <w:sz w:val="24"/>
          <w:lang w:val="pl-PL"/>
        </w:rPr>
      </w:pPr>
      <w:r w:rsidRPr="00036B85">
        <w:rPr>
          <w:rFonts w:asciiTheme="minorHAnsi" w:hAnsiTheme="minorHAnsi"/>
          <w:sz w:val="24"/>
          <w:lang w:val="pl-PL"/>
        </w:rPr>
        <w:t>Ścieki przemysłowe z technologii, w szacowanej ilości około 5 m</w:t>
      </w:r>
      <w:r w:rsidRPr="00036B85">
        <w:rPr>
          <w:rFonts w:asciiTheme="minorHAnsi" w:hAnsiTheme="minorHAnsi"/>
          <w:sz w:val="24"/>
          <w:vertAlign w:val="superscript"/>
          <w:lang w:val="pl-PL"/>
        </w:rPr>
        <w:t>3</w:t>
      </w:r>
      <w:r w:rsidRPr="00036B85">
        <w:rPr>
          <w:rFonts w:asciiTheme="minorHAnsi" w:hAnsiTheme="minorHAnsi"/>
          <w:sz w:val="24"/>
          <w:lang w:val="pl-PL"/>
        </w:rPr>
        <w:t>/dobę, podczyszczone</w:t>
      </w:r>
      <w:r w:rsidRPr="00036B85">
        <w:rPr>
          <w:rFonts w:asciiTheme="minorHAnsi" w:hAnsiTheme="minorHAnsi"/>
          <w:lang w:val="pl-PL"/>
        </w:rPr>
        <w:t xml:space="preserve"> </w:t>
      </w:r>
      <w:r w:rsidRPr="00036B85">
        <w:rPr>
          <w:rFonts w:asciiTheme="minorHAnsi" w:hAnsiTheme="minorHAnsi"/>
          <w:sz w:val="24"/>
          <w:lang w:val="pl-PL"/>
        </w:rPr>
        <w:t xml:space="preserve">w odstajniku tłuszczu oraz w instalacji do wstępnego biologicznego oczyszczania ścieków (w separatorze), odprowadzane będą do gminnej sieci kanalizacyjnej. </w:t>
      </w:r>
    </w:p>
    <w:p w:rsidR="00036B85" w:rsidRPr="00A27157" w:rsidRDefault="00036B85" w:rsidP="00036B85">
      <w:pPr>
        <w:pStyle w:val="Tekstpodstawowywcity3"/>
        <w:ind w:left="0" w:firstLine="708"/>
        <w:jc w:val="both"/>
        <w:rPr>
          <w:rFonts w:asciiTheme="minorHAnsi" w:hAnsiTheme="minorHAnsi"/>
          <w:b/>
          <w:sz w:val="24"/>
          <w:u w:val="single"/>
          <w:lang w:val="pl-PL"/>
        </w:rPr>
      </w:pPr>
      <w:r w:rsidRPr="00A27157">
        <w:rPr>
          <w:rFonts w:asciiTheme="minorHAnsi" w:hAnsiTheme="minorHAnsi"/>
          <w:b/>
          <w:sz w:val="24"/>
          <w:u w:val="single"/>
          <w:lang w:val="pl-PL"/>
        </w:rPr>
        <w:t xml:space="preserve">Dla planowanego przedsięwzięcia, przy tak rozwiązanej gospodarce wodno–ściekowej, nie stwierdza się ujemnego wpływu na środowisko gruntowo–wodne. </w:t>
      </w:r>
    </w:p>
    <w:p w:rsidR="00A27157" w:rsidRDefault="00A27157" w:rsidP="00A27157">
      <w:pPr>
        <w:shd w:val="clear" w:color="auto" w:fill="FFFFFF"/>
        <w:jc w:val="center"/>
        <w:rPr>
          <w:rFonts w:asciiTheme="minorHAnsi" w:hAnsiTheme="minorHAnsi"/>
          <w:b/>
          <w:sz w:val="24"/>
          <w:lang w:val="pl-PL"/>
        </w:rPr>
      </w:pPr>
    </w:p>
    <w:p w:rsidR="00A27157" w:rsidRDefault="00A27157" w:rsidP="00A27157">
      <w:pPr>
        <w:pStyle w:val="Nagwek1"/>
        <w:rPr>
          <w:lang w:val="pl-PL"/>
        </w:rPr>
      </w:pPr>
    </w:p>
    <w:p w:rsidR="00A27157" w:rsidRDefault="00A27157" w:rsidP="00A27157">
      <w:pPr>
        <w:pStyle w:val="Nagwek1"/>
        <w:rPr>
          <w:lang w:val="pl-PL"/>
        </w:rPr>
      </w:pPr>
      <w:bookmarkStart w:id="91" w:name="_Toc388607403"/>
      <w:r w:rsidRPr="00A27157">
        <w:rPr>
          <w:lang w:val="pl-PL"/>
        </w:rPr>
        <w:t>WODY OPADOWE I ROZTOPOWE Z DACHÓW I POWIERZCHNI UTWARDZONYCH</w:t>
      </w:r>
      <w:bookmarkEnd w:id="91"/>
    </w:p>
    <w:p w:rsidR="00A27157" w:rsidRDefault="00A27157" w:rsidP="00A27157">
      <w:pPr>
        <w:pStyle w:val="Nagwek1"/>
        <w:rPr>
          <w:lang w:val="pl-PL"/>
        </w:rPr>
      </w:pPr>
    </w:p>
    <w:p w:rsidR="00A27157" w:rsidRPr="00A27157" w:rsidRDefault="00A27157" w:rsidP="00A27157">
      <w:pPr>
        <w:jc w:val="both"/>
        <w:rPr>
          <w:rFonts w:asciiTheme="minorHAnsi" w:hAnsiTheme="minorHAnsi"/>
          <w:sz w:val="24"/>
          <w:szCs w:val="24"/>
          <w:lang w:val="pl-PL"/>
        </w:rPr>
      </w:pPr>
      <w:r w:rsidRPr="00A27157">
        <w:rPr>
          <w:rFonts w:asciiTheme="minorHAnsi" w:hAnsiTheme="minorHAnsi"/>
          <w:sz w:val="24"/>
          <w:szCs w:val="24"/>
          <w:lang w:val="pl-PL"/>
        </w:rPr>
        <w:t>Odrębnej analizy wymagają wody opadowe i roztopowe z dachów i powierzchni utwardzonych</w:t>
      </w:r>
      <w:r w:rsidR="005D676A">
        <w:rPr>
          <w:rFonts w:asciiTheme="minorHAnsi" w:hAnsiTheme="minorHAnsi"/>
          <w:sz w:val="24"/>
          <w:szCs w:val="24"/>
          <w:lang w:val="pl-PL"/>
        </w:rPr>
        <w:t>.</w:t>
      </w:r>
    </w:p>
    <w:p w:rsidR="00A27157" w:rsidRPr="00A27157" w:rsidRDefault="00A27157" w:rsidP="00A27157">
      <w:pPr>
        <w:shd w:val="clear" w:color="auto" w:fill="FFFFFF"/>
        <w:jc w:val="center"/>
        <w:rPr>
          <w:rFonts w:asciiTheme="minorHAnsi" w:hAnsiTheme="minorHAnsi"/>
          <w:b/>
          <w:sz w:val="24"/>
          <w:lang w:val="pl-PL"/>
        </w:rPr>
      </w:pPr>
    </w:p>
    <w:p w:rsidR="00A27157" w:rsidRPr="00BF6E58" w:rsidRDefault="00A27157" w:rsidP="005D676A">
      <w:pPr>
        <w:autoSpaceDE w:val="0"/>
        <w:autoSpaceDN w:val="0"/>
        <w:adjustRightInd w:val="0"/>
        <w:ind w:firstLine="708"/>
        <w:jc w:val="both"/>
        <w:rPr>
          <w:rFonts w:asciiTheme="minorHAnsi" w:hAnsiTheme="minorHAnsi"/>
          <w:sz w:val="24"/>
          <w:szCs w:val="24"/>
          <w:lang w:val="pl-PL"/>
        </w:rPr>
      </w:pPr>
      <w:r w:rsidRPr="00036B85">
        <w:rPr>
          <w:rFonts w:asciiTheme="minorHAnsi" w:hAnsiTheme="minorHAnsi"/>
          <w:sz w:val="24"/>
          <w:lang w:val="pl-PL"/>
        </w:rPr>
        <w:t xml:space="preserve">Wody opadowe i roztopowe z dachów i powierzchni utwardzonych  odprowadzane będą </w:t>
      </w:r>
      <w:r w:rsidR="005D676A">
        <w:rPr>
          <w:rFonts w:asciiTheme="minorHAnsi" w:hAnsiTheme="minorHAnsi"/>
          <w:sz w:val="24"/>
          <w:lang w:val="pl-PL"/>
        </w:rPr>
        <w:t xml:space="preserve">poprzez system </w:t>
      </w:r>
      <w:r w:rsidR="005D676A" w:rsidRPr="005D676A">
        <w:rPr>
          <w:rFonts w:asciiTheme="minorHAnsi" w:hAnsiTheme="minorHAnsi"/>
          <w:sz w:val="24"/>
          <w:lang w:val="pl-PL"/>
        </w:rPr>
        <w:t xml:space="preserve">urządzeń filtrująco-separujących do wód opadowych i roztopowych </w:t>
      </w:r>
      <w:r w:rsidRPr="00036B85">
        <w:rPr>
          <w:rFonts w:asciiTheme="minorHAnsi" w:hAnsiTheme="minorHAnsi"/>
          <w:sz w:val="24"/>
          <w:lang w:val="pl-PL"/>
        </w:rPr>
        <w:t xml:space="preserve">do zbiorników i następnie wykorzystywane pompami pływakowymi do podlewania zieleni, trawników i roślinności znajdującej się w obrębie zakładu (w granicach własności). </w:t>
      </w:r>
      <w:r w:rsidR="005D676A">
        <w:rPr>
          <w:rFonts w:asciiTheme="minorHAnsi" w:hAnsiTheme="minorHAnsi"/>
          <w:sz w:val="24"/>
          <w:lang w:val="pl-PL"/>
        </w:rPr>
        <w:t>M</w:t>
      </w:r>
      <w:r w:rsidR="005D676A" w:rsidRPr="005D676A">
        <w:rPr>
          <w:rFonts w:asciiTheme="minorHAnsi" w:hAnsiTheme="minorHAnsi"/>
          <w:sz w:val="24"/>
          <w:lang w:val="pl-PL"/>
        </w:rPr>
        <w:t xml:space="preserve">ateriał filtracyjny </w:t>
      </w:r>
      <w:r w:rsidR="005D676A">
        <w:rPr>
          <w:rFonts w:asciiTheme="minorHAnsi" w:hAnsiTheme="minorHAnsi"/>
          <w:sz w:val="24"/>
          <w:lang w:val="pl-PL"/>
        </w:rPr>
        <w:t xml:space="preserve">będą </w:t>
      </w:r>
      <w:r w:rsidR="005D676A" w:rsidRPr="005D676A">
        <w:rPr>
          <w:rFonts w:asciiTheme="minorHAnsi" w:hAnsiTheme="minorHAnsi"/>
          <w:sz w:val="24"/>
          <w:lang w:val="pl-PL"/>
        </w:rPr>
        <w:t>stanowi</w:t>
      </w:r>
      <w:r w:rsidR="005D676A">
        <w:rPr>
          <w:rFonts w:asciiTheme="minorHAnsi" w:hAnsiTheme="minorHAnsi"/>
          <w:sz w:val="24"/>
          <w:lang w:val="pl-PL"/>
        </w:rPr>
        <w:t>ły</w:t>
      </w:r>
      <w:r w:rsidR="005D676A" w:rsidRPr="005D676A">
        <w:rPr>
          <w:rFonts w:asciiTheme="minorHAnsi" w:hAnsiTheme="minorHAnsi"/>
          <w:sz w:val="24"/>
          <w:lang w:val="pl-PL"/>
        </w:rPr>
        <w:t xml:space="preserve"> sorbenty mineralne</w:t>
      </w:r>
      <w:r w:rsidR="005D676A" w:rsidRPr="005D676A">
        <w:rPr>
          <w:rFonts w:asciiTheme="minorHAnsi" w:hAnsiTheme="minorHAnsi"/>
          <w:sz w:val="24"/>
          <w:szCs w:val="24"/>
          <w:lang w:val="pl-PL"/>
        </w:rPr>
        <w:t xml:space="preserve"> do oczyszczania wód</w:t>
      </w:r>
      <w:r w:rsidR="005D676A">
        <w:rPr>
          <w:rFonts w:asciiTheme="minorHAnsi" w:hAnsiTheme="minorHAnsi"/>
          <w:sz w:val="24"/>
          <w:szCs w:val="24"/>
          <w:lang w:val="pl-PL"/>
        </w:rPr>
        <w:t xml:space="preserve"> </w:t>
      </w:r>
      <w:r w:rsidR="005D676A" w:rsidRPr="005D676A">
        <w:rPr>
          <w:rFonts w:asciiTheme="minorHAnsi" w:hAnsiTheme="minorHAnsi"/>
          <w:sz w:val="24"/>
          <w:szCs w:val="24"/>
          <w:lang w:val="pl-PL"/>
        </w:rPr>
        <w:t xml:space="preserve">na drodze filtracji. </w:t>
      </w:r>
    </w:p>
    <w:p w:rsidR="00BF6E58" w:rsidRPr="00036B85" w:rsidRDefault="00BF6E58" w:rsidP="005D676A">
      <w:pPr>
        <w:autoSpaceDE w:val="0"/>
        <w:autoSpaceDN w:val="0"/>
        <w:adjustRightInd w:val="0"/>
        <w:ind w:firstLine="708"/>
        <w:jc w:val="both"/>
        <w:rPr>
          <w:rFonts w:asciiTheme="minorHAnsi" w:hAnsiTheme="minorHAnsi"/>
          <w:sz w:val="24"/>
          <w:lang w:val="pl-PL"/>
        </w:rPr>
      </w:pPr>
    </w:p>
    <w:p w:rsidR="00A27157" w:rsidRPr="00BF6E58" w:rsidRDefault="00BF6E58" w:rsidP="00BF6E58">
      <w:pPr>
        <w:autoSpaceDE w:val="0"/>
        <w:autoSpaceDN w:val="0"/>
        <w:adjustRightInd w:val="0"/>
        <w:ind w:firstLine="708"/>
        <w:jc w:val="both"/>
        <w:rPr>
          <w:rFonts w:asciiTheme="minorHAnsi" w:hAnsiTheme="minorHAnsi"/>
          <w:sz w:val="24"/>
          <w:szCs w:val="24"/>
          <w:lang w:val="pl-PL"/>
        </w:rPr>
      </w:pPr>
      <w:r>
        <w:rPr>
          <w:rFonts w:asciiTheme="minorHAnsi" w:hAnsiTheme="minorHAnsi"/>
          <w:sz w:val="24"/>
          <w:szCs w:val="24"/>
          <w:lang w:val="pl-PL"/>
        </w:rPr>
        <w:t>I</w:t>
      </w:r>
      <w:r w:rsidR="00A27157" w:rsidRPr="00A27157">
        <w:rPr>
          <w:rFonts w:asciiTheme="minorHAnsi" w:hAnsiTheme="minorHAnsi"/>
          <w:sz w:val="24"/>
          <w:szCs w:val="24"/>
          <w:lang w:val="pl-PL"/>
        </w:rPr>
        <w:t>lość generowanych ścieków opadowych i roztopowych w planowanej pod zabudowę powierzchni wynosić będzie (przyjmując poniższe założenia dla zlewni zredukowanej oraz roczny poziom opadów na poziomie 604mm) będzie wynosił 1096,86 m</w:t>
      </w:r>
      <w:r w:rsidR="00A27157" w:rsidRPr="00A27157">
        <w:rPr>
          <w:rFonts w:asciiTheme="minorHAnsi" w:hAnsiTheme="minorHAnsi"/>
          <w:sz w:val="24"/>
          <w:szCs w:val="24"/>
          <w:vertAlign w:val="superscript"/>
          <w:lang w:val="pl-PL"/>
        </w:rPr>
        <w:t>3</w:t>
      </w:r>
      <w:r w:rsidR="00A27157" w:rsidRPr="00A27157">
        <w:rPr>
          <w:rFonts w:asciiTheme="minorHAnsi" w:hAnsiTheme="minorHAnsi"/>
          <w:sz w:val="24"/>
          <w:szCs w:val="24"/>
          <w:lang w:val="pl-PL"/>
        </w:rPr>
        <w:t xml:space="preserve">/rok dla obliczeń dla zlewni </w:t>
      </w:r>
      <w:r w:rsidR="00A27157" w:rsidRPr="00BF6E58">
        <w:rPr>
          <w:rFonts w:asciiTheme="minorHAnsi" w:hAnsiTheme="minorHAnsi"/>
          <w:sz w:val="24"/>
          <w:szCs w:val="24"/>
          <w:lang w:val="pl-PL"/>
        </w:rPr>
        <w:t xml:space="preserve">zredukowanej (0,1816ha). </w:t>
      </w:r>
      <w:r w:rsidRPr="00BF6E58">
        <w:rPr>
          <w:rFonts w:asciiTheme="minorHAnsi" w:hAnsiTheme="minorHAnsi"/>
          <w:sz w:val="24"/>
          <w:szCs w:val="24"/>
          <w:lang w:val="pl-PL"/>
        </w:rPr>
        <w:t xml:space="preserve">Powierzchnie utwardzone będą stanowiły </w:t>
      </w:r>
      <w:r w:rsidRPr="00BF6E58">
        <w:rPr>
          <w:rFonts w:asciiTheme="minorHAnsi" w:hAnsiTheme="minorHAnsi"/>
          <w:sz w:val="24"/>
          <w:szCs w:val="24"/>
          <w:shd w:val="clear" w:color="auto" w:fill="FEFFFF"/>
          <w:lang w:val="pl-PL"/>
        </w:rPr>
        <w:t xml:space="preserve">jedynie 4 stanowiska dla samochodów oraz drogę dojazdową do budynku. </w:t>
      </w:r>
      <w:r w:rsidR="00A27157" w:rsidRPr="00BF6E58">
        <w:rPr>
          <w:rFonts w:asciiTheme="minorHAnsi" w:hAnsiTheme="minorHAnsi"/>
          <w:sz w:val="24"/>
          <w:szCs w:val="24"/>
          <w:lang w:val="pl-PL"/>
        </w:rPr>
        <w:t xml:space="preserve">Poniżej przeprowadzono bardziej szczegółową analizę. </w:t>
      </w:r>
    </w:p>
    <w:p w:rsidR="00A27157" w:rsidRPr="00A27157" w:rsidRDefault="00A27157" w:rsidP="00A27157">
      <w:pPr>
        <w:jc w:val="both"/>
        <w:rPr>
          <w:rFonts w:asciiTheme="minorHAnsi" w:hAnsiTheme="minorHAnsi"/>
          <w:sz w:val="24"/>
          <w:szCs w:val="24"/>
          <w:lang w:val="pl-PL"/>
        </w:rPr>
      </w:pPr>
    </w:p>
    <w:p w:rsidR="00A27157" w:rsidRPr="007C5106" w:rsidRDefault="00A27157" w:rsidP="00A27157">
      <w:pPr>
        <w:pStyle w:val="Styl"/>
        <w:shd w:val="clear" w:color="auto" w:fill="FEFFFF"/>
        <w:spacing w:before="168" w:line="321" w:lineRule="exact"/>
        <w:ind w:right="15"/>
        <w:jc w:val="both"/>
        <w:rPr>
          <w:rFonts w:asciiTheme="minorHAnsi" w:hAnsiTheme="minorHAnsi"/>
          <w:u w:val="single"/>
          <w:shd w:val="clear" w:color="auto" w:fill="FEFFFF"/>
        </w:rPr>
      </w:pPr>
      <w:r w:rsidRPr="007C5106">
        <w:rPr>
          <w:rFonts w:asciiTheme="minorHAnsi" w:hAnsiTheme="minorHAnsi"/>
          <w:lang w:eastAsia="en-US"/>
        </w:rPr>
        <w:t>Charakterystyka terenu projektowanej zabudowy</w:t>
      </w:r>
      <w:r w:rsidRPr="007C5106">
        <w:rPr>
          <w:rFonts w:asciiTheme="minorHAnsi" w:hAnsiTheme="minorHAnsi"/>
          <w:shd w:val="clear" w:color="auto" w:fill="FEFFFF"/>
        </w:rPr>
        <w:t>:</w:t>
      </w:r>
      <w:r w:rsidRPr="007C5106">
        <w:rPr>
          <w:rFonts w:asciiTheme="minorHAnsi" w:hAnsiTheme="minorHAnsi"/>
          <w:u w:val="single"/>
          <w:shd w:val="clear" w:color="auto" w:fill="FEFFFF"/>
        </w:rPr>
        <w:t xml:space="preserve"> </w:t>
      </w:r>
    </w:p>
    <w:p w:rsidR="00A27157" w:rsidRPr="009F7D3C" w:rsidRDefault="00A27157" w:rsidP="00A27157">
      <w:pPr>
        <w:pStyle w:val="Styl"/>
        <w:shd w:val="clear" w:color="auto" w:fill="FEFFFF"/>
        <w:spacing w:before="168" w:line="321" w:lineRule="exact"/>
        <w:ind w:right="15"/>
        <w:jc w:val="both"/>
        <w:rPr>
          <w:rFonts w:asciiTheme="minorHAnsi" w:hAnsiTheme="minorHAnsi" w:cs="Times New Roman"/>
          <w:shd w:val="clear" w:color="auto" w:fill="FEFFFF"/>
        </w:rPr>
      </w:pPr>
      <w:r w:rsidRPr="009F7D3C">
        <w:rPr>
          <w:rFonts w:asciiTheme="minorHAnsi" w:hAnsiTheme="minorHAnsi"/>
          <w:u w:val="single"/>
          <w:shd w:val="clear" w:color="auto" w:fill="FEFFFF"/>
        </w:rPr>
        <w:t xml:space="preserve">powierzchnia zabudowy </w:t>
      </w:r>
      <w:r w:rsidRPr="009F7D3C">
        <w:rPr>
          <w:rFonts w:asciiTheme="minorHAnsi" w:hAnsiTheme="minorHAnsi"/>
          <w:b/>
          <w:u w:val="single"/>
          <w:shd w:val="clear" w:color="auto" w:fill="FEFFFF"/>
        </w:rPr>
        <w:t>2800 m</w:t>
      </w:r>
      <w:r w:rsidRPr="009F7D3C">
        <w:rPr>
          <w:rFonts w:asciiTheme="minorHAnsi" w:hAnsiTheme="minorHAnsi" w:cs="Times New Roman"/>
          <w:b/>
          <w:u w:val="single"/>
          <w:shd w:val="clear" w:color="auto" w:fill="FEFFFF"/>
          <w:vertAlign w:val="superscript"/>
        </w:rPr>
        <w:t>2</w:t>
      </w:r>
      <w:r w:rsidRPr="009F7D3C">
        <w:rPr>
          <w:rFonts w:asciiTheme="minorHAnsi" w:hAnsiTheme="minorHAnsi" w:cs="Times New Roman"/>
          <w:b/>
          <w:u w:val="single"/>
          <w:shd w:val="clear" w:color="auto" w:fill="FEFFFF"/>
        </w:rPr>
        <w:t>=0,28ha</w:t>
      </w:r>
      <w:r w:rsidRPr="009F7D3C">
        <w:rPr>
          <w:rFonts w:asciiTheme="minorHAnsi" w:hAnsiTheme="minorHAnsi" w:cs="Times New Roman"/>
          <w:shd w:val="clear" w:color="auto" w:fill="FEFFFF"/>
        </w:rPr>
        <w:t>:</w:t>
      </w:r>
    </w:p>
    <w:p w:rsidR="00A27157" w:rsidRPr="009F7D3C" w:rsidRDefault="00A27157" w:rsidP="00A27157">
      <w:pPr>
        <w:pStyle w:val="Styl"/>
        <w:numPr>
          <w:ilvl w:val="0"/>
          <w:numId w:val="11"/>
        </w:numPr>
        <w:shd w:val="clear" w:color="auto" w:fill="FEFFFF"/>
        <w:ind w:left="1134" w:right="17" w:hanging="357"/>
        <w:jc w:val="both"/>
        <w:rPr>
          <w:rFonts w:asciiTheme="minorHAnsi" w:hAnsiTheme="minorHAnsi" w:cs="Times New Roman"/>
          <w:shd w:val="clear" w:color="auto" w:fill="FEFFFF"/>
        </w:rPr>
      </w:pPr>
      <w:r w:rsidRPr="009F7D3C">
        <w:rPr>
          <w:rFonts w:asciiTheme="minorHAnsi" w:hAnsiTheme="minorHAnsi"/>
          <w:shd w:val="clear" w:color="auto" w:fill="FEFFFF"/>
        </w:rPr>
        <w:t>w tym budynek o powierzchni użytkowej 438,78 m</w:t>
      </w:r>
      <w:r w:rsidRPr="009F7D3C">
        <w:rPr>
          <w:rFonts w:asciiTheme="minorHAnsi" w:hAnsiTheme="minorHAnsi"/>
          <w:shd w:val="clear" w:color="auto" w:fill="FEFFFF"/>
          <w:vertAlign w:val="superscript"/>
        </w:rPr>
        <w:t>2</w:t>
      </w:r>
      <w:r w:rsidRPr="009F7D3C">
        <w:rPr>
          <w:rFonts w:asciiTheme="minorHAnsi" w:hAnsiTheme="minorHAnsi"/>
          <w:shd w:val="clear" w:color="auto" w:fill="FEFFFF"/>
        </w:rPr>
        <w:t xml:space="preserve"> plus wiaty 40 m</w:t>
      </w:r>
      <w:r w:rsidRPr="009F7D3C">
        <w:rPr>
          <w:rFonts w:asciiTheme="minorHAnsi" w:hAnsiTheme="minorHAnsi"/>
          <w:shd w:val="clear" w:color="auto" w:fill="FEFFFF"/>
          <w:vertAlign w:val="superscript"/>
        </w:rPr>
        <w:t>2</w:t>
      </w:r>
      <w:r w:rsidRPr="009F7D3C">
        <w:rPr>
          <w:rFonts w:asciiTheme="minorHAnsi" w:hAnsiTheme="minorHAnsi"/>
          <w:shd w:val="clear" w:color="auto" w:fill="FEFFFF"/>
        </w:rPr>
        <w:t xml:space="preserve"> - łącznie 478,78 m</w:t>
      </w:r>
      <w:r w:rsidRPr="009F7D3C">
        <w:rPr>
          <w:rFonts w:asciiTheme="minorHAnsi" w:hAnsiTheme="minorHAnsi" w:cs="Times New Roman"/>
          <w:shd w:val="clear" w:color="auto" w:fill="FEFFFF"/>
          <w:vertAlign w:val="superscript"/>
        </w:rPr>
        <w:t>2</w:t>
      </w:r>
      <w:r w:rsidRPr="009F7D3C">
        <w:rPr>
          <w:rFonts w:asciiTheme="minorHAnsi" w:hAnsiTheme="minorHAnsi" w:cs="Times New Roman"/>
          <w:shd w:val="clear" w:color="auto" w:fill="FEFFFF"/>
        </w:rPr>
        <w:t xml:space="preserve"> = 0,048ha– co stanowi 17,1% (powierzchnia zabudowy) = F1</w:t>
      </w:r>
    </w:p>
    <w:p w:rsidR="00A27157" w:rsidRPr="009F7D3C" w:rsidRDefault="00A27157" w:rsidP="00A27157">
      <w:pPr>
        <w:pStyle w:val="Styl"/>
        <w:numPr>
          <w:ilvl w:val="0"/>
          <w:numId w:val="11"/>
        </w:numPr>
        <w:shd w:val="clear" w:color="auto" w:fill="FEFFFF"/>
        <w:ind w:left="1134" w:right="17" w:hanging="357"/>
        <w:jc w:val="both"/>
        <w:rPr>
          <w:rFonts w:asciiTheme="minorHAnsi" w:hAnsiTheme="minorHAnsi" w:cs="Times New Roman"/>
          <w:shd w:val="clear" w:color="auto" w:fill="FEFFFF"/>
        </w:rPr>
      </w:pPr>
      <w:r w:rsidRPr="009F7D3C">
        <w:rPr>
          <w:rFonts w:asciiTheme="minorHAnsi" w:hAnsiTheme="minorHAnsi"/>
          <w:shd w:val="clear" w:color="auto" w:fill="FEFFFF"/>
        </w:rPr>
        <w:t>zieleń - 400m</w:t>
      </w:r>
      <w:r w:rsidRPr="009F7D3C">
        <w:rPr>
          <w:rFonts w:asciiTheme="minorHAnsi" w:hAnsiTheme="minorHAnsi" w:cs="Times New Roman"/>
          <w:shd w:val="clear" w:color="auto" w:fill="FEFFFF"/>
          <w:vertAlign w:val="superscript"/>
        </w:rPr>
        <w:t>2</w:t>
      </w:r>
      <w:r w:rsidRPr="009F7D3C">
        <w:rPr>
          <w:rFonts w:asciiTheme="minorHAnsi" w:hAnsiTheme="minorHAnsi" w:cs="Times New Roman"/>
          <w:shd w:val="clear" w:color="auto" w:fill="FEFFFF"/>
        </w:rPr>
        <w:t xml:space="preserve"> = 0,04ha - co stanowi 14,29% = F2</w:t>
      </w:r>
    </w:p>
    <w:p w:rsidR="00A27157" w:rsidRPr="009F7D3C" w:rsidRDefault="00A27157" w:rsidP="00A27157">
      <w:pPr>
        <w:pStyle w:val="Styl"/>
        <w:numPr>
          <w:ilvl w:val="0"/>
          <w:numId w:val="11"/>
        </w:numPr>
        <w:shd w:val="clear" w:color="auto" w:fill="FEFFFF"/>
        <w:ind w:left="1134" w:right="17" w:hanging="357"/>
        <w:jc w:val="both"/>
        <w:rPr>
          <w:rFonts w:asciiTheme="minorHAnsi" w:hAnsiTheme="minorHAnsi" w:cs="Times New Roman"/>
          <w:shd w:val="clear" w:color="auto" w:fill="FEFFFF"/>
        </w:rPr>
      </w:pPr>
      <w:r w:rsidRPr="009F7D3C">
        <w:rPr>
          <w:rFonts w:asciiTheme="minorHAnsi" w:hAnsiTheme="minorHAnsi"/>
          <w:shd w:val="clear" w:color="auto" w:fill="FEFFFF"/>
        </w:rPr>
        <w:t xml:space="preserve">plac manewrowy, parkingi </w:t>
      </w:r>
      <w:r w:rsidR="00BF6E58">
        <w:rPr>
          <w:rFonts w:asciiTheme="minorHAnsi" w:hAnsiTheme="minorHAnsi"/>
          <w:shd w:val="clear" w:color="auto" w:fill="FEFFFF"/>
        </w:rPr>
        <w:t>(inwestor przewiduje stanowiska dla 4 samochodów oraz drogę dojazdową do budynku)</w:t>
      </w:r>
      <w:r w:rsidRPr="009F7D3C">
        <w:rPr>
          <w:rFonts w:asciiTheme="minorHAnsi" w:hAnsiTheme="minorHAnsi"/>
          <w:shd w:val="clear" w:color="auto" w:fill="FEFFFF"/>
        </w:rPr>
        <w:t>- 1921 m</w:t>
      </w:r>
      <w:r w:rsidRPr="009F7D3C">
        <w:rPr>
          <w:rFonts w:asciiTheme="minorHAnsi" w:hAnsiTheme="minorHAnsi" w:cs="Times New Roman"/>
          <w:shd w:val="clear" w:color="auto" w:fill="FEFFFF"/>
          <w:vertAlign w:val="superscript"/>
        </w:rPr>
        <w:t>2</w:t>
      </w:r>
      <w:r w:rsidRPr="009F7D3C">
        <w:rPr>
          <w:rFonts w:asciiTheme="minorHAnsi" w:hAnsiTheme="minorHAnsi" w:cs="Times New Roman"/>
          <w:shd w:val="clear" w:color="auto" w:fill="FEFFFF"/>
        </w:rPr>
        <w:t xml:space="preserve"> = 0,192ha - co stanowi 68,61% = F3</w:t>
      </w:r>
    </w:p>
    <w:p w:rsidR="00A27157" w:rsidRPr="00A27157" w:rsidRDefault="00A27157" w:rsidP="00A27157">
      <w:pPr>
        <w:autoSpaceDE w:val="0"/>
        <w:autoSpaceDN w:val="0"/>
        <w:adjustRightInd w:val="0"/>
        <w:jc w:val="both"/>
        <w:rPr>
          <w:rFonts w:asciiTheme="minorHAnsi" w:hAnsiTheme="minorHAnsi" w:cs="Arial"/>
          <w:b/>
          <w:bCs/>
          <w:lang w:val="pl-PL"/>
        </w:rPr>
      </w:pPr>
    </w:p>
    <w:p w:rsidR="00A27157" w:rsidRPr="00A27157" w:rsidRDefault="00A27157" w:rsidP="00A27157">
      <w:pPr>
        <w:autoSpaceDE w:val="0"/>
        <w:autoSpaceDN w:val="0"/>
        <w:adjustRightInd w:val="0"/>
        <w:jc w:val="both"/>
        <w:rPr>
          <w:rFonts w:asciiTheme="minorHAnsi" w:hAnsiTheme="minorHAnsi" w:cs="Arial"/>
          <w:sz w:val="24"/>
          <w:szCs w:val="24"/>
          <w:lang w:val="pl-PL"/>
        </w:rPr>
      </w:pPr>
    </w:p>
    <w:p w:rsidR="00A27157" w:rsidRPr="00A27157" w:rsidRDefault="00A27157" w:rsidP="00A27157">
      <w:pPr>
        <w:autoSpaceDE w:val="0"/>
        <w:autoSpaceDN w:val="0"/>
        <w:adjustRightInd w:val="0"/>
        <w:jc w:val="both"/>
        <w:rPr>
          <w:rFonts w:asciiTheme="minorHAnsi" w:hAnsiTheme="minorHAnsi" w:cs="Arial"/>
          <w:sz w:val="24"/>
          <w:szCs w:val="24"/>
          <w:lang w:val="pl-PL"/>
        </w:rPr>
      </w:pPr>
      <w:r w:rsidRPr="00A27157">
        <w:rPr>
          <w:rFonts w:asciiTheme="minorHAnsi" w:hAnsiTheme="minorHAnsi" w:cs="Arial"/>
          <w:sz w:val="24"/>
          <w:szCs w:val="24"/>
          <w:lang w:val="pl-PL"/>
        </w:rPr>
        <w:t xml:space="preserve">Współczynnik spływu powierzchniowego </w:t>
      </w:r>
      <w:r w:rsidRPr="007C5106">
        <w:rPr>
          <w:rFonts w:asciiTheme="minorHAnsi" w:hAnsiTheme="minorHAnsi" w:cs="Arial"/>
          <w:sz w:val="24"/>
          <w:szCs w:val="24"/>
        </w:rPr>
        <w:t>ψ</w:t>
      </w:r>
      <w:r w:rsidRPr="00A27157">
        <w:rPr>
          <w:rFonts w:asciiTheme="minorHAnsi" w:hAnsiTheme="minorHAnsi" w:cs="Arial"/>
          <w:sz w:val="24"/>
          <w:szCs w:val="24"/>
          <w:lang w:val="pl-PL"/>
        </w:rPr>
        <w:t xml:space="preserve"> określono w odniesieniu do sposobu urządzenia zlewni i gęstości zabudowy:</w:t>
      </w:r>
    </w:p>
    <w:p w:rsidR="00A27157" w:rsidRPr="00A27157" w:rsidRDefault="00A27157" w:rsidP="00A27157">
      <w:pPr>
        <w:autoSpaceDE w:val="0"/>
        <w:autoSpaceDN w:val="0"/>
        <w:adjustRightInd w:val="0"/>
        <w:jc w:val="both"/>
        <w:rPr>
          <w:rFonts w:asciiTheme="minorHAnsi" w:eastAsia="TTE15A3368t00" w:hAnsiTheme="minorHAnsi" w:cs="Arial"/>
          <w:sz w:val="24"/>
          <w:szCs w:val="24"/>
          <w:lang w:val="pl-PL"/>
        </w:rPr>
      </w:pPr>
      <w:r w:rsidRPr="00A27157">
        <w:rPr>
          <w:rFonts w:asciiTheme="minorHAnsi" w:eastAsia="TTE15A3368t00" w:hAnsiTheme="minorHAnsi" w:cs="Arial"/>
          <w:sz w:val="24"/>
          <w:szCs w:val="24"/>
          <w:lang w:val="pl-PL"/>
        </w:rPr>
        <w:t xml:space="preserve">z powierzchni dachów </w:t>
      </w:r>
      <w:r w:rsidRPr="007C5106">
        <w:rPr>
          <w:rFonts w:asciiTheme="minorHAnsi" w:eastAsia="TTE15A3368t00" w:hAnsiTheme="minorHAnsi" w:cs="Arial"/>
          <w:sz w:val="24"/>
          <w:szCs w:val="24"/>
        </w:rPr>
        <w:t>ψ</w:t>
      </w:r>
      <w:r w:rsidRPr="00A27157">
        <w:rPr>
          <w:rFonts w:asciiTheme="minorHAnsi" w:eastAsia="TTE15A3368t00" w:hAnsiTheme="minorHAnsi" w:cs="Arial"/>
          <w:sz w:val="24"/>
          <w:szCs w:val="24"/>
          <w:vertAlign w:val="subscript"/>
          <w:lang w:val="pl-PL"/>
        </w:rPr>
        <w:t>1</w:t>
      </w:r>
      <w:r w:rsidRPr="00A27157">
        <w:rPr>
          <w:rFonts w:asciiTheme="minorHAnsi" w:eastAsia="TTE15A3368t00" w:hAnsiTheme="minorHAnsi" w:cs="Arial"/>
          <w:sz w:val="24"/>
          <w:szCs w:val="24"/>
          <w:lang w:val="pl-PL"/>
        </w:rPr>
        <w:t>=0,9</w:t>
      </w:r>
    </w:p>
    <w:p w:rsidR="00A27157" w:rsidRPr="00A27157" w:rsidRDefault="00A27157" w:rsidP="00A27157">
      <w:pPr>
        <w:jc w:val="both"/>
        <w:rPr>
          <w:rFonts w:asciiTheme="minorHAnsi" w:eastAsia="TTE15A3368t00" w:hAnsiTheme="minorHAnsi" w:cs="Arial"/>
          <w:bCs/>
          <w:sz w:val="24"/>
          <w:szCs w:val="24"/>
          <w:lang w:val="pl-PL"/>
        </w:rPr>
      </w:pPr>
      <w:r w:rsidRPr="00A27157">
        <w:rPr>
          <w:rFonts w:asciiTheme="minorHAnsi" w:eastAsia="TTE15A3368t00" w:hAnsiTheme="minorHAnsi" w:cs="Arial"/>
          <w:bCs/>
          <w:sz w:val="24"/>
          <w:szCs w:val="24"/>
          <w:lang w:val="pl-PL"/>
        </w:rPr>
        <w:t xml:space="preserve">z powierzchni zieleni </w:t>
      </w:r>
      <w:r w:rsidRPr="007C5106">
        <w:rPr>
          <w:rFonts w:asciiTheme="minorHAnsi" w:eastAsia="TTE15A3368t00" w:hAnsiTheme="minorHAnsi" w:cs="Arial"/>
          <w:sz w:val="24"/>
          <w:szCs w:val="24"/>
        </w:rPr>
        <w:t>ψ</w:t>
      </w:r>
      <w:r w:rsidRPr="00A27157">
        <w:rPr>
          <w:rFonts w:asciiTheme="minorHAnsi" w:eastAsia="TTE15A3368t00" w:hAnsiTheme="minorHAnsi" w:cs="Arial"/>
          <w:sz w:val="24"/>
          <w:szCs w:val="24"/>
          <w:vertAlign w:val="subscript"/>
          <w:lang w:val="pl-PL"/>
        </w:rPr>
        <w:t>2</w:t>
      </w:r>
      <w:r w:rsidRPr="00A27157">
        <w:rPr>
          <w:rFonts w:asciiTheme="minorHAnsi" w:eastAsia="TTE15A3368t00" w:hAnsiTheme="minorHAnsi" w:cs="Arial"/>
          <w:sz w:val="24"/>
          <w:szCs w:val="24"/>
          <w:lang w:val="pl-PL"/>
        </w:rPr>
        <w:t>=0,1</w:t>
      </w:r>
    </w:p>
    <w:p w:rsidR="00A27157" w:rsidRPr="00A27157" w:rsidRDefault="00A27157" w:rsidP="00A27157">
      <w:pPr>
        <w:autoSpaceDE w:val="0"/>
        <w:autoSpaceDN w:val="0"/>
        <w:adjustRightInd w:val="0"/>
        <w:jc w:val="both"/>
        <w:rPr>
          <w:rFonts w:asciiTheme="minorHAnsi" w:eastAsia="TTE15A3368t00" w:hAnsiTheme="minorHAnsi" w:cs="Arial"/>
          <w:sz w:val="24"/>
          <w:szCs w:val="24"/>
          <w:lang w:val="pl-PL"/>
        </w:rPr>
      </w:pPr>
      <w:r w:rsidRPr="00A27157">
        <w:rPr>
          <w:rFonts w:asciiTheme="minorHAnsi" w:eastAsia="TTE15A3368t00" w:hAnsiTheme="minorHAnsi" w:cs="Arial"/>
          <w:sz w:val="24"/>
          <w:szCs w:val="24"/>
          <w:lang w:val="pl-PL"/>
        </w:rPr>
        <w:t xml:space="preserve">z powierzchni dróg i ciągów komunikacyjnych, parkingów </w:t>
      </w:r>
      <w:r w:rsidRPr="007C5106">
        <w:rPr>
          <w:rFonts w:asciiTheme="minorHAnsi" w:eastAsia="TTE15A3368t00" w:hAnsiTheme="minorHAnsi" w:cs="Arial"/>
          <w:sz w:val="24"/>
          <w:szCs w:val="24"/>
        </w:rPr>
        <w:t>ψ</w:t>
      </w:r>
      <w:r w:rsidRPr="00A27157">
        <w:rPr>
          <w:rFonts w:asciiTheme="minorHAnsi" w:eastAsia="TTE15A3368t00" w:hAnsiTheme="minorHAnsi" w:cs="Arial"/>
          <w:sz w:val="24"/>
          <w:szCs w:val="24"/>
          <w:vertAlign w:val="subscript"/>
          <w:lang w:val="pl-PL"/>
        </w:rPr>
        <w:t>3</w:t>
      </w:r>
      <w:r w:rsidRPr="00A27157">
        <w:rPr>
          <w:rFonts w:asciiTheme="minorHAnsi" w:eastAsia="TTE15A3368t00" w:hAnsiTheme="minorHAnsi" w:cs="Arial"/>
          <w:sz w:val="24"/>
          <w:szCs w:val="24"/>
          <w:lang w:val="pl-PL"/>
        </w:rPr>
        <w:t>=0,7</w:t>
      </w:r>
    </w:p>
    <w:p w:rsidR="00A27157" w:rsidRPr="00A27157" w:rsidRDefault="00A27157" w:rsidP="00A27157">
      <w:pPr>
        <w:autoSpaceDE w:val="0"/>
        <w:autoSpaceDN w:val="0"/>
        <w:adjustRightInd w:val="0"/>
        <w:jc w:val="both"/>
        <w:rPr>
          <w:rFonts w:asciiTheme="minorHAnsi" w:hAnsiTheme="minorHAnsi"/>
          <w:sz w:val="24"/>
          <w:szCs w:val="24"/>
          <w:lang w:val="pl-PL"/>
        </w:rPr>
      </w:pP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 xml:space="preserve">zlewnia zredukowana Fz = </w:t>
      </w:r>
      <w:r w:rsidRPr="00A27157">
        <w:rPr>
          <w:rFonts w:asciiTheme="minorHAnsi" w:eastAsia="TTE15A3368t00" w:hAnsiTheme="minorHAnsi" w:cs="Arial"/>
          <w:sz w:val="24"/>
          <w:szCs w:val="24"/>
        </w:rPr>
        <w:t>ψ</w:t>
      </w:r>
      <w:r w:rsidRPr="00A27157">
        <w:rPr>
          <w:rFonts w:asciiTheme="minorHAnsi" w:hAnsiTheme="minorHAnsi"/>
          <w:sz w:val="24"/>
          <w:szCs w:val="24"/>
          <w:lang w:val="pl-PL"/>
        </w:rPr>
        <w:t xml:space="preserve"> x F</w:t>
      </w: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Fz</w:t>
      </w:r>
      <w:r w:rsidRPr="00A27157">
        <w:rPr>
          <w:rFonts w:asciiTheme="minorHAnsi" w:hAnsiTheme="minorHAnsi"/>
          <w:sz w:val="24"/>
          <w:szCs w:val="24"/>
          <w:vertAlign w:val="subscript"/>
          <w:lang w:val="pl-PL"/>
        </w:rPr>
        <w:t>1</w:t>
      </w:r>
      <w:r w:rsidRPr="00A27157">
        <w:rPr>
          <w:rFonts w:asciiTheme="minorHAnsi" w:hAnsiTheme="minorHAnsi"/>
          <w:sz w:val="24"/>
          <w:szCs w:val="24"/>
          <w:lang w:val="pl-PL"/>
        </w:rPr>
        <w:t>= 0,9 x 0,048 ha = 0,0432ha</w:t>
      </w: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Fz</w:t>
      </w:r>
      <w:r w:rsidRPr="00A27157">
        <w:rPr>
          <w:rFonts w:asciiTheme="minorHAnsi" w:hAnsiTheme="minorHAnsi"/>
          <w:sz w:val="24"/>
          <w:szCs w:val="24"/>
          <w:vertAlign w:val="subscript"/>
          <w:lang w:val="pl-PL"/>
        </w:rPr>
        <w:t>2</w:t>
      </w:r>
      <w:r w:rsidRPr="00A27157">
        <w:rPr>
          <w:rFonts w:asciiTheme="minorHAnsi" w:hAnsiTheme="minorHAnsi"/>
          <w:sz w:val="24"/>
          <w:szCs w:val="24"/>
          <w:lang w:val="pl-PL"/>
        </w:rPr>
        <w:t>= 0,1 x 0,04 ha = 0,004ha</w:t>
      </w: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Fz</w:t>
      </w:r>
      <w:r w:rsidRPr="00A27157">
        <w:rPr>
          <w:rFonts w:asciiTheme="minorHAnsi" w:hAnsiTheme="minorHAnsi"/>
          <w:sz w:val="24"/>
          <w:szCs w:val="24"/>
          <w:vertAlign w:val="subscript"/>
          <w:lang w:val="pl-PL"/>
        </w:rPr>
        <w:t>3</w:t>
      </w:r>
      <w:r w:rsidRPr="00A27157">
        <w:rPr>
          <w:rFonts w:asciiTheme="minorHAnsi" w:hAnsiTheme="minorHAnsi"/>
          <w:sz w:val="24"/>
          <w:szCs w:val="24"/>
          <w:lang w:val="pl-PL"/>
        </w:rPr>
        <w:t>= 0,7 x 0,192 ha = 0,1344 ha</w:t>
      </w:r>
    </w:p>
    <w:p w:rsidR="00A27157" w:rsidRPr="00A27157" w:rsidRDefault="00A27157" w:rsidP="00A27157">
      <w:pPr>
        <w:autoSpaceDE w:val="0"/>
        <w:autoSpaceDN w:val="0"/>
        <w:adjustRightInd w:val="0"/>
        <w:jc w:val="both"/>
        <w:rPr>
          <w:rFonts w:asciiTheme="minorHAnsi" w:hAnsiTheme="minorHAnsi"/>
          <w:sz w:val="24"/>
          <w:szCs w:val="24"/>
          <w:lang w:val="pl-PL"/>
        </w:rPr>
      </w:pP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Fz= Fz</w:t>
      </w:r>
      <w:r w:rsidRPr="00A27157">
        <w:rPr>
          <w:rFonts w:asciiTheme="minorHAnsi" w:hAnsiTheme="minorHAnsi"/>
          <w:sz w:val="24"/>
          <w:szCs w:val="24"/>
          <w:vertAlign w:val="subscript"/>
          <w:lang w:val="pl-PL"/>
        </w:rPr>
        <w:t>1</w:t>
      </w:r>
      <w:r w:rsidRPr="00A27157">
        <w:rPr>
          <w:rFonts w:asciiTheme="minorHAnsi" w:hAnsiTheme="minorHAnsi"/>
          <w:sz w:val="24"/>
          <w:szCs w:val="24"/>
          <w:lang w:val="pl-PL"/>
        </w:rPr>
        <w:t>+ Fz</w:t>
      </w:r>
      <w:r w:rsidRPr="00A27157">
        <w:rPr>
          <w:rFonts w:asciiTheme="minorHAnsi" w:hAnsiTheme="minorHAnsi"/>
          <w:sz w:val="24"/>
          <w:szCs w:val="24"/>
          <w:vertAlign w:val="subscript"/>
          <w:lang w:val="pl-PL"/>
        </w:rPr>
        <w:t>2</w:t>
      </w:r>
      <w:r w:rsidRPr="00A27157">
        <w:rPr>
          <w:rFonts w:asciiTheme="minorHAnsi" w:hAnsiTheme="minorHAnsi"/>
          <w:sz w:val="24"/>
          <w:szCs w:val="24"/>
          <w:lang w:val="pl-PL"/>
        </w:rPr>
        <w:t>+ Fz</w:t>
      </w:r>
      <w:r w:rsidRPr="00A27157">
        <w:rPr>
          <w:rFonts w:asciiTheme="minorHAnsi" w:hAnsiTheme="minorHAnsi"/>
          <w:sz w:val="24"/>
          <w:szCs w:val="24"/>
          <w:vertAlign w:val="subscript"/>
          <w:lang w:val="pl-PL"/>
        </w:rPr>
        <w:t>3</w:t>
      </w:r>
      <w:r w:rsidRPr="00A27157">
        <w:rPr>
          <w:rFonts w:asciiTheme="minorHAnsi" w:hAnsiTheme="minorHAnsi"/>
          <w:sz w:val="24"/>
          <w:szCs w:val="24"/>
          <w:lang w:val="pl-PL"/>
        </w:rPr>
        <w:t xml:space="preserve"> = 0,1816 ha = 1816 m²= 0,1816ha – </w:t>
      </w:r>
      <w:r w:rsidRPr="00A27157">
        <w:rPr>
          <w:rFonts w:asciiTheme="minorHAnsi" w:hAnsiTheme="minorHAnsi"/>
          <w:b/>
          <w:sz w:val="24"/>
          <w:szCs w:val="24"/>
          <w:u w:val="single"/>
          <w:lang w:val="pl-PL"/>
        </w:rPr>
        <w:t>powierzchnia zlewni zredukowanej</w:t>
      </w:r>
      <w:r w:rsidRPr="00A27157">
        <w:rPr>
          <w:rFonts w:asciiTheme="minorHAnsi" w:hAnsiTheme="minorHAnsi"/>
          <w:sz w:val="24"/>
          <w:szCs w:val="24"/>
          <w:lang w:val="pl-PL"/>
        </w:rPr>
        <w:t xml:space="preserve"> </w:t>
      </w:r>
    </w:p>
    <w:p w:rsidR="00A27157" w:rsidRPr="00A27157" w:rsidRDefault="00A27157" w:rsidP="00A27157">
      <w:pPr>
        <w:autoSpaceDE w:val="0"/>
        <w:autoSpaceDN w:val="0"/>
        <w:adjustRightInd w:val="0"/>
        <w:jc w:val="both"/>
        <w:rPr>
          <w:rFonts w:asciiTheme="minorHAnsi" w:eastAsia="TTE15A3368t00" w:hAnsiTheme="minorHAnsi" w:cs="Arial"/>
          <w:sz w:val="24"/>
          <w:szCs w:val="24"/>
          <w:lang w:val="pl-PL"/>
        </w:rPr>
      </w:pPr>
    </w:p>
    <w:p w:rsidR="00A27157" w:rsidRPr="00A27157" w:rsidRDefault="00A27157" w:rsidP="00A27157">
      <w:pPr>
        <w:autoSpaceDE w:val="0"/>
        <w:autoSpaceDN w:val="0"/>
        <w:adjustRightInd w:val="0"/>
        <w:jc w:val="both"/>
        <w:rPr>
          <w:rFonts w:asciiTheme="minorHAnsi" w:eastAsia="TTE15A3368t00" w:hAnsiTheme="minorHAnsi" w:cs="Arial"/>
          <w:sz w:val="24"/>
          <w:szCs w:val="24"/>
          <w:lang w:val="pl-PL"/>
        </w:rPr>
      </w:pPr>
      <w:r w:rsidRPr="00A27157">
        <w:rPr>
          <w:rFonts w:asciiTheme="minorHAnsi" w:eastAsia="TTE15A3368t00" w:hAnsiTheme="minorHAnsi" w:cs="Arial"/>
          <w:sz w:val="24"/>
          <w:szCs w:val="24"/>
          <w:lang w:val="pl-PL"/>
        </w:rPr>
        <w:t xml:space="preserve">Natężenie napływu wód deszczowych została określona metodą deszczu miarodajnego - na podstawie wzoru </w:t>
      </w:r>
    </w:p>
    <w:p w:rsidR="00A27157" w:rsidRPr="00A27157" w:rsidRDefault="00A27157" w:rsidP="00A27157">
      <w:pPr>
        <w:autoSpaceDE w:val="0"/>
        <w:autoSpaceDN w:val="0"/>
        <w:adjustRightInd w:val="0"/>
        <w:jc w:val="center"/>
        <w:rPr>
          <w:rFonts w:asciiTheme="minorHAnsi" w:eastAsia="TTE15A3368t00" w:hAnsiTheme="minorHAnsi" w:cs="Arial"/>
          <w:b/>
          <w:sz w:val="24"/>
          <w:szCs w:val="24"/>
          <w:lang w:val="de-DE"/>
        </w:rPr>
      </w:pPr>
      <w:r w:rsidRPr="00A27157">
        <w:rPr>
          <w:rFonts w:asciiTheme="minorHAnsi" w:eastAsia="TTE15A3368t00" w:hAnsiTheme="minorHAnsi" w:cs="Arial"/>
          <w:b/>
          <w:sz w:val="24"/>
          <w:szCs w:val="24"/>
          <w:lang w:val="pl-PL"/>
        </w:rPr>
        <w:t xml:space="preserve">Q= </w:t>
      </w:r>
      <w:r w:rsidRPr="00A27157">
        <w:rPr>
          <w:rFonts w:asciiTheme="minorHAnsi" w:eastAsia="TTE15A3368t00" w:hAnsiTheme="minorHAnsi" w:cs="Arial"/>
          <w:b/>
          <w:sz w:val="24"/>
          <w:szCs w:val="24"/>
        </w:rPr>
        <w:t>ψ</w:t>
      </w:r>
      <w:r w:rsidRPr="00A27157">
        <w:rPr>
          <w:rFonts w:asciiTheme="minorHAnsi" w:eastAsia="TTE15A3368t00" w:hAnsiTheme="minorHAnsi" w:cs="Arial"/>
          <w:b/>
          <w:sz w:val="24"/>
          <w:szCs w:val="24"/>
          <w:lang w:val="pl-PL"/>
        </w:rPr>
        <w:t xml:space="preserve"> </w:t>
      </w:r>
      <w:r w:rsidRPr="00A27157">
        <w:rPr>
          <w:rFonts w:asciiTheme="minorHAnsi" w:eastAsia="TTE15A3368t00" w:hAnsiTheme="minorHAnsi" w:cs="Arial"/>
          <w:b/>
          <w:sz w:val="24"/>
          <w:szCs w:val="24"/>
          <w:vertAlign w:val="superscript"/>
          <w:lang w:val="pl-PL"/>
        </w:rPr>
        <w:t xml:space="preserve">. </w:t>
      </w:r>
      <w:r w:rsidRPr="00A27157">
        <w:rPr>
          <w:rFonts w:asciiTheme="minorHAnsi" w:eastAsia="TTE15A3368t00" w:hAnsiTheme="minorHAnsi" w:cs="Arial"/>
          <w:b/>
          <w:sz w:val="24"/>
          <w:szCs w:val="24"/>
          <w:lang w:val="pl-PL"/>
        </w:rPr>
        <w:t xml:space="preserve">q </w:t>
      </w:r>
      <w:r w:rsidRPr="00A27157">
        <w:rPr>
          <w:rFonts w:asciiTheme="minorHAnsi" w:eastAsia="TTE15A3368t00" w:hAnsiTheme="minorHAnsi" w:cs="Arial"/>
          <w:b/>
          <w:sz w:val="24"/>
          <w:szCs w:val="24"/>
          <w:vertAlign w:val="superscript"/>
          <w:lang w:val="pl-PL"/>
        </w:rPr>
        <w:t xml:space="preserve">. </w:t>
      </w:r>
      <w:r w:rsidRPr="00A27157">
        <w:rPr>
          <w:rFonts w:asciiTheme="minorHAnsi" w:eastAsia="TTE15A3368t00" w:hAnsiTheme="minorHAnsi" w:cs="Arial"/>
          <w:b/>
          <w:sz w:val="24"/>
          <w:szCs w:val="24"/>
        </w:rPr>
        <w:t>φ</w:t>
      </w:r>
      <w:r w:rsidRPr="00A27157">
        <w:rPr>
          <w:rFonts w:asciiTheme="minorHAnsi" w:eastAsia="TTE15A3368t00" w:hAnsiTheme="minorHAnsi" w:cs="Arial"/>
          <w:b/>
          <w:sz w:val="24"/>
          <w:szCs w:val="24"/>
          <w:lang w:val="pl-PL"/>
        </w:rPr>
        <w:t xml:space="preserve"> </w:t>
      </w:r>
      <w:r w:rsidRPr="00A27157">
        <w:rPr>
          <w:rFonts w:asciiTheme="minorHAnsi" w:eastAsia="TTE15A3368t00" w:hAnsiTheme="minorHAnsi" w:cs="Arial"/>
          <w:b/>
          <w:sz w:val="24"/>
          <w:szCs w:val="24"/>
          <w:vertAlign w:val="superscript"/>
          <w:lang w:val="pl-PL"/>
        </w:rPr>
        <w:t xml:space="preserve">. </w:t>
      </w:r>
      <w:r w:rsidRPr="00A27157">
        <w:rPr>
          <w:rFonts w:asciiTheme="minorHAnsi" w:eastAsia="TTE15A3368t00" w:hAnsiTheme="minorHAnsi" w:cs="Arial"/>
          <w:b/>
          <w:sz w:val="24"/>
          <w:szCs w:val="24"/>
          <w:lang w:val="de-DE"/>
        </w:rPr>
        <w:t>F [dm</w:t>
      </w:r>
      <w:r w:rsidRPr="00A27157">
        <w:rPr>
          <w:rFonts w:asciiTheme="minorHAnsi" w:eastAsia="TTE15A3368t00" w:hAnsiTheme="minorHAnsi" w:cs="Arial"/>
          <w:b/>
          <w:sz w:val="24"/>
          <w:szCs w:val="24"/>
          <w:vertAlign w:val="superscript"/>
          <w:lang w:val="de-DE"/>
        </w:rPr>
        <w:t xml:space="preserve">3 . </w:t>
      </w:r>
      <w:r w:rsidRPr="00A27157">
        <w:rPr>
          <w:rFonts w:asciiTheme="minorHAnsi" w:eastAsia="TTE15A3368t00" w:hAnsiTheme="minorHAnsi" w:cs="Arial"/>
          <w:b/>
          <w:sz w:val="24"/>
          <w:szCs w:val="24"/>
          <w:lang w:val="de-DE"/>
        </w:rPr>
        <w:t>s</w:t>
      </w:r>
      <w:r w:rsidRPr="00A27157">
        <w:rPr>
          <w:rFonts w:asciiTheme="minorHAnsi" w:eastAsia="TTE15A3368t00" w:hAnsiTheme="minorHAnsi" w:cs="Arial"/>
          <w:b/>
          <w:sz w:val="24"/>
          <w:szCs w:val="24"/>
          <w:vertAlign w:val="superscript"/>
          <w:lang w:val="de-DE"/>
        </w:rPr>
        <w:t>-1</w:t>
      </w:r>
      <w:r w:rsidRPr="00A27157">
        <w:rPr>
          <w:rFonts w:asciiTheme="minorHAnsi" w:eastAsia="TTE15A3368t00" w:hAnsiTheme="minorHAnsi" w:cs="Arial"/>
          <w:b/>
          <w:sz w:val="24"/>
          <w:szCs w:val="24"/>
          <w:lang w:val="de-DE"/>
        </w:rPr>
        <w:t>]</w:t>
      </w:r>
    </w:p>
    <w:p w:rsidR="00A27157" w:rsidRPr="00A27157" w:rsidRDefault="00A27157" w:rsidP="00A27157">
      <w:pPr>
        <w:autoSpaceDE w:val="0"/>
        <w:autoSpaceDN w:val="0"/>
        <w:adjustRightInd w:val="0"/>
        <w:jc w:val="both"/>
        <w:rPr>
          <w:rFonts w:asciiTheme="minorHAnsi" w:eastAsia="TTE15A3368t00" w:hAnsiTheme="minorHAnsi" w:cs="Arial"/>
          <w:sz w:val="24"/>
          <w:szCs w:val="24"/>
          <w:lang w:val="pl-PL"/>
        </w:rPr>
      </w:pPr>
      <w:r w:rsidRPr="00A27157">
        <w:rPr>
          <w:rFonts w:asciiTheme="minorHAnsi" w:eastAsia="TTE15A3368t00" w:hAnsiTheme="minorHAnsi" w:cs="Arial"/>
          <w:sz w:val="24"/>
          <w:szCs w:val="24"/>
          <w:lang w:val="pl-PL"/>
        </w:rPr>
        <w:t>Gdzie:</w:t>
      </w:r>
    </w:p>
    <w:p w:rsidR="00A27157" w:rsidRPr="00A27157" w:rsidRDefault="00A27157" w:rsidP="00A27157">
      <w:pPr>
        <w:autoSpaceDE w:val="0"/>
        <w:autoSpaceDN w:val="0"/>
        <w:adjustRightInd w:val="0"/>
        <w:jc w:val="both"/>
        <w:rPr>
          <w:rFonts w:asciiTheme="minorHAnsi" w:eastAsia="TTE15A3368t00" w:hAnsiTheme="minorHAnsi" w:cs="Arial"/>
          <w:sz w:val="24"/>
          <w:szCs w:val="24"/>
          <w:lang w:val="pl-PL"/>
        </w:rPr>
      </w:pPr>
      <w:r w:rsidRPr="00A27157">
        <w:rPr>
          <w:rFonts w:asciiTheme="minorHAnsi" w:eastAsia="TTE15A3368t00" w:hAnsiTheme="minorHAnsi" w:cs="Arial"/>
          <w:sz w:val="24"/>
          <w:szCs w:val="24"/>
        </w:rPr>
        <w:t>ψ</w:t>
      </w:r>
      <w:r w:rsidRPr="00A27157">
        <w:rPr>
          <w:rFonts w:asciiTheme="minorHAnsi" w:eastAsia="TTE15A3368t00" w:hAnsiTheme="minorHAnsi" w:cs="Arial"/>
          <w:sz w:val="24"/>
          <w:szCs w:val="24"/>
          <w:lang w:val="pl-PL"/>
        </w:rPr>
        <w:t xml:space="preserve"> – współczynnik spływu powierzchniowego</w:t>
      </w:r>
    </w:p>
    <w:p w:rsidR="00A27157" w:rsidRPr="00A27157" w:rsidRDefault="00A27157" w:rsidP="00A27157">
      <w:pPr>
        <w:autoSpaceDE w:val="0"/>
        <w:autoSpaceDN w:val="0"/>
        <w:adjustRightInd w:val="0"/>
        <w:jc w:val="both"/>
        <w:rPr>
          <w:rFonts w:asciiTheme="minorHAnsi" w:eastAsia="TTE15A3368t00" w:hAnsiTheme="minorHAnsi" w:cs="Arial"/>
          <w:sz w:val="24"/>
          <w:szCs w:val="24"/>
          <w:lang w:val="pl-PL"/>
        </w:rPr>
      </w:pPr>
      <w:r w:rsidRPr="00A27157">
        <w:rPr>
          <w:rFonts w:asciiTheme="minorHAnsi" w:eastAsia="TTE15A3368t00" w:hAnsiTheme="minorHAnsi" w:cs="Arial"/>
          <w:sz w:val="24"/>
          <w:szCs w:val="24"/>
          <w:lang w:val="pl-PL"/>
        </w:rPr>
        <w:t>q – natężenie deszczu nawalnego [dm</w:t>
      </w:r>
      <w:r w:rsidRPr="00A27157">
        <w:rPr>
          <w:rFonts w:asciiTheme="minorHAnsi" w:eastAsia="TTE15A3368t00" w:hAnsiTheme="minorHAnsi" w:cs="Arial"/>
          <w:sz w:val="24"/>
          <w:szCs w:val="24"/>
          <w:vertAlign w:val="superscript"/>
          <w:lang w:val="pl-PL"/>
        </w:rPr>
        <w:t xml:space="preserve">3 . </w:t>
      </w:r>
      <w:r w:rsidRPr="00A27157">
        <w:rPr>
          <w:rFonts w:asciiTheme="minorHAnsi" w:eastAsia="TTE15A3368t00" w:hAnsiTheme="minorHAnsi" w:cs="Arial"/>
          <w:sz w:val="24"/>
          <w:szCs w:val="24"/>
          <w:lang w:val="pl-PL"/>
        </w:rPr>
        <w:t>ha</w:t>
      </w:r>
      <w:r w:rsidRPr="00A27157">
        <w:rPr>
          <w:rFonts w:asciiTheme="minorHAnsi" w:eastAsia="TTE15A3368t00" w:hAnsiTheme="minorHAnsi" w:cs="Arial"/>
          <w:sz w:val="24"/>
          <w:szCs w:val="24"/>
          <w:vertAlign w:val="superscript"/>
          <w:lang w:val="pl-PL"/>
        </w:rPr>
        <w:t>-1</w:t>
      </w:r>
      <w:r w:rsidRPr="00A27157">
        <w:rPr>
          <w:rFonts w:asciiTheme="minorHAnsi" w:eastAsia="TTE15A3368t00" w:hAnsiTheme="minorHAnsi" w:cs="Arial"/>
          <w:sz w:val="24"/>
          <w:szCs w:val="24"/>
          <w:lang w:val="pl-PL"/>
        </w:rPr>
        <w:t xml:space="preserve"> </w:t>
      </w:r>
      <w:r w:rsidRPr="00A27157">
        <w:rPr>
          <w:rFonts w:asciiTheme="minorHAnsi" w:eastAsia="TTE15A3368t00" w:hAnsiTheme="minorHAnsi" w:cs="Arial"/>
          <w:sz w:val="24"/>
          <w:szCs w:val="24"/>
          <w:vertAlign w:val="superscript"/>
          <w:lang w:val="pl-PL"/>
        </w:rPr>
        <w:t xml:space="preserve">. </w:t>
      </w:r>
      <w:r w:rsidRPr="00A27157">
        <w:rPr>
          <w:rFonts w:asciiTheme="minorHAnsi" w:eastAsia="TTE15A3368t00" w:hAnsiTheme="minorHAnsi" w:cs="Arial"/>
          <w:sz w:val="24"/>
          <w:szCs w:val="24"/>
          <w:lang w:val="pl-PL"/>
        </w:rPr>
        <w:t>s</w:t>
      </w:r>
      <w:r w:rsidRPr="00A27157">
        <w:rPr>
          <w:rFonts w:asciiTheme="minorHAnsi" w:eastAsia="TTE15A3368t00" w:hAnsiTheme="minorHAnsi" w:cs="Arial"/>
          <w:sz w:val="24"/>
          <w:szCs w:val="24"/>
          <w:vertAlign w:val="superscript"/>
          <w:lang w:val="pl-PL"/>
        </w:rPr>
        <w:t>-1</w:t>
      </w:r>
      <w:r w:rsidRPr="00A27157">
        <w:rPr>
          <w:rFonts w:asciiTheme="minorHAnsi" w:eastAsia="TTE15A3368t00" w:hAnsiTheme="minorHAnsi" w:cs="Arial"/>
          <w:sz w:val="24"/>
          <w:szCs w:val="24"/>
          <w:lang w:val="pl-PL"/>
        </w:rPr>
        <w:t>]</w:t>
      </w:r>
    </w:p>
    <w:p w:rsidR="00A27157" w:rsidRPr="00A27157" w:rsidRDefault="00A27157" w:rsidP="00A27157">
      <w:pPr>
        <w:autoSpaceDE w:val="0"/>
        <w:autoSpaceDN w:val="0"/>
        <w:adjustRightInd w:val="0"/>
        <w:jc w:val="both"/>
        <w:rPr>
          <w:rFonts w:asciiTheme="minorHAnsi" w:eastAsia="TTE15A3368t00" w:hAnsiTheme="minorHAnsi" w:cs="Arial"/>
          <w:sz w:val="24"/>
          <w:szCs w:val="24"/>
          <w:lang w:val="pl-PL"/>
        </w:rPr>
      </w:pPr>
      <w:r w:rsidRPr="00A27157">
        <w:rPr>
          <w:rFonts w:asciiTheme="minorHAnsi" w:eastAsia="TTE15A3368t00" w:hAnsiTheme="minorHAnsi" w:cs="Arial"/>
          <w:sz w:val="24"/>
          <w:szCs w:val="24"/>
        </w:rPr>
        <w:t>φ</w:t>
      </w:r>
      <w:r w:rsidRPr="00A27157">
        <w:rPr>
          <w:rFonts w:asciiTheme="minorHAnsi" w:eastAsia="TTE15A3368t00" w:hAnsiTheme="minorHAnsi" w:cs="Arial"/>
          <w:sz w:val="24"/>
          <w:szCs w:val="24"/>
          <w:lang w:val="pl-PL"/>
        </w:rPr>
        <w:t xml:space="preserve"> – współczynnik opóźnienia spływu</w:t>
      </w:r>
    </w:p>
    <w:p w:rsidR="00A27157" w:rsidRPr="00A27157" w:rsidRDefault="00A27157" w:rsidP="00A27157">
      <w:pPr>
        <w:autoSpaceDE w:val="0"/>
        <w:autoSpaceDN w:val="0"/>
        <w:adjustRightInd w:val="0"/>
        <w:jc w:val="both"/>
        <w:rPr>
          <w:rFonts w:asciiTheme="minorHAnsi" w:eastAsia="TTE15A3368t00" w:hAnsiTheme="minorHAnsi" w:cs="Arial"/>
          <w:sz w:val="24"/>
          <w:szCs w:val="24"/>
          <w:lang w:val="pl-PL"/>
        </w:rPr>
      </w:pPr>
      <w:r w:rsidRPr="00A27157">
        <w:rPr>
          <w:rFonts w:asciiTheme="minorHAnsi" w:eastAsia="TTE15A3368t00" w:hAnsiTheme="minorHAnsi" w:cs="Arial"/>
          <w:sz w:val="24"/>
          <w:szCs w:val="24"/>
          <w:lang w:val="pl-PL"/>
        </w:rPr>
        <w:t>F – powierzchnia zlewni [ha]</w:t>
      </w:r>
    </w:p>
    <w:p w:rsidR="00A27157" w:rsidRPr="00A27157" w:rsidRDefault="00A27157" w:rsidP="00A27157">
      <w:pPr>
        <w:jc w:val="both"/>
        <w:rPr>
          <w:rFonts w:asciiTheme="minorHAnsi" w:hAnsiTheme="minorHAnsi" w:cs="Arial"/>
          <w:sz w:val="24"/>
          <w:szCs w:val="24"/>
          <w:lang w:val="pl-PL"/>
        </w:rPr>
      </w:pPr>
    </w:p>
    <w:p w:rsidR="00A27157" w:rsidRPr="00A27157" w:rsidRDefault="00A27157" w:rsidP="00A27157">
      <w:pPr>
        <w:jc w:val="both"/>
        <w:rPr>
          <w:rFonts w:asciiTheme="minorHAnsi" w:eastAsia="TTE15A3368t00" w:hAnsiTheme="minorHAnsi" w:cs="Arial"/>
          <w:sz w:val="24"/>
          <w:szCs w:val="24"/>
          <w:lang w:val="pl-PL"/>
        </w:rPr>
      </w:pPr>
      <w:r w:rsidRPr="00A27157">
        <w:rPr>
          <w:rFonts w:asciiTheme="minorHAnsi" w:hAnsiTheme="minorHAnsi" w:cs="Arial"/>
          <w:sz w:val="24"/>
          <w:szCs w:val="24"/>
          <w:lang w:val="pl-PL"/>
        </w:rPr>
        <w:t>Współczynnik opóźnienia spływu dla zlewni o powierzchni o regularnym kształcie i niewielkim nachyleniu</w:t>
      </w:r>
      <w:r w:rsidRPr="00A27157">
        <w:rPr>
          <w:rFonts w:asciiTheme="minorHAnsi" w:hAnsiTheme="minorHAnsi"/>
          <w:sz w:val="24"/>
          <w:szCs w:val="24"/>
          <w:lang w:val="pl-PL"/>
        </w:rPr>
        <w:t xml:space="preserve"> </w:t>
      </w:r>
      <w:r w:rsidRPr="00A27157">
        <w:rPr>
          <w:rFonts w:asciiTheme="minorHAnsi" w:hAnsiTheme="minorHAnsi" w:cs="Arial"/>
          <w:sz w:val="24"/>
          <w:szCs w:val="24"/>
          <w:lang w:val="pl-PL"/>
        </w:rPr>
        <w:t>przyjęto na podstawie wykresu do wyznaczania współczynników opóźnienia</w:t>
      </w:r>
      <w:r w:rsidRPr="00A27157">
        <w:rPr>
          <w:rFonts w:asciiTheme="minorHAnsi" w:hAnsiTheme="minorHAnsi"/>
          <w:sz w:val="24"/>
          <w:szCs w:val="24"/>
          <w:lang w:val="pl-PL"/>
        </w:rPr>
        <w:t xml:space="preserve"> </w:t>
      </w:r>
      <w:r w:rsidRPr="00A27157">
        <w:rPr>
          <w:rFonts w:asciiTheme="minorHAnsi" w:eastAsia="TTE15A3368t00" w:hAnsiTheme="minorHAnsi" w:cs="Arial"/>
          <w:sz w:val="24"/>
          <w:szCs w:val="24"/>
        </w:rPr>
        <w:t>φ</w:t>
      </w:r>
      <w:r w:rsidRPr="00A27157">
        <w:rPr>
          <w:rFonts w:asciiTheme="minorHAnsi" w:eastAsia="TTE15A3368t00" w:hAnsiTheme="minorHAnsi" w:cs="Arial"/>
          <w:sz w:val="24"/>
          <w:szCs w:val="24"/>
          <w:lang w:val="pl-PL"/>
        </w:rPr>
        <w:t xml:space="preserve"> =0,88</w:t>
      </w:r>
    </w:p>
    <w:p w:rsidR="00A27157" w:rsidRPr="00A27157" w:rsidRDefault="00A27157" w:rsidP="00A27157">
      <w:pPr>
        <w:autoSpaceDE w:val="0"/>
        <w:autoSpaceDN w:val="0"/>
        <w:adjustRightInd w:val="0"/>
        <w:jc w:val="both"/>
        <w:rPr>
          <w:rFonts w:asciiTheme="minorHAnsi" w:hAnsiTheme="minorHAnsi"/>
          <w:sz w:val="24"/>
          <w:szCs w:val="24"/>
          <w:lang w:val="pl-PL"/>
        </w:rPr>
      </w:pP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Dla opadu średniorocznego w warunkach polskich H = 600 (tu 604mm)</w:t>
      </w: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q = 470 C</w:t>
      </w:r>
      <w:r w:rsidRPr="00A27157">
        <w:rPr>
          <w:rFonts w:asciiTheme="minorHAnsi" w:hAnsiTheme="minorHAnsi"/>
          <w:sz w:val="24"/>
          <w:szCs w:val="24"/>
          <w:vertAlign w:val="superscript"/>
          <w:lang w:val="pl-PL"/>
        </w:rPr>
        <w:t>0,333</w:t>
      </w:r>
      <w:r w:rsidRPr="00A27157">
        <w:rPr>
          <w:rFonts w:asciiTheme="minorHAnsi" w:hAnsiTheme="minorHAnsi"/>
          <w:sz w:val="24"/>
          <w:szCs w:val="24"/>
          <w:lang w:val="pl-PL"/>
        </w:rPr>
        <w:t>/ t</w:t>
      </w:r>
      <w:r w:rsidRPr="00A27157">
        <w:rPr>
          <w:rFonts w:asciiTheme="minorHAnsi" w:hAnsiTheme="minorHAnsi"/>
          <w:sz w:val="24"/>
          <w:szCs w:val="24"/>
          <w:vertAlign w:val="superscript"/>
          <w:lang w:val="pl-PL"/>
        </w:rPr>
        <w:t>0,667</w:t>
      </w:r>
      <w:r w:rsidRPr="00A27157">
        <w:rPr>
          <w:rFonts w:asciiTheme="minorHAnsi" w:hAnsiTheme="minorHAnsi"/>
          <w:sz w:val="24"/>
          <w:szCs w:val="24"/>
          <w:lang w:val="pl-PL"/>
        </w:rPr>
        <w:t xml:space="preserve"> (l/s ha)</w:t>
      </w:r>
    </w:p>
    <w:p w:rsidR="00A27157" w:rsidRPr="00A27157" w:rsidRDefault="00A27157" w:rsidP="00A27157">
      <w:pPr>
        <w:autoSpaceDE w:val="0"/>
        <w:autoSpaceDN w:val="0"/>
        <w:adjustRightInd w:val="0"/>
        <w:jc w:val="both"/>
        <w:rPr>
          <w:rFonts w:asciiTheme="minorHAnsi" w:hAnsiTheme="minorHAnsi"/>
          <w:sz w:val="24"/>
          <w:szCs w:val="24"/>
          <w:lang w:val="pl-PL"/>
        </w:rPr>
      </w:pP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lastRenderedPageBreak/>
        <w:t>C – powtarzalność opadu w latach (liczba lat na jedno zdarzenie)</w:t>
      </w: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C=100/p</w:t>
      </w: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p – prawdopodobieństwo wystąpienia deszczu w jednym roku (%)</w:t>
      </w: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t – czas trwania deszczu (min)</w:t>
      </w:r>
    </w:p>
    <w:p w:rsidR="00A27157" w:rsidRPr="00A27157" w:rsidRDefault="00A27157" w:rsidP="00A27157">
      <w:pPr>
        <w:autoSpaceDE w:val="0"/>
        <w:autoSpaceDN w:val="0"/>
        <w:adjustRightInd w:val="0"/>
        <w:jc w:val="both"/>
        <w:rPr>
          <w:rFonts w:asciiTheme="minorHAnsi" w:hAnsiTheme="minorHAnsi"/>
          <w:sz w:val="24"/>
          <w:szCs w:val="24"/>
          <w:lang w:val="pl-PL"/>
        </w:rPr>
      </w:pP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Przyjęto do obliczeń:</w:t>
      </w:r>
    </w:p>
    <w:p w:rsidR="00A27157" w:rsidRPr="00A27157" w:rsidRDefault="00A27157" w:rsidP="00A27157">
      <w:pPr>
        <w:ind w:left="284" w:hanging="284"/>
        <w:jc w:val="both"/>
        <w:rPr>
          <w:rFonts w:asciiTheme="minorHAnsi" w:hAnsiTheme="minorHAnsi"/>
          <w:sz w:val="24"/>
          <w:szCs w:val="24"/>
          <w:lang w:val="pl-PL"/>
        </w:rPr>
      </w:pPr>
      <w:r w:rsidRPr="00A27157">
        <w:rPr>
          <w:rFonts w:asciiTheme="minorHAnsi" w:hAnsiTheme="minorHAnsi"/>
          <w:sz w:val="24"/>
          <w:szCs w:val="24"/>
          <w:lang w:val="pl-PL"/>
        </w:rPr>
        <w:t>- dla wartości maksymalnej na godzinę, odpowiednio prawdopodobieństwo występowania deszczu p = 20 %, C = 5 lat czas trwania t=1h.</w:t>
      </w:r>
    </w:p>
    <w:p w:rsidR="00A27157" w:rsidRPr="00A27157" w:rsidRDefault="00A27157" w:rsidP="00A27157">
      <w:pPr>
        <w:ind w:left="284" w:hanging="284"/>
        <w:jc w:val="both"/>
        <w:rPr>
          <w:rFonts w:asciiTheme="minorHAnsi" w:hAnsiTheme="minorHAnsi"/>
          <w:lang w:val="pl-PL"/>
        </w:rPr>
      </w:pPr>
      <w:r w:rsidRPr="00A27157">
        <w:rPr>
          <w:rFonts w:asciiTheme="minorHAnsi" w:hAnsiTheme="minorHAnsi"/>
          <w:lang w:val="pl-PL"/>
        </w:rPr>
        <w:t>- dla wartości średniej na dobę, odpowiednio prawdopodobieństwo występowania deszczu p = 50 %, C = 2 lat czas trwania t=24h.</w:t>
      </w:r>
    </w:p>
    <w:p w:rsidR="00A27157" w:rsidRPr="00A27157" w:rsidRDefault="00A27157" w:rsidP="00A27157">
      <w:pPr>
        <w:autoSpaceDE w:val="0"/>
        <w:autoSpaceDN w:val="0"/>
        <w:adjustRightInd w:val="0"/>
        <w:jc w:val="both"/>
        <w:rPr>
          <w:rFonts w:asciiTheme="minorHAnsi" w:hAnsiTheme="minorHAnsi" w:cs="Arial"/>
          <w:b/>
          <w:bCs/>
          <w:lang w:val="pl-PL"/>
        </w:rPr>
      </w:pPr>
    </w:p>
    <w:p w:rsidR="00A27157" w:rsidRPr="00A27157" w:rsidRDefault="00A27157" w:rsidP="00A27157">
      <w:pPr>
        <w:autoSpaceDE w:val="0"/>
        <w:autoSpaceDN w:val="0"/>
        <w:adjustRightInd w:val="0"/>
        <w:jc w:val="both"/>
        <w:rPr>
          <w:rFonts w:asciiTheme="minorHAnsi" w:eastAsia="Univers-PL" w:hAnsiTheme="minorHAnsi" w:cs="Univers-PL"/>
          <w:sz w:val="24"/>
          <w:szCs w:val="24"/>
          <w:u w:val="single"/>
          <w:lang w:val="pl-PL"/>
        </w:rPr>
      </w:pPr>
      <w:r w:rsidRPr="00A27157">
        <w:rPr>
          <w:rFonts w:asciiTheme="minorHAnsi" w:hAnsiTheme="minorHAnsi" w:cs="Arial"/>
          <w:bCs/>
          <w:sz w:val="24"/>
          <w:szCs w:val="24"/>
          <w:lang w:val="pl-PL"/>
        </w:rPr>
        <w:t>Biorąc pod uwagę zapis ROZPORZĄDZENIA MINISTRA ŚRODOWISKA</w:t>
      </w:r>
      <w:r w:rsidRPr="00A27157">
        <w:rPr>
          <w:rFonts w:asciiTheme="minorHAnsi" w:hAnsiTheme="minorHAnsi" w:cs="Arial"/>
          <w:sz w:val="24"/>
          <w:szCs w:val="24"/>
          <w:lang w:val="pl-PL"/>
        </w:rPr>
        <w:t xml:space="preserve"> z dnia 24 lipca 2006 r.</w:t>
      </w:r>
      <w:r w:rsidRPr="00A27157">
        <w:rPr>
          <w:rFonts w:asciiTheme="minorHAnsi" w:hAnsiTheme="minorHAnsi" w:cs="Arial"/>
          <w:bCs/>
          <w:sz w:val="24"/>
          <w:szCs w:val="24"/>
          <w:lang w:val="pl-PL"/>
        </w:rPr>
        <w:t>w sprawie warunków, jakie należy spełnić przy wprowadzaniu ścieków do wód lub do ziemi, oraz w sprawie substancji szczególnie szkodliwych dla środowiska wodnego (Dz.U. 2006 nr 137 poz. 984)</w:t>
      </w:r>
      <w:r w:rsidRPr="00A27157">
        <w:rPr>
          <w:rFonts w:asciiTheme="minorHAnsi" w:hAnsiTheme="minorHAnsi" w:cs="Arial"/>
          <w:sz w:val="24"/>
          <w:szCs w:val="24"/>
          <w:lang w:val="pl-PL"/>
        </w:rPr>
        <w:t xml:space="preserve"> wskazuje że w</w:t>
      </w:r>
      <w:r w:rsidRPr="00A27157">
        <w:rPr>
          <w:rFonts w:asciiTheme="minorHAnsi" w:eastAsia="Univers-PL" w:hAnsiTheme="minorHAnsi" w:cs="Univers-PL"/>
          <w:sz w:val="24"/>
          <w:szCs w:val="24"/>
          <w:lang w:val="pl-PL"/>
        </w:rPr>
        <w:t xml:space="preserve">ody opadowe lub roztopowe pochodzące z powierzchni innych niż powierzchnie, o których mowa w ust. 1, mogą być wprowadzane do wód lub do ziemi bez oczyszczania – dotyczy to powierzchni dachów i wiat (0,048ha). Dlatego wykonano obliczenia w stosunku do </w:t>
      </w:r>
      <w:r w:rsidRPr="00A27157">
        <w:rPr>
          <w:rFonts w:asciiTheme="minorHAnsi" w:hAnsiTheme="minorHAnsi"/>
          <w:b/>
          <w:sz w:val="24"/>
          <w:szCs w:val="24"/>
          <w:u w:val="single"/>
          <w:lang w:val="pl-PL"/>
        </w:rPr>
        <w:t>powierzchnia zlewni zredukowanej pełnej (</w:t>
      </w:r>
      <w:r w:rsidRPr="00A27157">
        <w:rPr>
          <w:rFonts w:asciiTheme="minorHAnsi" w:hAnsiTheme="minorHAnsi"/>
          <w:sz w:val="24"/>
          <w:szCs w:val="24"/>
          <w:u w:val="single"/>
          <w:lang w:val="pl-PL"/>
        </w:rPr>
        <w:t>0,1816ha)</w:t>
      </w:r>
      <w:r w:rsidRPr="00A27157">
        <w:rPr>
          <w:rFonts w:asciiTheme="minorHAnsi" w:hAnsiTheme="minorHAnsi"/>
          <w:sz w:val="24"/>
          <w:szCs w:val="24"/>
          <w:lang w:val="pl-PL"/>
        </w:rPr>
        <w:t xml:space="preserve"> oraz w stosunku </w:t>
      </w:r>
      <w:r w:rsidRPr="00A27157">
        <w:rPr>
          <w:rFonts w:asciiTheme="minorHAnsi" w:hAnsiTheme="minorHAnsi"/>
          <w:b/>
          <w:sz w:val="24"/>
          <w:szCs w:val="24"/>
          <w:u w:val="single"/>
          <w:lang w:val="pl-PL"/>
        </w:rPr>
        <w:t xml:space="preserve">powierzchnia zlewni zredukowanej obejmującej tylko </w:t>
      </w:r>
      <w:r w:rsidRPr="00A27157">
        <w:rPr>
          <w:rFonts w:asciiTheme="minorHAnsi" w:hAnsiTheme="minorHAnsi"/>
          <w:sz w:val="24"/>
          <w:szCs w:val="24"/>
          <w:u w:val="single"/>
          <w:shd w:val="clear" w:color="auto" w:fill="FEFFFF"/>
          <w:lang w:val="pl-PL"/>
        </w:rPr>
        <w:t>plac manewrowy, parkingi (</w:t>
      </w:r>
      <w:r w:rsidRPr="00A27157">
        <w:rPr>
          <w:rFonts w:asciiTheme="minorHAnsi" w:hAnsiTheme="minorHAnsi"/>
          <w:sz w:val="24"/>
          <w:szCs w:val="24"/>
          <w:u w:val="single"/>
          <w:lang w:val="pl-PL"/>
        </w:rPr>
        <w:t>0,1344 ha).</w:t>
      </w:r>
    </w:p>
    <w:p w:rsidR="00A27157" w:rsidRPr="00A27157" w:rsidRDefault="00A27157" w:rsidP="00A27157">
      <w:pPr>
        <w:autoSpaceDE w:val="0"/>
        <w:autoSpaceDN w:val="0"/>
        <w:adjustRightInd w:val="0"/>
        <w:jc w:val="both"/>
        <w:rPr>
          <w:rFonts w:asciiTheme="minorHAnsi" w:hAnsiTheme="minorHAnsi"/>
          <w:sz w:val="24"/>
          <w:szCs w:val="24"/>
          <w:lang w:val="pl-PL"/>
        </w:rPr>
      </w:pP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Na podstawie tych obliczeń określono natężenie opadu i wielkość dopływu wód opadowych:</w:t>
      </w:r>
    </w:p>
    <w:p w:rsidR="00A27157" w:rsidRPr="00A27157" w:rsidRDefault="00A27157" w:rsidP="00A27157">
      <w:pPr>
        <w:autoSpaceDE w:val="0"/>
        <w:autoSpaceDN w:val="0"/>
        <w:adjustRightInd w:val="0"/>
        <w:ind w:left="142" w:hanging="142"/>
        <w:jc w:val="both"/>
        <w:rPr>
          <w:rFonts w:asciiTheme="minorHAnsi" w:hAnsiTheme="minorHAnsi"/>
          <w:lang w:val="pl-PL"/>
        </w:rPr>
      </w:pPr>
    </w:p>
    <w:p w:rsidR="00A27157" w:rsidRPr="00A27157" w:rsidRDefault="00A27157" w:rsidP="00A27157">
      <w:pPr>
        <w:autoSpaceDE w:val="0"/>
        <w:autoSpaceDN w:val="0"/>
        <w:adjustRightInd w:val="0"/>
        <w:ind w:left="142" w:hanging="142"/>
        <w:jc w:val="both"/>
        <w:rPr>
          <w:rFonts w:asciiTheme="minorHAnsi" w:hAnsiTheme="minorHAnsi"/>
          <w:sz w:val="24"/>
          <w:szCs w:val="24"/>
          <w:lang w:val="pl-PL"/>
        </w:rPr>
      </w:pPr>
      <w:r w:rsidRPr="00A27157">
        <w:rPr>
          <w:rFonts w:asciiTheme="minorHAnsi" w:hAnsiTheme="minorHAnsi"/>
          <w:sz w:val="24"/>
          <w:szCs w:val="24"/>
          <w:lang w:val="pl-PL"/>
        </w:rPr>
        <w:t xml:space="preserve">- maksymalny godzinowy Q maxh = </w:t>
      </w:r>
      <w:r w:rsidRPr="00A27157">
        <w:rPr>
          <w:rFonts w:asciiTheme="minorHAnsi" w:hAnsiTheme="minorHAnsi"/>
          <w:b/>
          <w:sz w:val="24"/>
          <w:szCs w:val="24"/>
          <w:lang w:val="pl-PL"/>
        </w:rPr>
        <w:t>32,69 m</w:t>
      </w:r>
      <w:r w:rsidRPr="00A27157">
        <w:rPr>
          <w:rFonts w:asciiTheme="minorHAnsi" w:hAnsiTheme="minorHAnsi"/>
          <w:b/>
          <w:sz w:val="24"/>
          <w:szCs w:val="24"/>
          <w:vertAlign w:val="superscript"/>
          <w:lang w:val="pl-PL"/>
        </w:rPr>
        <w:t>3</w:t>
      </w:r>
      <w:r w:rsidRPr="00A27157">
        <w:rPr>
          <w:rFonts w:asciiTheme="minorHAnsi" w:hAnsiTheme="minorHAnsi"/>
          <w:b/>
          <w:sz w:val="24"/>
          <w:szCs w:val="24"/>
          <w:lang w:val="pl-PL"/>
        </w:rPr>
        <w:t>/h</w:t>
      </w:r>
      <w:r w:rsidRPr="00A27157">
        <w:rPr>
          <w:rFonts w:asciiTheme="minorHAnsi" w:hAnsiTheme="minorHAnsi"/>
          <w:sz w:val="24"/>
          <w:szCs w:val="24"/>
          <w:lang w:val="pl-PL"/>
        </w:rPr>
        <w:t xml:space="preserve"> (przy Fz= 0,1816ha) oraz 24,19 m</w:t>
      </w:r>
      <w:r w:rsidRPr="00A27157">
        <w:rPr>
          <w:rFonts w:asciiTheme="minorHAnsi" w:hAnsiTheme="minorHAnsi"/>
          <w:sz w:val="24"/>
          <w:szCs w:val="24"/>
          <w:vertAlign w:val="superscript"/>
          <w:lang w:val="pl-PL"/>
        </w:rPr>
        <w:t>3</w:t>
      </w:r>
      <w:r w:rsidRPr="00A27157">
        <w:rPr>
          <w:rFonts w:asciiTheme="minorHAnsi" w:hAnsiTheme="minorHAnsi"/>
          <w:sz w:val="24"/>
          <w:szCs w:val="24"/>
          <w:lang w:val="pl-PL"/>
        </w:rPr>
        <w:t>/h (Przy Fz= 0,1344 ha)</w:t>
      </w:r>
    </w:p>
    <w:p w:rsidR="00A27157" w:rsidRPr="00A27157" w:rsidRDefault="00A27157" w:rsidP="00A27157">
      <w:pPr>
        <w:autoSpaceDE w:val="0"/>
        <w:autoSpaceDN w:val="0"/>
        <w:adjustRightInd w:val="0"/>
        <w:ind w:left="142" w:hanging="142"/>
        <w:jc w:val="both"/>
        <w:rPr>
          <w:rFonts w:asciiTheme="minorHAnsi" w:hAnsiTheme="minorHAnsi"/>
          <w:sz w:val="24"/>
          <w:szCs w:val="24"/>
          <w:lang w:val="pl-PL"/>
        </w:rPr>
      </w:pPr>
      <w:r w:rsidRPr="00A27157">
        <w:rPr>
          <w:rFonts w:asciiTheme="minorHAnsi" w:hAnsiTheme="minorHAnsi"/>
          <w:sz w:val="24"/>
          <w:szCs w:val="24"/>
          <w:lang w:val="pl-PL"/>
        </w:rPr>
        <w:t xml:space="preserve">- średni na dobę Qśrd = </w:t>
      </w:r>
      <w:r w:rsidRPr="00A27157">
        <w:rPr>
          <w:rFonts w:asciiTheme="minorHAnsi" w:hAnsiTheme="minorHAnsi"/>
          <w:b/>
          <w:sz w:val="24"/>
          <w:szCs w:val="24"/>
          <w:lang w:val="pl-PL"/>
        </w:rPr>
        <w:t>78,45 m</w:t>
      </w:r>
      <w:r w:rsidRPr="00A27157">
        <w:rPr>
          <w:rFonts w:asciiTheme="minorHAnsi" w:hAnsiTheme="minorHAnsi"/>
          <w:b/>
          <w:sz w:val="24"/>
          <w:szCs w:val="24"/>
          <w:vertAlign w:val="superscript"/>
          <w:lang w:val="pl-PL"/>
        </w:rPr>
        <w:t>3</w:t>
      </w:r>
      <w:r w:rsidRPr="00A27157">
        <w:rPr>
          <w:rFonts w:asciiTheme="minorHAnsi" w:hAnsiTheme="minorHAnsi"/>
          <w:b/>
          <w:sz w:val="24"/>
          <w:szCs w:val="24"/>
          <w:lang w:val="pl-PL"/>
        </w:rPr>
        <w:t>/d</w:t>
      </w:r>
      <w:r w:rsidRPr="00A27157">
        <w:rPr>
          <w:rFonts w:asciiTheme="minorHAnsi" w:hAnsiTheme="minorHAnsi"/>
          <w:sz w:val="24"/>
          <w:szCs w:val="24"/>
          <w:lang w:val="pl-PL"/>
        </w:rPr>
        <w:t xml:space="preserve"> (przy Fz= 0,1816ha) oraz 58,06 m</w:t>
      </w:r>
      <w:r w:rsidRPr="00A27157">
        <w:rPr>
          <w:rFonts w:asciiTheme="minorHAnsi" w:hAnsiTheme="minorHAnsi"/>
          <w:sz w:val="24"/>
          <w:szCs w:val="24"/>
          <w:vertAlign w:val="superscript"/>
          <w:lang w:val="pl-PL"/>
        </w:rPr>
        <w:t>3</w:t>
      </w:r>
      <w:r w:rsidRPr="00A27157">
        <w:rPr>
          <w:rFonts w:asciiTheme="minorHAnsi" w:hAnsiTheme="minorHAnsi"/>
          <w:sz w:val="24"/>
          <w:szCs w:val="24"/>
          <w:lang w:val="pl-PL"/>
        </w:rPr>
        <w:t>/d (Przy Fz= 0,1344 ha)</w:t>
      </w:r>
    </w:p>
    <w:p w:rsidR="00A27157" w:rsidRPr="00A27157" w:rsidRDefault="00A27157" w:rsidP="00A27157">
      <w:pPr>
        <w:autoSpaceDE w:val="0"/>
        <w:autoSpaceDN w:val="0"/>
        <w:adjustRightInd w:val="0"/>
        <w:jc w:val="both"/>
        <w:rPr>
          <w:rFonts w:asciiTheme="minorHAnsi" w:hAnsiTheme="minorHAnsi"/>
          <w:lang w:val="pl-PL"/>
        </w:rPr>
      </w:pPr>
    </w:p>
    <w:p w:rsidR="00A27157" w:rsidRPr="007C5106" w:rsidRDefault="00A27157" w:rsidP="00A27157">
      <w:pPr>
        <w:autoSpaceDE w:val="0"/>
        <w:autoSpaceDN w:val="0"/>
        <w:adjustRightInd w:val="0"/>
        <w:jc w:val="center"/>
        <w:rPr>
          <w:rFonts w:asciiTheme="minorHAnsi" w:hAnsiTheme="minorHAnsi"/>
        </w:rPr>
      </w:pPr>
      <w:r w:rsidRPr="007C5106">
        <w:rPr>
          <w:rFonts w:asciiTheme="minorHAnsi" w:hAnsiTheme="minorHAnsi"/>
        </w:rPr>
        <w:t>Obliczenia:</w:t>
      </w:r>
    </w:p>
    <w:tbl>
      <w:tblPr>
        <w:tblStyle w:val="Tabela-Siatka"/>
        <w:tblW w:w="0" w:type="auto"/>
        <w:tblLook w:val="04A0" w:firstRow="1" w:lastRow="0" w:firstColumn="1" w:lastColumn="0" w:noHBand="0" w:noVBand="1"/>
      </w:tblPr>
      <w:tblGrid>
        <w:gridCol w:w="906"/>
        <w:gridCol w:w="875"/>
        <w:gridCol w:w="878"/>
        <w:gridCol w:w="1276"/>
        <w:gridCol w:w="1701"/>
        <w:gridCol w:w="1842"/>
        <w:gridCol w:w="1808"/>
      </w:tblGrid>
      <w:tr w:rsidR="00A27157" w:rsidRPr="007C5106" w:rsidTr="001A2551">
        <w:tc>
          <w:tcPr>
            <w:tcW w:w="1782" w:type="dxa"/>
            <w:gridSpan w:val="2"/>
          </w:tcPr>
          <w:p w:rsidR="00A27157" w:rsidRPr="007C5106" w:rsidRDefault="00A27157" w:rsidP="001A2551">
            <w:pPr>
              <w:autoSpaceDE w:val="0"/>
              <w:autoSpaceDN w:val="0"/>
              <w:adjustRightInd w:val="0"/>
              <w:jc w:val="center"/>
              <w:rPr>
                <w:rFonts w:asciiTheme="minorHAnsi" w:hAnsiTheme="minorHAnsi"/>
                <w:sz w:val="20"/>
                <w:szCs w:val="20"/>
              </w:rPr>
            </w:pPr>
          </w:p>
        </w:tc>
        <w:tc>
          <w:tcPr>
            <w:tcW w:w="878" w:type="dxa"/>
          </w:tcPr>
          <w:p w:rsidR="00A27157" w:rsidRPr="007C5106" w:rsidRDefault="00A27157" w:rsidP="001A2551">
            <w:pPr>
              <w:autoSpaceDE w:val="0"/>
              <w:autoSpaceDN w:val="0"/>
              <w:adjustRightInd w:val="0"/>
              <w:jc w:val="center"/>
              <w:rPr>
                <w:rFonts w:asciiTheme="minorHAnsi" w:hAnsiTheme="minorHAnsi"/>
                <w:sz w:val="20"/>
                <w:szCs w:val="20"/>
              </w:rPr>
            </w:pPr>
          </w:p>
        </w:tc>
        <w:tc>
          <w:tcPr>
            <w:tcW w:w="1276" w:type="dxa"/>
          </w:tcPr>
          <w:p w:rsidR="00A27157" w:rsidRPr="007C5106" w:rsidRDefault="00A27157" w:rsidP="001A2551">
            <w:pPr>
              <w:autoSpaceDE w:val="0"/>
              <w:autoSpaceDN w:val="0"/>
              <w:adjustRightInd w:val="0"/>
              <w:jc w:val="center"/>
              <w:rPr>
                <w:rFonts w:asciiTheme="minorHAnsi" w:hAnsiTheme="minorHAnsi"/>
                <w:sz w:val="20"/>
                <w:szCs w:val="20"/>
              </w:rPr>
            </w:pPr>
            <w:r w:rsidRPr="007C5106">
              <w:rPr>
                <w:rFonts w:asciiTheme="minorHAnsi" w:hAnsiTheme="minorHAnsi"/>
                <w:sz w:val="20"/>
                <w:szCs w:val="20"/>
              </w:rPr>
              <w:t>Przy Fz= 0,1816ha</w:t>
            </w:r>
          </w:p>
        </w:tc>
        <w:tc>
          <w:tcPr>
            <w:tcW w:w="1701" w:type="dxa"/>
          </w:tcPr>
          <w:p w:rsidR="00A27157" w:rsidRPr="007C5106" w:rsidRDefault="00A27157" w:rsidP="001A2551">
            <w:pPr>
              <w:autoSpaceDE w:val="0"/>
              <w:autoSpaceDN w:val="0"/>
              <w:adjustRightInd w:val="0"/>
              <w:jc w:val="center"/>
              <w:rPr>
                <w:rFonts w:asciiTheme="minorHAnsi" w:hAnsiTheme="minorHAnsi"/>
                <w:sz w:val="20"/>
                <w:szCs w:val="20"/>
              </w:rPr>
            </w:pPr>
            <w:r w:rsidRPr="007C5106">
              <w:rPr>
                <w:rFonts w:asciiTheme="minorHAnsi" w:hAnsiTheme="minorHAnsi"/>
                <w:sz w:val="20"/>
                <w:szCs w:val="20"/>
              </w:rPr>
              <w:t>Przy Fz= 0,1344 ha</w:t>
            </w:r>
          </w:p>
        </w:tc>
        <w:tc>
          <w:tcPr>
            <w:tcW w:w="1842" w:type="dxa"/>
          </w:tcPr>
          <w:p w:rsidR="00A27157" w:rsidRPr="007C5106" w:rsidRDefault="00A27157" w:rsidP="001A2551">
            <w:pPr>
              <w:autoSpaceDE w:val="0"/>
              <w:autoSpaceDN w:val="0"/>
              <w:adjustRightInd w:val="0"/>
              <w:jc w:val="center"/>
              <w:rPr>
                <w:rFonts w:asciiTheme="minorHAnsi" w:hAnsiTheme="minorHAnsi"/>
                <w:sz w:val="20"/>
                <w:szCs w:val="20"/>
              </w:rPr>
            </w:pPr>
            <w:r w:rsidRPr="007C5106">
              <w:rPr>
                <w:rFonts w:asciiTheme="minorHAnsi" w:hAnsiTheme="minorHAnsi"/>
                <w:sz w:val="20"/>
                <w:szCs w:val="20"/>
              </w:rPr>
              <w:t>Przy Fz= 0,1816ha</w:t>
            </w:r>
          </w:p>
        </w:tc>
        <w:tc>
          <w:tcPr>
            <w:tcW w:w="1809" w:type="dxa"/>
          </w:tcPr>
          <w:p w:rsidR="00A27157" w:rsidRPr="007C5106" w:rsidRDefault="00A27157" w:rsidP="001A2551">
            <w:pPr>
              <w:autoSpaceDE w:val="0"/>
              <w:autoSpaceDN w:val="0"/>
              <w:adjustRightInd w:val="0"/>
              <w:jc w:val="center"/>
              <w:rPr>
                <w:rFonts w:asciiTheme="minorHAnsi" w:hAnsiTheme="minorHAnsi"/>
                <w:sz w:val="20"/>
                <w:szCs w:val="20"/>
              </w:rPr>
            </w:pPr>
            <w:r w:rsidRPr="007C5106">
              <w:rPr>
                <w:rFonts w:asciiTheme="minorHAnsi" w:hAnsiTheme="minorHAnsi"/>
                <w:sz w:val="20"/>
                <w:szCs w:val="20"/>
              </w:rPr>
              <w:t>Przy Fz= 0,1344 ha</w:t>
            </w:r>
          </w:p>
        </w:tc>
      </w:tr>
      <w:tr w:rsidR="00A27157" w:rsidRPr="007C5106" w:rsidTr="001A2551">
        <w:tc>
          <w:tcPr>
            <w:tcW w:w="1782" w:type="dxa"/>
            <w:gridSpan w:val="2"/>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tn</w:t>
            </w:r>
          </w:p>
        </w:tc>
        <w:tc>
          <w:tcPr>
            <w:tcW w:w="878"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q</w:t>
            </w:r>
          </w:p>
        </w:tc>
        <w:tc>
          <w:tcPr>
            <w:tcW w:w="1276"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Q</w:t>
            </w:r>
          </w:p>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=q x Fz</w:t>
            </w:r>
          </w:p>
        </w:tc>
        <w:tc>
          <w:tcPr>
            <w:tcW w:w="1701"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Q</w:t>
            </w:r>
          </w:p>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=q x Fz</w:t>
            </w:r>
          </w:p>
        </w:tc>
        <w:tc>
          <w:tcPr>
            <w:tcW w:w="1842"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Vq</w:t>
            </w:r>
          </w:p>
        </w:tc>
        <w:tc>
          <w:tcPr>
            <w:tcW w:w="1809"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Vq</w:t>
            </w:r>
          </w:p>
        </w:tc>
      </w:tr>
      <w:tr w:rsidR="00A27157" w:rsidRPr="007C5106" w:rsidTr="001A2551">
        <w:tc>
          <w:tcPr>
            <w:tcW w:w="907"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h</w:t>
            </w:r>
          </w:p>
        </w:tc>
        <w:tc>
          <w:tcPr>
            <w:tcW w:w="875"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min</w:t>
            </w:r>
          </w:p>
        </w:tc>
        <w:tc>
          <w:tcPr>
            <w:tcW w:w="878"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l/s ha</w:t>
            </w:r>
          </w:p>
        </w:tc>
        <w:tc>
          <w:tcPr>
            <w:tcW w:w="1276"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m</w:t>
            </w:r>
            <w:r w:rsidRPr="007C5106">
              <w:rPr>
                <w:rFonts w:asciiTheme="minorHAnsi" w:hAnsiTheme="minorHAnsi"/>
                <w:vertAlign w:val="superscript"/>
              </w:rPr>
              <w:t>3</w:t>
            </w:r>
            <w:r w:rsidRPr="007C5106">
              <w:rPr>
                <w:rFonts w:asciiTheme="minorHAnsi" w:hAnsiTheme="minorHAnsi"/>
              </w:rPr>
              <w:t>/s</w:t>
            </w:r>
          </w:p>
        </w:tc>
        <w:tc>
          <w:tcPr>
            <w:tcW w:w="1701"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m</w:t>
            </w:r>
            <w:r w:rsidRPr="007C5106">
              <w:rPr>
                <w:rFonts w:asciiTheme="minorHAnsi" w:hAnsiTheme="minorHAnsi"/>
                <w:vertAlign w:val="superscript"/>
              </w:rPr>
              <w:t>3</w:t>
            </w:r>
            <w:r w:rsidRPr="007C5106">
              <w:rPr>
                <w:rFonts w:asciiTheme="minorHAnsi" w:hAnsiTheme="minorHAnsi"/>
              </w:rPr>
              <w:t>/s</w:t>
            </w:r>
          </w:p>
        </w:tc>
        <w:tc>
          <w:tcPr>
            <w:tcW w:w="1842"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m</w:t>
            </w:r>
            <w:r w:rsidRPr="007C5106">
              <w:rPr>
                <w:rFonts w:asciiTheme="minorHAnsi" w:hAnsiTheme="minorHAnsi"/>
                <w:vertAlign w:val="superscript"/>
              </w:rPr>
              <w:t>3</w:t>
            </w:r>
          </w:p>
        </w:tc>
        <w:tc>
          <w:tcPr>
            <w:tcW w:w="1809"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m</w:t>
            </w:r>
            <w:r w:rsidRPr="007C5106">
              <w:rPr>
                <w:rFonts w:asciiTheme="minorHAnsi" w:hAnsiTheme="minorHAnsi"/>
                <w:vertAlign w:val="superscript"/>
              </w:rPr>
              <w:t>3</w:t>
            </w:r>
          </w:p>
        </w:tc>
      </w:tr>
      <w:tr w:rsidR="00A27157" w:rsidRPr="007C5106" w:rsidTr="001A2551">
        <w:tc>
          <w:tcPr>
            <w:tcW w:w="907"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1,00</w:t>
            </w:r>
          </w:p>
        </w:tc>
        <w:tc>
          <w:tcPr>
            <w:tcW w:w="875"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60</w:t>
            </w:r>
          </w:p>
        </w:tc>
        <w:tc>
          <w:tcPr>
            <w:tcW w:w="878"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50</w:t>
            </w:r>
          </w:p>
        </w:tc>
        <w:tc>
          <w:tcPr>
            <w:tcW w:w="1276"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0,0091</w:t>
            </w:r>
          </w:p>
        </w:tc>
        <w:tc>
          <w:tcPr>
            <w:tcW w:w="1701"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0,0067</w:t>
            </w:r>
          </w:p>
        </w:tc>
        <w:tc>
          <w:tcPr>
            <w:tcW w:w="1842"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32,69</w:t>
            </w:r>
          </w:p>
        </w:tc>
        <w:tc>
          <w:tcPr>
            <w:tcW w:w="1809"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24,19</w:t>
            </w:r>
          </w:p>
        </w:tc>
      </w:tr>
      <w:tr w:rsidR="00A27157" w:rsidRPr="007C5106" w:rsidTr="001A2551">
        <w:tc>
          <w:tcPr>
            <w:tcW w:w="907"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24,00</w:t>
            </w:r>
          </w:p>
        </w:tc>
        <w:tc>
          <w:tcPr>
            <w:tcW w:w="875"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1440</w:t>
            </w:r>
          </w:p>
        </w:tc>
        <w:tc>
          <w:tcPr>
            <w:tcW w:w="878"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5</w:t>
            </w:r>
          </w:p>
        </w:tc>
        <w:tc>
          <w:tcPr>
            <w:tcW w:w="1276"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0,0009</w:t>
            </w:r>
          </w:p>
        </w:tc>
        <w:tc>
          <w:tcPr>
            <w:tcW w:w="1701"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0,0007</w:t>
            </w:r>
          </w:p>
        </w:tc>
        <w:tc>
          <w:tcPr>
            <w:tcW w:w="1842"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78,45</w:t>
            </w:r>
          </w:p>
        </w:tc>
        <w:tc>
          <w:tcPr>
            <w:tcW w:w="1809" w:type="dxa"/>
          </w:tcPr>
          <w:p w:rsidR="00A27157" w:rsidRPr="007C5106" w:rsidRDefault="00A27157" w:rsidP="001A2551">
            <w:pPr>
              <w:autoSpaceDE w:val="0"/>
              <w:autoSpaceDN w:val="0"/>
              <w:adjustRightInd w:val="0"/>
              <w:jc w:val="center"/>
              <w:rPr>
                <w:rFonts w:asciiTheme="minorHAnsi" w:hAnsiTheme="minorHAnsi"/>
              </w:rPr>
            </w:pPr>
            <w:r w:rsidRPr="007C5106">
              <w:rPr>
                <w:rFonts w:asciiTheme="minorHAnsi" w:hAnsiTheme="minorHAnsi"/>
              </w:rPr>
              <w:t>58,06</w:t>
            </w:r>
          </w:p>
        </w:tc>
      </w:tr>
    </w:tbl>
    <w:p w:rsidR="00A27157" w:rsidRPr="009F7D3C" w:rsidRDefault="00A27157" w:rsidP="00A27157">
      <w:pPr>
        <w:autoSpaceDE w:val="0"/>
        <w:autoSpaceDN w:val="0"/>
        <w:adjustRightInd w:val="0"/>
        <w:jc w:val="both"/>
        <w:rPr>
          <w:rFonts w:asciiTheme="minorHAnsi" w:hAnsiTheme="minorHAnsi"/>
        </w:rPr>
      </w:pPr>
    </w:p>
    <w:p w:rsidR="00A27157" w:rsidRPr="009F7D3C" w:rsidRDefault="00A27157" w:rsidP="00A27157">
      <w:pPr>
        <w:autoSpaceDE w:val="0"/>
        <w:autoSpaceDN w:val="0"/>
        <w:adjustRightInd w:val="0"/>
        <w:jc w:val="both"/>
        <w:rPr>
          <w:rFonts w:asciiTheme="minorHAnsi" w:hAnsiTheme="minorHAnsi"/>
        </w:rPr>
      </w:pPr>
    </w:p>
    <w:p w:rsidR="00A27157" w:rsidRPr="00A27157" w:rsidRDefault="00A27157" w:rsidP="00A27157">
      <w:pPr>
        <w:autoSpaceDE w:val="0"/>
        <w:autoSpaceDN w:val="0"/>
        <w:adjustRightInd w:val="0"/>
        <w:jc w:val="both"/>
        <w:rPr>
          <w:rFonts w:asciiTheme="minorHAnsi" w:hAnsiTheme="minorHAnsi"/>
          <w:lang w:val="pl-PL"/>
        </w:rPr>
      </w:pPr>
      <w:r w:rsidRPr="00A27157">
        <w:rPr>
          <w:rFonts w:asciiTheme="minorHAnsi" w:hAnsiTheme="minorHAnsi"/>
          <w:lang w:val="pl-PL"/>
        </w:rPr>
        <w:t>Ilość wód opadowych dopływających do wód powierzchniowych w roku średnim, określono dla opadu średniorocznego H=604mm oraz zredukowanej powierzchni zlewni, wyniesie odpowiednio:</w:t>
      </w:r>
    </w:p>
    <w:p w:rsidR="00A27157" w:rsidRPr="00A27157" w:rsidRDefault="00A27157" w:rsidP="00A27157">
      <w:pPr>
        <w:autoSpaceDE w:val="0"/>
        <w:autoSpaceDN w:val="0"/>
        <w:adjustRightInd w:val="0"/>
        <w:ind w:left="4536" w:hanging="4110"/>
        <w:jc w:val="both"/>
        <w:rPr>
          <w:rFonts w:asciiTheme="minorHAnsi" w:hAnsiTheme="minorHAnsi"/>
          <w:lang w:val="pl-PL"/>
        </w:rPr>
      </w:pPr>
      <w:r w:rsidRPr="00A27157">
        <w:rPr>
          <w:rFonts w:asciiTheme="minorHAnsi" w:hAnsiTheme="minorHAnsi"/>
          <w:lang w:val="pl-PL"/>
        </w:rPr>
        <w:t xml:space="preserve">V=0,1816 x 604 x 10 = </w:t>
      </w:r>
      <w:r w:rsidRPr="00A27157">
        <w:rPr>
          <w:rFonts w:asciiTheme="minorHAnsi" w:hAnsiTheme="minorHAnsi"/>
          <w:b/>
          <w:lang w:val="pl-PL"/>
        </w:rPr>
        <w:t>1096,9 m</w:t>
      </w:r>
      <w:r w:rsidRPr="00A27157">
        <w:rPr>
          <w:rFonts w:asciiTheme="minorHAnsi" w:hAnsiTheme="minorHAnsi"/>
          <w:b/>
          <w:vertAlign w:val="superscript"/>
          <w:lang w:val="pl-PL"/>
        </w:rPr>
        <w:t>3</w:t>
      </w:r>
      <w:r w:rsidRPr="00A27157">
        <w:rPr>
          <w:rFonts w:asciiTheme="minorHAnsi" w:hAnsiTheme="minorHAnsi"/>
          <w:b/>
          <w:lang w:val="pl-PL"/>
        </w:rPr>
        <w:t>/rok</w:t>
      </w:r>
      <w:r w:rsidRPr="00A27157">
        <w:rPr>
          <w:rFonts w:asciiTheme="minorHAnsi" w:hAnsiTheme="minorHAnsi"/>
          <w:lang w:val="pl-PL"/>
        </w:rPr>
        <w:t xml:space="preserve"> [powierzchnia zlewni zredukowanej pełnej (0,1816ha)] </w:t>
      </w:r>
    </w:p>
    <w:p w:rsidR="00A27157" w:rsidRPr="00A27157" w:rsidRDefault="00A27157" w:rsidP="00A27157">
      <w:pPr>
        <w:autoSpaceDE w:val="0"/>
        <w:autoSpaceDN w:val="0"/>
        <w:adjustRightInd w:val="0"/>
        <w:ind w:left="4536" w:hanging="4110"/>
        <w:jc w:val="both"/>
        <w:rPr>
          <w:rFonts w:asciiTheme="minorHAnsi" w:eastAsia="Univers-PL" w:hAnsiTheme="minorHAnsi" w:cs="Univers-PL"/>
          <w:sz w:val="24"/>
          <w:szCs w:val="24"/>
          <w:lang w:val="pl-PL"/>
        </w:rPr>
      </w:pPr>
      <w:r w:rsidRPr="00A27157">
        <w:rPr>
          <w:rFonts w:asciiTheme="minorHAnsi" w:hAnsiTheme="minorHAnsi"/>
          <w:lang w:val="pl-PL"/>
        </w:rPr>
        <w:t xml:space="preserve">V=0,1344 x 604 x 10 = </w:t>
      </w:r>
      <w:r w:rsidRPr="00A27157">
        <w:rPr>
          <w:rFonts w:asciiTheme="minorHAnsi" w:hAnsiTheme="minorHAnsi"/>
          <w:b/>
          <w:lang w:val="pl-PL"/>
        </w:rPr>
        <w:t>811,78 m</w:t>
      </w:r>
      <w:r w:rsidRPr="00A27157">
        <w:rPr>
          <w:rFonts w:asciiTheme="minorHAnsi" w:hAnsiTheme="minorHAnsi"/>
          <w:b/>
          <w:vertAlign w:val="superscript"/>
          <w:lang w:val="pl-PL"/>
        </w:rPr>
        <w:t>3</w:t>
      </w:r>
      <w:r w:rsidRPr="00A27157">
        <w:rPr>
          <w:rFonts w:asciiTheme="minorHAnsi" w:hAnsiTheme="minorHAnsi"/>
          <w:b/>
          <w:lang w:val="pl-PL"/>
        </w:rPr>
        <w:t>/</w:t>
      </w:r>
      <w:r w:rsidRPr="00A27157">
        <w:rPr>
          <w:rFonts w:asciiTheme="minorHAnsi" w:hAnsiTheme="minorHAnsi"/>
          <w:b/>
          <w:sz w:val="24"/>
          <w:szCs w:val="24"/>
          <w:lang w:val="pl-PL"/>
        </w:rPr>
        <w:t>rok</w:t>
      </w:r>
      <w:r w:rsidRPr="00A27157">
        <w:rPr>
          <w:rFonts w:asciiTheme="minorHAnsi" w:hAnsiTheme="minorHAnsi"/>
          <w:sz w:val="24"/>
          <w:szCs w:val="24"/>
          <w:lang w:val="pl-PL"/>
        </w:rPr>
        <w:t xml:space="preserve"> [powierzchnia zlewni zredukowanej obejmującej tylko </w:t>
      </w:r>
      <w:r w:rsidRPr="00A27157">
        <w:rPr>
          <w:rFonts w:asciiTheme="minorHAnsi" w:hAnsiTheme="minorHAnsi"/>
          <w:sz w:val="24"/>
          <w:szCs w:val="24"/>
          <w:shd w:val="clear" w:color="auto" w:fill="FEFFFF"/>
          <w:lang w:val="pl-PL"/>
        </w:rPr>
        <w:t>plac manewrowy, parkingi (</w:t>
      </w:r>
      <w:r w:rsidRPr="00A27157">
        <w:rPr>
          <w:rFonts w:asciiTheme="minorHAnsi" w:hAnsiTheme="minorHAnsi"/>
          <w:sz w:val="24"/>
          <w:szCs w:val="24"/>
          <w:lang w:val="pl-PL"/>
        </w:rPr>
        <w:t>0,1344 ha)]</w:t>
      </w:r>
    </w:p>
    <w:p w:rsidR="00A27157" w:rsidRPr="00A27157" w:rsidRDefault="00A27157" w:rsidP="00A27157">
      <w:pPr>
        <w:autoSpaceDE w:val="0"/>
        <w:autoSpaceDN w:val="0"/>
        <w:adjustRightInd w:val="0"/>
        <w:jc w:val="both"/>
        <w:rPr>
          <w:rFonts w:asciiTheme="minorHAnsi" w:hAnsiTheme="minorHAnsi"/>
          <w:lang w:val="pl-PL"/>
        </w:rPr>
      </w:pPr>
    </w:p>
    <w:p w:rsidR="00A27157" w:rsidRPr="00A27157" w:rsidRDefault="00A27157" w:rsidP="00A27157">
      <w:pPr>
        <w:autoSpaceDE w:val="0"/>
        <w:autoSpaceDN w:val="0"/>
        <w:adjustRightInd w:val="0"/>
        <w:jc w:val="both"/>
        <w:rPr>
          <w:rFonts w:asciiTheme="minorHAnsi" w:eastAsia="Univers-PL" w:hAnsiTheme="minorHAnsi" w:cs="Univers-PL"/>
          <w:sz w:val="24"/>
          <w:szCs w:val="24"/>
          <w:lang w:val="pl-PL"/>
        </w:rPr>
      </w:pPr>
    </w:p>
    <w:p w:rsidR="00A27157" w:rsidRPr="00A27157" w:rsidRDefault="00A27157" w:rsidP="00A27157">
      <w:pPr>
        <w:autoSpaceDE w:val="0"/>
        <w:autoSpaceDN w:val="0"/>
        <w:adjustRightInd w:val="0"/>
        <w:jc w:val="both"/>
        <w:rPr>
          <w:rFonts w:asciiTheme="minorHAnsi" w:hAnsiTheme="minorHAnsi"/>
          <w:sz w:val="24"/>
          <w:szCs w:val="24"/>
          <w:lang w:val="pl-PL"/>
        </w:rPr>
      </w:pPr>
      <w:r w:rsidRPr="00A27157">
        <w:rPr>
          <w:rFonts w:asciiTheme="minorHAnsi" w:hAnsiTheme="minorHAnsi"/>
          <w:sz w:val="24"/>
          <w:szCs w:val="24"/>
          <w:lang w:val="pl-PL"/>
        </w:rPr>
        <w:t>W każdym przypadku są to znaczne ilości wody opadowej która powinna być zagospodarowana; daje to około 91,4m</w:t>
      </w:r>
      <w:r w:rsidRPr="00A27157">
        <w:rPr>
          <w:rFonts w:asciiTheme="minorHAnsi" w:hAnsiTheme="minorHAnsi"/>
          <w:sz w:val="24"/>
          <w:szCs w:val="24"/>
          <w:vertAlign w:val="superscript"/>
          <w:lang w:val="pl-PL"/>
        </w:rPr>
        <w:t>3</w:t>
      </w:r>
      <w:r w:rsidRPr="00A27157">
        <w:rPr>
          <w:rFonts w:asciiTheme="minorHAnsi" w:hAnsiTheme="minorHAnsi"/>
          <w:sz w:val="24"/>
          <w:szCs w:val="24"/>
          <w:lang w:val="pl-PL"/>
        </w:rPr>
        <w:t xml:space="preserve">/miesięcznie </w:t>
      </w:r>
      <w:r w:rsidRPr="00A27157">
        <w:rPr>
          <w:rFonts w:asciiTheme="minorHAnsi" w:hAnsiTheme="minorHAnsi"/>
          <w:b/>
          <w:sz w:val="24"/>
          <w:szCs w:val="24"/>
          <w:u w:val="single"/>
          <w:lang w:val="pl-PL"/>
        </w:rPr>
        <w:t>powierzchnia zlewni zredukowanej pełnej (</w:t>
      </w:r>
      <w:r w:rsidRPr="00A27157">
        <w:rPr>
          <w:rFonts w:asciiTheme="minorHAnsi" w:hAnsiTheme="minorHAnsi"/>
          <w:sz w:val="24"/>
          <w:szCs w:val="24"/>
          <w:lang w:val="pl-PL"/>
        </w:rPr>
        <w:t>0,1816ha)] lub około 67m</w:t>
      </w:r>
      <w:r w:rsidRPr="00A27157">
        <w:rPr>
          <w:rFonts w:asciiTheme="minorHAnsi" w:hAnsiTheme="minorHAnsi"/>
          <w:sz w:val="24"/>
          <w:szCs w:val="24"/>
          <w:vertAlign w:val="superscript"/>
          <w:lang w:val="pl-PL"/>
        </w:rPr>
        <w:t>3</w:t>
      </w:r>
      <w:r w:rsidRPr="00A27157">
        <w:rPr>
          <w:rFonts w:asciiTheme="minorHAnsi" w:hAnsiTheme="minorHAnsi"/>
          <w:sz w:val="24"/>
          <w:szCs w:val="24"/>
          <w:lang w:val="pl-PL"/>
        </w:rPr>
        <w:t xml:space="preserve">/miesięcznie </w:t>
      </w:r>
      <w:r w:rsidRPr="00A27157">
        <w:rPr>
          <w:rFonts w:asciiTheme="minorHAnsi" w:hAnsiTheme="minorHAnsi"/>
          <w:b/>
          <w:sz w:val="24"/>
          <w:szCs w:val="24"/>
          <w:u w:val="single"/>
          <w:lang w:val="pl-PL"/>
        </w:rPr>
        <w:t xml:space="preserve">powierzchnia zlewni zredukowanej obejmującej tylko </w:t>
      </w:r>
      <w:r w:rsidRPr="00A27157">
        <w:rPr>
          <w:rFonts w:asciiTheme="minorHAnsi" w:hAnsiTheme="minorHAnsi"/>
          <w:sz w:val="24"/>
          <w:szCs w:val="24"/>
          <w:u w:val="single"/>
          <w:shd w:val="clear" w:color="auto" w:fill="FEFFFF"/>
          <w:lang w:val="pl-PL"/>
        </w:rPr>
        <w:t>plac manewrowy, parkingi (</w:t>
      </w:r>
      <w:r w:rsidRPr="00A27157">
        <w:rPr>
          <w:rFonts w:asciiTheme="minorHAnsi" w:hAnsiTheme="minorHAnsi"/>
          <w:sz w:val="24"/>
          <w:szCs w:val="24"/>
          <w:u w:val="single"/>
          <w:lang w:val="pl-PL"/>
        </w:rPr>
        <w:t>0,1344 ha)</w:t>
      </w:r>
    </w:p>
    <w:p w:rsidR="00A27157" w:rsidRPr="00BF6E58" w:rsidRDefault="00942460" w:rsidP="00A27157">
      <w:pPr>
        <w:autoSpaceDE w:val="0"/>
        <w:autoSpaceDN w:val="0"/>
        <w:adjustRightInd w:val="0"/>
        <w:jc w:val="both"/>
        <w:rPr>
          <w:rFonts w:asciiTheme="minorHAnsi" w:hAnsiTheme="minorHAnsi"/>
          <w:sz w:val="24"/>
          <w:szCs w:val="24"/>
          <w:lang w:val="pl-PL"/>
        </w:rPr>
      </w:pPr>
      <w:r>
        <w:rPr>
          <w:rFonts w:asciiTheme="minorHAnsi" w:hAnsiTheme="minorHAnsi"/>
          <w:sz w:val="24"/>
          <w:szCs w:val="24"/>
          <w:lang w:val="pl-PL"/>
        </w:rPr>
        <w:lastRenderedPageBreak/>
        <w:t>Przewiduje się zagospodarowanie i podczyszczenie ścieków opadowych i roztopowych</w:t>
      </w:r>
      <w:r w:rsidRPr="00942460">
        <w:rPr>
          <w:rFonts w:asciiTheme="minorHAnsi" w:hAnsiTheme="minorHAnsi"/>
          <w:sz w:val="24"/>
          <w:szCs w:val="24"/>
          <w:u w:val="single"/>
          <w:shd w:val="clear" w:color="auto" w:fill="FEFFFF"/>
          <w:lang w:val="pl-PL"/>
        </w:rPr>
        <w:t xml:space="preserve"> </w:t>
      </w:r>
      <w:r w:rsidRPr="00A27157">
        <w:rPr>
          <w:rFonts w:asciiTheme="minorHAnsi" w:hAnsiTheme="minorHAnsi"/>
          <w:sz w:val="24"/>
          <w:szCs w:val="24"/>
          <w:u w:val="single"/>
          <w:shd w:val="clear" w:color="auto" w:fill="FEFFFF"/>
          <w:lang w:val="pl-PL"/>
        </w:rPr>
        <w:t>plac manewrowy, parkingi (</w:t>
      </w:r>
      <w:r w:rsidRPr="00A27157">
        <w:rPr>
          <w:rFonts w:asciiTheme="minorHAnsi" w:hAnsiTheme="minorHAnsi"/>
          <w:sz w:val="24"/>
          <w:szCs w:val="24"/>
          <w:u w:val="single"/>
          <w:lang w:val="pl-PL"/>
        </w:rPr>
        <w:t>0,1344 ha)</w:t>
      </w:r>
      <w:r w:rsidR="00BF6E58">
        <w:rPr>
          <w:rFonts w:asciiTheme="minorHAnsi" w:hAnsiTheme="minorHAnsi"/>
          <w:sz w:val="24"/>
          <w:szCs w:val="24"/>
          <w:u w:val="single"/>
          <w:lang w:val="pl-PL"/>
        </w:rPr>
        <w:t xml:space="preserve"> </w:t>
      </w:r>
      <w:r w:rsidR="00BF6E58" w:rsidRPr="00BF6E58">
        <w:rPr>
          <w:rFonts w:asciiTheme="minorHAnsi" w:hAnsiTheme="minorHAnsi"/>
          <w:sz w:val="24"/>
          <w:szCs w:val="24"/>
          <w:lang w:val="pl-PL"/>
        </w:rPr>
        <w:t xml:space="preserve">- </w:t>
      </w:r>
      <w:r w:rsidR="00BF6E58" w:rsidRPr="00BF6E58">
        <w:rPr>
          <w:rFonts w:asciiTheme="minorHAnsi" w:hAnsiTheme="minorHAnsi"/>
          <w:sz w:val="24"/>
          <w:szCs w:val="24"/>
          <w:shd w:val="clear" w:color="auto" w:fill="FEFFFF"/>
          <w:lang w:val="pl-PL"/>
        </w:rPr>
        <w:t>inwestor przewiduje stanowiska dla 4 samochodów oraz drogę dojazdową do budynku</w:t>
      </w:r>
    </w:p>
    <w:p w:rsidR="00C31537" w:rsidRPr="00C92F86" w:rsidRDefault="005F4AF7" w:rsidP="005D676A">
      <w:pPr>
        <w:autoSpaceDE w:val="0"/>
        <w:autoSpaceDN w:val="0"/>
        <w:adjustRightInd w:val="0"/>
        <w:ind w:firstLine="708"/>
        <w:jc w:val="both"/>
        <w:rPr>
          <w:rFonts w:asciiTheme="minorHAnsi" w:hAnsiTheme="minorHAnsi" w:cs="Tahoma"/>
          <w:sz w:val="24"/>
          <w:szCs w:val="24"/>
          <w:lang w:val="pl-PL"/>
        </w:rPr>
      </w:pPr>
      <w:r w:rsidRPr="005F4AF7">
        <w:rPr>
          <w:rFonts w:asciiTheme="minorHAnsi" w:hAnsiTheme="minorHAnsi"/>
          <w:sz w:val="24"/>
          <w:szCs w:val="24"/>
          <w:lang w:val="pl-PL"/>
        </w:rPr>
        <w:t xml:space="preserve">Wody opadowe lub roztopowe odprowadzane z tych powierzchni </w:t>
      </w:r>
      <w:r w:rsidR="006C3D87">
        <w:rPr>
          <w:rFonts w:asciiTheme="minorHAnsi" w:hAnsiTheme="minorHAnsi"/>
          <w:sz w:val="24"/>
          <w:szCs w:val="24"/>
          <w:lang w:val="pl-PL"/>
        </w:rPr>
        <w:t xml:space="preserve">będą </w:t>
      </w:r>
      <w:r w:rsidRPr="005F4AF7">
        <w:rPr>
          <w:rFonts w:asciiTheme="minorHAnsi" w:hAnsiTheme="minorHAnsi"/>
          <w:sz w:val="24"/>
          <w:szCs w:val="24"/>
          <w:lang w:val="pl-PL"/>
        </w:rPr>
        <w:t xml:space="preserve">oczyszczane w ilości, jaka powstaje z opadów o natężeniu co najmniej 15 l/s*ha w taki sposób, aby na odpływie do odbiornika zawartość zawiesin była mniejsza niż 100 mg/l, a substancji ropopochodnych nie większa niż 15 mg/l. </w:t>
      </w:r>
    </w:p>
    <w:p w:rsidR="00A27157" w:rsidRPr="006C3D87" w:rsidRDefault="00A27157" w:rsidP="00A27157">
      <w:pPr>
        <w:autoSpaceDE w:val="0"/>
        <w:autoSpaceDN w:val="0"/>
        <w:adjustRightInd w:val="0"/>
        <w:ind w:firstLine="708"/>
        <w:jc w:val="both"/>
        <w:rPr>
          <w:rFonts w:asciiTheme="minorHAnsi" w:hAnsiTheme="minorHAnsi"/>
          <w:sz w:val="24"/>
          <w:szCs w:val="24"/>
          <w:lang w:val="pl-PL"/>
        </w:rPr>
      </w:pPr>
      <w:r w:rsidRPr="006C3D87">
        <w:rPr>
          <w:rFonts w:asciiTheme="minorHAnsi" w:hAnsiTheme="minorHAnsi"/>
          <w:sz w:val="24"/>
          <w:szCs w:val="24"/>
          <w:lang w:val="pl-PL"/>
        </w:rPr>
        <w:t xml:space="preserve"> </w:t>
      </w:r>
    </w:p>
    <w:p w:rsidR="00036B85" w:rsidRPr="00A27157" w:rsidRDefault="00036B85" w:rsidP="00036B85">
      <w:pPr>
        <w:rPr>
          <w:rFonts w:asciiTheme="minorHAnsi" w:hAnsiTheme="minorHAnsi"/>
          <w:sz w:val="24"/>
          <w:szCs w:val="24"/>
          <w:lang w:val="pl-PL"/>
        </w:rPr>
      </w:pPr>
    </w:p>
    <w:p w:rsidR="00131D97" w:rsidRPr="00D32619" w:rsidRDefault="00131D97" w:rsidP="00CD3B37">
      <w:pPr>
        <w:pStyle w:val="Nagwek1"/>
        <w:numPr>
          <w:ilvl w:val="1"/>
          <w:numId w:val="32"/>
        </w:numPr>
        <w:ind w:left="426"/>
        <w:rPr>
          <w:rFonts w:asciiTheme="minorHAnsi" w:hAnsiTheme="minorHAnsi"/>
          <w:sz w:val="24"/>
          <w:szCs w:val="24"/>
          <w:lang w:val="pl-PL"/>
        </w:rPr>
      </w:pPr>
      <w:bookmarkStart w:id="92" w:name="_Toc388607404"/>
      <w:r w:rsidRPr="00D32619">
        <w:rPr>
          <w:rFonts w:asciiTheme="minorHAnsi" w:hAnsiTheme="minorHAnsi"/>
          <w:sz w:val="24"/>
          <w:szCs w:val="24"/>
          <w:lang w:val="pl-PL"/>
        </w:rPr>
        <w:t>ODDZIAŁYWANIE NA ZABYTKI</w:t>
      </w:r>
      <w:bookmarkEnd w:id="39"/>
      <w:r w:rsidRPr="00D32619">
        <w:rPr>
          <w:rFonts w:asciiTheme="minorHAnsi" w:hAnsiTheme="minorHAnsi"/>
          <w:sz w:val="24"/>
          <w:szCs w:val="24"/>
          <w:lang w:val="pl-PL"/>
        </w:rPr>
        <w:t>; WPŁYW NA  DOBRA MATERIALNE, DZIEDZICTWO KULTUROWE ORAZ ZABYTKI</w:t>
      </w:r>
      <w:bookmarkEnd w:id="92"/>
    </w:p>
    <w:p w:rsidR="00131D97" w:rsidRPr="00D32619" w:rsidRDefault="00131D97" w:rsidP="00131D97">
      <w:pPr>
        <w:ind w:left="720"/>
        <w:jc w:val="both"/>
        <w:rPr>
          <w:rFonts w:asciiTheme="minorHAnsi" w:hAnsiTheme="minorHAnsi"/>
          <w:sz w:val="24"/>
          <w:szCs w:val="24"/>
          <w:lang w:val="pl-PL"/>
        </w:rPr>
      </w:pPr>
    </w:p>
    <w:p w:rsidR="00131D97" w:rsidRPr="00131D97" w:rsidRDefault="00131D97" w:rsidP="00131D97">
      <w:pPr>
        <w:ind w:left="720"/>
        <w:jc w:val="both"/>
        <w:rPr>
          <w:rFonts w:ascii="Bookman Old Style" w:hAnsi="Bookman Old Style"/>
          <w:sz w:val="24"/>
          <w:lang w:val="pl-PL"/>
        </w:rPr>
      </w:pPr>
    </w:p>
    <w:p w:rsidR="00BC6C47" w:rsidRPr="001A2551" w:rsidRDefault="00131D97" w:rsidP="001A2551">
      <w:pPr>
        <w:jc w:val="both"/>
        <w:rPr>
          <w:rFonts w:asciiTheme="minorHAnsi" w:hAnsiTheme="minorHAnsi"/>
          <w:sz w:val="24"/>
          <w:szCs w:val="24"/>
          <w:lang w:val="pl-PL"/>
        </w:rPr>
      </w:pPr>
      <w:bookmarkStart w:id="93" w:name="_Toc388426627"/>
      <w:r w:rsidRPr="001A2551">
        <w:rPr>
          <w:rFonts w:asciiTheme="minorHAnsi" w:hAnsiTheme="minorHAnsi"/>
          <w:snapToGrid w:val="0"/>
          <w:sz w:val="24"/>
          <w:szCs w:val="24"/>
          <w:lang w:val="pl-PL"/>
        </w:rPr>
        <w:t>Na etapie funkcjonowania analizowanego przedsięwzięcia nie wystąpi oddziaływanie na dobra materialne i dobra kultury.</w:t>
      </w:r>
      <w:bookmarkEnd w:id="93"/>
    </w:p>
    <w:p w:rsidR="00BC6C47" w:rsidRPr="001A2551" w:rsidRDefault="00BC6C47" w:rsidP="001A2551">
      <w:pPr>
        <w:pStyle w:val="Default"/>
        <w:ind w:firstLine="284"/>
        <w:jc w:val="both"/>
        <w:rPr>
          <w:rFonts w:asciiTheme="minorHAnsi" w:hAnsiTheme="minorHAnsi"/>
        </w:rPr>
      </w:pPr>
    </w:p>
    <w:p w:rsidR="0046245D" w:rsidRPr="00131D97" w:rsidRDefault="00BC6C47" w:rsidP="007C5014">
      <w:pPr>
        <w:pStyle w:val="Default"/>
        <w:ind w:firstLine="284"/>
        <w:jc w:val="both"/>
        <w:rPr>
          <w:rFonts w:asciiTheme="minorHAnsi" w:hAnsiTheme="minorHAnsi"/>
        </w:rPr>
      </w:pPr>
      <w:r w:rsidRPr="00131D97">
        <w:rPr>
          <w:rFonts w:asciiTheme="minorHAnsi" w:hAnsiTheme="minorHAnsi"/>
        </w:rPr>
        <w:t xml:space="preserve">Na obszarze inwestycji nie znajdują się żadne obiekty figurujące na liście zabytków chronionych na mocy Ustawy z dnia 23 lipca 2003 roku z zm. o ochronie zabytków i opiece nad zabytkami. </w:t>
      </w:r>
      <w:r w:rsidR="0046245D" w:rsidRPr="00131D97">
        <w:rPr>
          <w:rFonts w:asciiTheme="minorHAnsi" w:hAnsiTheme="minorHAnsi"/>
        </w:rPr>
        <w:t xml:space="preserve">Ilustruje to poniższa mapa opracowana na podstawie danych z dokumentu: ZMIANA STUDIUM UWARUNKOWAŃ I KIERUNKÓW ZAGOSPODAROWANIA PRZESTRZENNEGO GMINY ŁUKTA SKALA ORIENTACJA OCHRONA DÓBR KULTURY: </w:t>
      </w:r>
    </w:p>
    <w:p w:rsidR="007C5014" w:rsidRPr="0046245D" w:rsidRDefault="007C5014" w:rsidP="007C5014">
      <w:pPr>
        <w:pStyle w:val="Default"/>
        <w:ind w:firstLine="284"/>
        <w:jc w:val="both"/>
        <w:rPr>
          <w:rFonts w:asciiTheme="minorHAnsi" w:hAnsiTheme="minorHAnsi"/>
        </w:rPr>
      </w:pPr>
    </w:p>
    <w:p w:rsidR="0046245D" w:rsidRPr="0046245D" w:rsidRDefault="0046245D" w:rsidP="0046245D">
      <w:pPr>
        <w:jc w:val="center"/>
        <w:rPr>
          <w:rFonts w:asciiTheme="minorHAnsi" w:hAnsiTheme="minorHAnsi"/>
          <w:sz w:val="24"/>
          <w:szCs w:val="24"/>
        </w:rPr>
      </w:pPr>
      <w:r w:rsidRPr="0046245D">
        <w:rPr>
          <w:rFonts w:asciiTheme="minorHAnsi" w:hAnsiTheme="minorHAnsi"/>
          <w:sz w:val="24"/>
          <w:szCs w:val="24"/>
        </w:rPr>
        <w:object w:dxaOrig="3696" w:dyaOrig="4134">
          <v:shape id="_x0000_i1051" type="#_x0000_t75" style="width:184.9pt;height:206.2pt" o:ole="">
            <v:imagedata r:id="rId71" o:title=""/>
          </v:shape>
          <o:OLEObject Type="Embed" ProgID="CorelDRAW.Graphic.9" ShapeID="_x0000_i1051" DrawAspect="Content" ObjectID="_1462350981" r:id="rId72"/>
        </w:object>
      </w:r>
    </w:p>
    <w:p w:rsidR="00BE652D" w:rsidRDefault="00BE652D" w:rsidP="0046245D">
      <w:pPr>
        <w:jc w:val="both"/>
        <w:rPr>
          <w:rFonts w:asciiTheme="minorHAnsi" w:hAnsiTheme="minorHAnsi"/>
          <w:sz w:val="24"/>
          <w:szCs w:val="24"/>
          <w:lang w:val="pl-PL"/>
        </w:rPr>
      </w:pPr>
    </w:p>
    <w:p w:rsidR="0046245D" w:rsidRDefault="007C5014" w:rsidP="0046245D">
      <w:pPr>
        <w:jc w:val="both"/>
        <w:rPr>
          <w:rFonts w:asciiTheme="minorHAnsi" w:hAnsiTheme="minorHAnsi"/>
          <w:sz w:val="24"/>
          <w:szCs w:val="24"/>
          <w:lang w:val="pl-PL"/>
        </w:rPr>
      </w:pPr>
      <w:r>
        <w:rPr>
          <w:rFonts w:asciiTheme="minorHAnsi" w:hAnsiTheme="minorHAnsi"/>
          <w:sz w:val="24"/>
          <w:szCs w:val="24"/>
          <w:lang w:val="pl-PL"/>
        </w:rPr>
        <w:t>Przedsięwzięcie nie będzie oddziaływać na z</w:t>
      </w:r>
      <w:r w:rsidR="0046245D" w:rsidRPr="0046245D">
        <w:rPr>
          <w:rFonts w:asciiTheme="minorHAnsi" w:hAnsiTheme="minorHAnsi"/>
          <w:sz w:val="24"/>
          <w:szCs w:val="24"/>
          <w:lang w:val="pl-PL"/>
        </w:rPr>
        <w:t>abytki nieruchome wpisane do Rejestru zabytków nieruchomych</w:t>
      </w:r>
      <w:r>
        <w:rPr>
          <w:rFonts w:asciiTheme="minorHAnsi" w:hAnsiTheme="minorHAnsi"/>
          <w:sz w:val="24"/>
          <w:szCs w:val="24"/>
          <w:lang w:val="pl-PL"/>
        </w:rPr>
        <w:t xml:space="preserve">:  </w:t>
      </w:r>
      <w:r w:rsidR="0046245D" w:rsidRPr="0046245D">
        <w:rPr>
          <w:rFonts w:asciiTheme="minorHAnsi" w:hAnsiTheme="minorHAnsi"/>
          <w:sz w:val="24"/>
          <w:szCs w:val="24"/>
          <w:lang w:val="pl-PL"/>
        </w:rPr>
        <w:t>Komorowo: Dwór (nr 19) Nr. Wpisu: A-3952/0; data wpisu: 14 stycznia 1997 – poza zasięgiem oddziaływania</w:t>
      </w:r>
      <w:r>
        <w:rPr>
          <w:rFonts w:asciiTheme="minorHAnsi" w:hAnsiTheme="minorHAnsi"/>
          <w:sz w:val="24"/>
          <w:szCs w:val="24"/>
          <w:lang w:val="pl-PL"/>
        </w:rPr>
        <w:t>; s</w:t>
      </w:r>
      <w:r w:rsidR="0046245D" w:rsidRPr="0046245D">
        <w:rPr>
          <w:rFonts w:asciiTheme="minorHAnsi" w:hAnsiTheme="minorHAnsi"/>
          <w:sz w:val="24"/>
          <w:szCs w:val="24"/>
          <w:lang w:val="pl-PL"/>
        </w:rPr>
        <w:t xml:space="preserve">tanowiska archeologiczne wpisane do Rejestru zabytków archeologicznych – brak w zasięgu oddziaływania </w:t>
      </w:r>
      <w:r>
        <w:rPr>
          <w:rFonts w:asciiTheme="minorHAnsi" w:hAnsiTheme="minorHAnsi"/>
          <w:sz w:val="24"/>
          <w:szCs w:val="24"/>
          <w:lang w:val="pl-PL"/>
        </w:rPr>
        <w:t>oraz o</w:t>
      </w:r>
      <w:r w:rsidR="0046245D" w:rsidRPr="0046245D">
        <w:rPr>
          <w:rFonts w:asciiTheme="minorHAnsi" w:hAnsiTheme="minorHAnsi"/>
          <w:sz w:val="24"/>
          <w:szCs w:val="24"/>
          <w:lang w:val="pl-PL"/>
        </w:rPr>
        <w:t>biekt</w:t>
      </w:r>
      <w:r>
        <w:rPr>
          <w:rFonts w:asciiTheme="minorHAnsi" w:hAnsiTheme="minorHAnsi"/>
          <w:sz w:val="24"/>
          <w:szCs w:val="24"/>
          <w:lang w:val="pl-PL"/>
        </w:rPr>
        <w:t>ów</w:t>
      </w:r>
      <w:r w:rsidR="0046245D" w:rsidRPr="0046245D">
        <w:rPr>
          <w:rFonts w:asciiTheme="minorHAnsi" w:hAnsiTheme="minorHAnsi"/>
          <w:sz w:val="24"/>
          <w:szCs w:val="24"/>
          <w:lang w:val="pl-PL"/>
        </w:rPr>
        <w:t xml:space="preserve"> nieruchom</w:t>
      </w:r>
      <w:r>
        <w:rPr>
          <w:rFonts w:asciiTheme="minorHAnsi" w:hAnsiTheme="minorHAnsi"/>
          <w:sz w:val="24"/>
          <w:szCs w:val="24"/>
          <w:lang w:val="pl-PL"/>
        </w:rPr>
        <w:t>ych</w:t>
      </w:r>
      <w:r w:rsidR="0046245D" w:rsidRPr="0046245D">
        <w:rPr>
          <w:rFonts w:asciiTheme="minorHAnsi" w:hAnsiTheme="minorHAnsi"/>
          <w:sz w:val="24"/>
          <w:szCs w:val="24"/>
          <w:lang w:val="pl-PL"/>
        </w:rPr>
        <w:t xml:space="preserve"> znajdując</w:t>
      </w:r>
      <w:r>
        <w:rPr>
          <w:rFonts w:asciiTheme="minorHAnsi" w:hAnsiTheme="minorHAnsi"/>
          <w:sz w:val="24"/>
          <w:szCs w:val="24"/>
          <w:lang w:val="pl-PL"/>
        </w:rPr>
        <w:t>ych</w:t>
      </w:r>
      <w:r w:rsidR="0046245D" w:rsidRPr="0046245D">
        <w:rPr>
          <w:rFonts w:asciiTheme="minorHAnsi" w:hAnsiTheme="minorHAnsi"/>
          <w:sz w:val="24"/>
          <w:szCs w:val="24"/>
          <w:lang w:val="pl-PL"/>
        </w:rPr>
        <w:t xml:space="preserve"> się </w:t>
      </w:r>
      <w:r>
        <w:rPr>
          <w:rFonts w:asciiTheme="minorHAnsi" w:hAnsiTheme="minorHAnsi"/>
          <w:sz w:val="24"/>
          <w:szCs w:val="24"/>
          <w:lang w:val="pl-PL"/>
        </w:rPr>
        <w:t>w ewidencji zabytków postulowanych</w:t>
      </w:r>
      <w:r w:rsidR="0046245D" w:rsidRPr="0046245D">
        <w:rPr>
          <w:rFonts w:asciiTheme="minorHAnsi" w:hAnsiTheme="minorHAnsi"/>
          <w:sz w:val="24"/>
          <w:szCs w:val="24"/>
          <w:lang w:val="pl-PL"/>
        </w:rPr>
        <w:t xml:space="preserve"> do objęcia ochroną. </w:t>
      </w:r>
    </w:p>
    <w:p w:rsidR="005D676A" w:rsidRPr="0046245D" w:rsidRDefault="005D676A" w:rsidP="0046245D">
      <w:pPr>
        <w:jc w:val="both"/>
        <w:rPr>
          <w:rFonts w:asciiTheme="minorHAnsi" w:hAnsiTheme="minorHAnsi"/>
          <w:sz w:val="24"/>
          <w:szCs w:val="24"/>
          <w:lang w:val="pl-PL"/>
        </w:rPr>
      </w:pPr>
    </w:p>
    <w:p w:rsidR="00BC6C47" w:rsidRDefault="00BC6C47" w:rsidP="00BC6C47">
      <w:pPr>
        <w:pStyle w:val="Nagwek1"/>
        <w:rPr>
          <w:lang w:val="pl-PL"/>
        </w:rPr>
      </w:pPr>
      <w:bookmarkStart w:id="94" w:name="_Toc366772211"/>
    </w:p>
    <w:p w:rsidR="00131D97" w:rsidRPr="00131D97" w:rsidRDefault="00131D97" w:rsidP="00CD3B37">
      <w:pPr>
        <w:pStyle w:val="Nagwek1"/>
        <w:numPr>
          <w:ilvl w:val="1"/>
          <w:numId w:val="32"/>
        </w:numPr>
        <w:ind w:left="426"/>
        <w:rPr>
          <w:lang w:val="pl-PL"/>
        </w:rPr>
      </w:pPr>
      <w:bookmarkStart w:id="95" w:name="_Toc388607405"/>
      <w:r w:rsidRPr="0047599E">
        <w:rPr>
          <w:rFonts w:asciiTheme="minorHAnsi" w:hAnsiTheme="minorHAnsi"/>
          <w:sz w:val="24"/>
          <w:szCs w:val="24"/>
          <w:lang w:val="pl-PL"/>
        </w:rPr>
        <w:t>WPŁYW</w:t>
      </w:r>
      <w:r w:rsidRPr="00131D97">
        <w:rPr>
          <w:lang w:val="pl-PL"/>
        </w:rPr>
        <w:t xml:space="preserve"> NA POWIERZCHNIĘ ZIEMI I GLEBĘ</w:t>
      </w:r>
      <w:bookmarkEnd w:id="95"/>
    </w:p>
    <w:p w:rsidR="00131D97" w:rsidRPr="00131D97" w:rsidRDefault="00131D97" w:rsidP="00131D97">
      <w:pPr>
        <w:pStyle w:val="Gosia12"/>
        <w:widowControl w:val="0"/>
        <w:overflowPunct/>
        <w:autoSpaceDE/>
        <w:adjustRightInd/>
        <w:spacing w:line="240" w:lineRule="auto"/>
        <w:rPr>
          <w:rFonts w:asciiTheme="minorHAnsi" w:hAnsiTheme="minorHAnsi"/>
          <w:snapToGrid w:val="0"/>
        </w:rPr>
      </w:pPr>
    </w:p>
    <w:p w:rsidR="00131D97" w:rsidRPr="00131D97" w:rsidRDefault="00131D97" w:rsidP="00131D97">
      <w:pPr>
        <w:ind w:firstLine="708"/>
        <w:jc w:val="both"/>
        <w:rPr>
          <w:rFonts w:asciiTheme="minorHAnsi" w:hAnsiTheme="minorHAnsi"/>
          <w:sz w:val="24"/>
          <w:lang w:val="pl-PL"/>
        </w:rPr>
      </w:pPr>
      <w:r w:rsidRPr="00131D97">
        <w:rPr>
          <w:rFonts w:asciiTheme="minorHAnsi" w:hAnsiTheme="minorHAnsi"/>
          <w:sz w:val="24"/>
          <w:lang w:val="pl-PL"/>
        </w:rPr>
        <w:lastRenderedPageBreak/>
        <w:t>Na etapie eksploatacji przedsięwzięcia i towarzyszącej mu infrastruktury technicznej nie wystąpi oddziaływanie na powierzchnię ziemi i glebę.</w:t>
      </w:r>
    </w:p>
    <w:p w:rsidR="00131D97" w:rsidRDefault="00131D97" w:rsidP="00BC6C47">
      <w:pPr>
        <w:pStyle w:val="Nagwek1"/>
        <w:rPr>
          <w:rFonts w:asciiTheme="minorHAnsi" w:hAnsiTheme="minorHAnsi"/>
          <w:sz w:val="24"/>
          <w:szCs w:val="24"/>
          <w:lang w:val="pl-PL"/>
        </w:rPr>
      </w:pPr>
    </w:p>
    <w:p w:rsidR="00BC6C47" w:rsidRPr="0047599E" w:rsidRDefault="00BC6C47" w:rsidP="00CD3B37">
      <w:pPr>
        <w:pStyle w:val="Nagwek1"/>
        <w:numPr>
          <w:ilvl w:val="1"/>
          <w:numId w:val="32"/>
        </w:numPr>
        <w:ind w:left="426"/>
        <w:rPr>
          <w:rFonts w:asciiTheme="minorHAnsi" w:hAnsiTheme="minorHAnsi"/>
          <w:sz w:val="24"/>
          <w:lang w:val="pl-PL"/>
        </w:rPr>
      </w:pPr>
      <w:bookmarkStart w:id="96" w:name="_Toc388607406"/>
      <w:r w:rsidRPr="0047599E">
        <w:rPr>
          <w:rFonts w:asciiTheme="minorHAnsi" w:hAnsiTheme="minorHAnsi"/>
          <w:sz w:val="24"/>
          <w:lang w:val="pl-PL"/>
        </w:rPr>
        <w:t xml:space="preserve">WPŁYW </w:t>
      </w:r>
      <w:r w:rsidRPr="00433CEA">
        <w:rPr>
          <w:rFonts w:asciiTheme="minorHAnsi" w:hAnsiTheme="minorHAnsi"/>
          <w:sz w:val="24"/>
          <w:lang w:val="pl-PL"/>
        </w:rPr>
        <w:t>WYBRANEGO</w:t>
      </w:r>
      <w:r w:rsidRPr="0047599E">
        <w:rPr>
          <w:rFonts w:asciiTheme="minorHAnsi" w:hAnsiTheme="minorHAnsi"/>
          <w:sz w:val="24"/>
          <w:lang w:val="pl-PL"/>
        </w:rPr>
        <w:t xml:space="preserve"> WARIANTU PRZEDSIĘWZIĘCIA NA KRAJOBRAZ W OBRĘBIE BEZPOŚREDNIEGO ODDZIAŁYWANIA PRZEDSIĘWZIĘCIA</w:t>
      </w:r>
      <w:bookmarkEnd w:id="94"/>
      <w:bookmarkEnd w:id="96"/>
    </w:p>
    <w:p w:rsidR="00BC6C47" w:rsidRPr="007C5014" w:rsidRDefault="00BC6C47" w:rsidP="00BC6C47">
      <w:pPr>
        <w:autoSpaceDE w:val="0"/>
        <w:autoSpaceDN w:val="0"/>
        <w:adjustRightInd w:val="0"/>
        <w:ind w:left="180" w:hanging="180"/>
        <w:jc w:val="both"/>
        <w:rPr>
          <w:rFonts w:asciiTheme="minorHAnsi" w:eastAsia="TrebuchetMS" w:hAnsiTheme="minorHAnsi" w:cs="Arial"/>
          <w:sz w:val="24"/>
          <w:szCs w:val="24"/>
          <w:lang w:val="pl-PL"/>
        </w:rPr>
      </w:pPr>
    </w:p>
    <w:p w:rsidR="00BC6C47" w:rsidRPr="007C5014" w:rsidRDefault="00BC6C47" w:rsidP="00BC6C47">
      <w:pPr>
        <w:autoSpaceDE w:val="0"/>
        <w:autoSpaceDN w:val="0"/>
        <w:adjustRightInd w:val="0"/>
        <w:ind w:firstLine="708"/>
        <w:jc w:val="both"/>
        <w:rPr>
          <w:rFonts w:asciiTheme="minorHAnsi" w:hAnsiTheme="minorHAnsi" w:cs="Arial"/>
          <w:b/>
          <w:sz w:val="24"/>
          <w:szCs w:val="24"/>
          <w:lang w:val="pl-PL"/>
        </w:rPr>
      </w:pPr>
      <w:r w:rsidRPr="007C5014">
        <w:rPr>
          <w:rFonts w:asciiTheme="minorHAnsi" w:eastAsia="TrebuchetMS" w:hAnsiTheme="minorHAnsi" w:cs="Arial"/>
          <w:sz w:val="24"/>
          <w:szCs w:val="24"/>
          <w:lang w:val="pl-PL"/>
        </w:rPr>
        <w:t xml:space="preserve">W wyniku realizacji przedsięwzięcia nastąpi zmiana struktury krajobrazu i jego funkcji w obszarze działki 98 na której powstanie budynek jednokondygnacyjny. Zmiana struktury krajobrazu nie wpłynie na trasy migracji ptaków czy przelotu nietoperzy na żerowiska.  </w:t>
      </w:r>
    </w:p>
    <w:p w:rsidR="00131D97" w:rsidRDefault="00131D97" w:rsidP="00131D97">
      <w:pPr>
        <w:shd w:val="clear" w:color="auto" w:fill="FFFFFF"/>
        <w:spacing w:line="403" w:lineRule="exact"/>
        <w:ind w:left="709"/>
        <w:jc w:val="both"/>
        <w:rPr>
          <w:rFonts w:ascii="Bookman Old Style" w:hAnsi="Bookman Old Style"/>
          <w:b/>
          <w:sz w:val="24"/>
          <w:lang w:val="pl-PL"/>
        </w:rPr>
      </w:pPr>
    </w:p>
    <w:p w:rsidR="00131D97" w:rsidRPr="0047599E" w:rsidRDefault="00131D97" w:rsidP="00CD3B37">
      <w:pPr>
        <w:pStyle w:val="Nagwek1"/>
        <w:numPr>
          <w:ilvl w:val="1"/>
          <w:numId w:val="32"/>
        </w:numPr>
        <w:ind w:left="426"/>
        <w:rPr>
          <w:rFonts w:asciiTheme="minorHAnsi" w:hAnsiTheme="minorHAnsi"/>
          <w:sz w:val="24"/>
          <w:lang w:val="pl-PL"/>
        </w:rPr>
      </w:pPr>
      <w:bookmarkStart w:id="97" w:name="_Toc388607407"/>
      <w:r w:rsidRPr="0047599E">
        <w:rPr>
          <w:rFonts w:asciiTheme="minorHAnsi" w:hAnsiTheme="minorHAnsi"/>
          <w:sz w:val="24"/>
          <w:lang w:val="pl-PL"/>
        </w:rPr>
        <w:t>WPŁYW NA ZDROWIE LUDZI</w:t>
      </w:r>
      <w:bookmarkEnd w:id="97"/>
    </w:p>
    <w:p w:rsidR="00131D97" w:rsidRPr="00131D97" w:rsidRDefault="00131D97" w:rsidP="00131D97">
      <w:pPr>
        <w:jc w:val="both"/>
        <w:rPr>
          <w:rFonts w:asciiTheme="minorHAnsi" w:hAnsiTheme="minorHAnsi"/>
          <w:color w:val="000000"/>
          <w:sz w:val="24"/>
          <w:lang w:val="pl-PL"/>
        </w:rPr>
      </w:pPr>
    </w:p>
    <w:p w:rsidR="00131D97" w:rsidRPr="00131D97" w:rsidRDefault="00131D97" w:rsidP="00131D97">
      <w:pPr>
        <w:pStyle w:val="Tekstpodstawowy2"/>
        <w:spacing w:line="240" w:lineRule="auto"/>
        <w:ind w:firstLine="708"/>
        <w:jc w:val="both"/>
        <w:rPr>
          <w:rFonts w:asciiTheme="minorHAnsi" w:hAnsiTheme="minorHAnsi"/>
          <w:color w:val="000000"/>
          <w:sz w:val="24"/>
          <w:lang w:val="pl-PL"/>
        </w:rPr>
      </w:pPr>
      <w:r w:rsidRPr="00131D97">
        <w:rPr>
          <w:rFonts w:asciiTheme="minorHAnsi" w:hAnsiTheme="minorHAnsi"/>
          <w:sz w:val="24"/>
          <w:lang w:val="pl-PL"/>
        </w:rPr>
        <w:t>Wpływ projektowanej inwestycji na zdrowie ludzi należy rozpatrywać w dwóch aspektach. Aspekt pierwszy to wpływ na zdrowie mieszkańców pobliskiego otoczenia. Aspekt drugi to wpływ na zdrowie pracowników.</w:t>
      </w:r>
    </w:p>
    <w:p w:rsidR="00131D97" w:rsidRPr="00131D97" w:rsidRDefault="00131D97" w:rsidP="00131D97">
      <w:pPr>
        <w:ind w:firstLine="708"/>
        <w:jc w:val="both"/>
        <w:rPr>
          <w:rFonts w:asciiTheme="minorHAnsi" w:hAnsiTheme="minorHAnsi"/>
          <w:sz w:val="24"/>
          <w:lang w:val="pl-PL"/>
        </w:rPr>
      </w:pPr>
      <w:r w:rsidRPr="00131D97">
        <w:rPr>
          <w:rFonts w:asciiTheme="minorHAnsi" w:hAnsiTheme="minorHAnsi"/>
          <w:sz w:val="24"/>
          <w:lang w:val="pl-PL"/>
        </w:rPr>
        <w:t xml:space="preserve">Z uwagi na to, że spełnione będą kryteria jakości środowiska w najbliższym otoczeniu, w tym na terenie sąsiedniej zabudowy mieszkalnej, można jednoznacznie stwierdzić, że rozpatrywana inwestycja nie będzie miała wpływu na zdrowie mieszkańców. </w:t>
      </w:r>
    </w:p>
    <w:p w:rsidR="00131D97" w:rsidRPr="00131D97" w:rsidRDefault="00131D97" w:rsidP="00131D97">
      <w:pPr>
        <w:ind w:firstLine="708"/>
        <w:jc w:val="both"/>
        <w:rPr>
          <w:rFonts w:asciiTheme="minorHAnsi" w:hAnsiTheme="minorHAnsi"/>
          <w:sz w:val="24"/>
          <w:lang w:val="pl-PL"/>
        </w:rPr>
      </w:pPr>
      <w:r w:rsidRPr="00131D97">
        <w:rPr>
          <w:rFonts w:asciiTheme="minorHAnsi" w:hAnsiTheme="minorHAnsi"/>
          <w:sz w:val="24"/>
          <w:lang w:val="pl-PL"/>
        </w:rPr>
        <w:t>Pracownicy Zakładu będą przeszkoleni w zakresie przepisów BHP oraz wyposażeni w odzież ochronną i sprzęt ochrony osobistej. Po zakończonej pracy obsługa zobowiązana jest myć ręce i twarz w ciepłej wodzie.</w:t>
      </w:r>
    </w:p>
    <w:p w:rsidR="00131D97" w:rsidRDefault="00131D97" w:rsidP="00131D97">
      <w:pPr>
        <w:pStyle w:val="Tekstpodstawowywcity3"/>
        <w:rPr>
          <w:rFonts w:asciiTheme="minorHAnsi" w:hAnsiTheme="minorHAnsi"/>
          <w:b/>
          <w:sz w:val="24"/>
          <w:lang w:val="pl-PL"/>
        </w:rPr>
      </w:pPr>
      <w:r w:rsidRPr="00131D97">
        <w:rPr>
          <w:rFonts w:asciiTheme="minorHAnsi" w:hAnsiTheme="minorHAnsi"/>
          <w:b/>
          <w:sz w:val="24"/>
          <w:lang w:val="pl-PL"/>
        </w:rPr>
        <w:t xml:space="preserve"> Przy przestrzeganiu w/w zasad nie wystąpi zagrożenie dla zdrowia ludzi.</w:t>
      </w:r>
    </w:p>
    <w:p w:rsidR="003A3388" w:rsidRPr="00131D97" w:rsidRDefault="003A3388" w:rsidP="00131D97">
      <w:pPr>
        <w:pStyle w:val="Tekstpodstawowywcity3"/>
        <w:rPr>
          <w:rFonts w:asciiTheme="minorHAnsi" w:hAnsiTheme="minorHAnsi"/>
          <w:sz w:val="24"/>
          <w:lang w:val="pl-PL"/>
        </w:rPr>
      </w:pPr>
    </w:p>
    <w:p w:rsidR="00131D97" w:rsidRPr="003A3388" w:rsidRDefault="00131D97" w:rsidP="00CD3B37">
      <w:pPr>
        <w:pStyle w:val="Nagwek1"/>
        <w:numPr>
          <w:ilvl w:val="1"/>
          <w:numId w:val="32"/>
        </w:numPr>
        <w:ind w:left="426"/>
        <w:rPr>
          <w:rFonts w:asciiTheme="minorHAnsi" w:hAnsiTheme="minorHAnsi"/>
          <w:sz w:val="24"/>
          <w:szCs w:val="24"/>
          <w:lang w:val="pl-PL"/>
        </w:rPr>
      </w:pPr>
      <w:bookmarkStart w:id="98" w:name="_Toc388607408"/>
      <w:r w:rsidRPr="003A3388">
        <w:rPr>
          <w:rFonts w:asciiTheme="minorHAnsi" w:hAnsiTheme="minorHAnsi"/>
          <w:sz w:val="24"/>
          <w:szCs w:val="24"/>
          <w:lang w:val="pl-PL"/>
        </w:rPr>
        <w:t>WPŁYW NA KLIMAT</w:t>
      </w:r>
      <w:bookmarkEnd w:id="98"/>
    </w:p>
    <w:p w:rsidR="003A3388" w:rsidRPr="003A3388" w:rsidRDefault="003A3388" w:rsidP="003A3388">
      <w:pPr>
        <w:rPr>
          <w:lang w:val="pl-PL"/>
        </w:rPr>
      </w:pPr>
    </w:p>
    <w:p w:rsidR="00131D97" w:rsidRPr="00131D97" w:rsidRDefault="00131D97" w:rsidP="00131D97">
      <w:pPr>
        <w:ind w:firstLine="708"/>
        <w:jc w:val="both"/>
        <w:rPr>
          <w:rFonts w:asciiTheme="minorHAnsi" w:hAnsiTheme="minorHAnsi"/>
          <w:sz w:val="24"/>
          <w:lang w:val="pl-PL"/>
        </w:rPr>
      </w:pPr>
      <w:r w:rsidRPr="00131D97">
        <w:rPr>
          <w:rFonts w:asciiTheme="minorHAnsi" w:hAnsiTheme="minorHAnsi"/>
          <w:sz w:val="24"/>
          <w:lang w:val="pl-PL"/>
        </w:rPr>
        <w:t>Wpływ przedsięwzięcia na lokalne warunki klimatyczne polegać będzie przede wszystkim na osłabieniu siły wiatru w strefie usytuowania budynku produkcyjnego (przy powierzchni ziemi).  Konstrukcja spowoduje też spadek natężenia bezpośredniego promieniowania słonecznego, docierającego do powierzchni ziemi (zacienienie).</w:t>
      </w:r>
    </w:p>
    <w:p w:rsidR="00131D97" w:rsidRPr="00131D97" w:rsidRDefault="00131D97" w:rsidP="00131D97">
      <w:pPr>
        <w:jc w:val="both"/>
        <w:rPr>
          <w:rFonts w:asciiTheme="minorHAnsi" w:hAnsiTheme="minorHAnsi"/>
          <w:sz w:val="24"/>
          <w:lang w:val="pl-PL"/>
        </w:rPr>
      </w:pPr>
      <w:r w:rsidRPr="00131D97">
        <w:rPr>
          <w:rFonts w:asciiTheme="minorHAnsi" w:hAnsiTheme="minorHAnsi"/>
          <w:sz w:val="24"/>
          <w:lang w:val="pl-PL"/>
        </w:rPr>
        <w:t>Będą to jednak zmiany nieistotne dla organizmów żywych.</w:t>
      </w:r>
    </w:p>
    <w:p w:rsidR="00131D97" w:rsidRDefault="00131D97" w:rsidP="00131D97">
      <w:pPr>
        <w:spacing w:line="360" w:lineRule="auto"/>
        <w:ind w:firstLine="720"/>
        <w:jc w:val="both"/>
        <w:rPr>
          <w:rFonts w:ascii="Bookman Old Style" w:hAnsi="Bookman Old Style"/>
          <w:b/>
          <w:sz w:val="24"/>
          <w:lang w:val="pl-PL"/>
        </w:rPr>
      </w:pPr>
    </w:p>
    <w:p w:rsidR="00131D97" w:rsidRDefault="00131D97" w:rsidP="00CD3B37">
      <w:pPr>
        <w:pStyle w:val="Nagwek1"/>
        <w:numPr>
          <w:ilvl w:val="1"/>
          <w:numId w:val="32"/>
        </w:numPr>
        <w:ind w:left="426"/>
        <w:rPr>
          <w:rFonts w:asciiTheme="minorHAnsi" w:hAnsiTheme="minorHAnsi"/>
          <w:sz w:val="24"/>
          <w:szCs w:val="24"/>
          <w:lang w:val="pl-PL"/>
        </w:rPr>
      </w:pPr>
      <w:bookmarkStart w:id="99" w:name="_Toc388607409"/>
      <w:r w:rsidRPr="003A3388">
        <w:rPr>
          <w:rFonts w:asciiTheme="minorHAnsi" w:hAnsiTheme="minorHAnsi"/>
          <w:sz w:val="24"/>
          <w:szCs w:val="24"/>
          <w:lang w:val="pl-PL"/>
        </w:rPr>
        <w:t>ZAGROŻENIE POLEM ELEKTROMAGNETYCZNYM</w:t>
      </w:r>
      <w:bookmarkEnd w:id="99"/>
    </w:p>
    <w:p w:rsidR="003A3388" w:rsidRPr="003A3388" w:rsidRDefault="003A3388" w:rsidP="003A3388">
      <w:pPr>
        <w:rPr>
          <w:lang w:val="pl-PL"/>
        </w:rPr>
      </w:pPr>
    </w:p>
    <w:p w:rsidR="0082436B" w:rsidRPr="0082436B" w:rsidRDefault="0082436B" w:rsidP="0082436B">
      <w:pPr>
        <w:pStyle w:val="Tekstpodstawowywcity"/>
        <w:ind w:left="0" w:firstLine="708"/>
        <w:rPr>
          <w:rFonts w:ascii="Arial" w:hAnsi="Arial" w:cs="Arial"/>
          <w:lang w:val="pl-PL"/>
        </w:rPr>
      </w:pPr>
      <w:r w:rsidRPr="0082436B">
        <w:rPr>
          <w:rFonts w:ascii="Arial" w:hAnsi="Arial" w:cs="Arial"/>
          <w:lang w:val="pl-PL"/>
        </w:rPr>
        <w:t>W związku z planowanymi pracami nie występują kolizje z liniami energetycznymi.</w:t>
      </w:r>
    </w:p>
    <w:p w:rsidR="00131D97" w:rsidRPr="00131D97" w:rsidRDefault="00131D97" w:rsidP="00131D97">
      <w:pPr>
        <w:spacing w:line="360" w:lineRule="auto"/>
        <w:jc w:val="both"/>
        <w:rPr>
          <w:rFonts w:asciiTheme="minorHAnsi" w:hAnsiTheme="minorHAnsi"/>
          <w:sz w:val="24"/>
          <w:lang w:val="pl-PL"/>
        </w:rPr>
      </w:pPr>
    </w:p>
    <w:p w:rsidR="00131D97" w:rsidRPr="0099691E" w:rsidRDefault="00131D97" w:rsidP="00CD3B37">
      <w:pPr>
        <w:pStyle w:val="Nagwek1"/>
        <w:numPr>
          <w:ilvl w:val="0"/>
          <w:numId w:val="32"/>
        </w:numPr>
        <w:rPr>
          <w:rFonts w:asciiTheme="minorHAnsi" w:hAnsiTheme="minorHAnsi"/>
          <w:sz w:val="24"/>
          <w:szCs w:val="24"/>
          <w:lang w:val="pl-PL"/>
        </w:rPr>
      </w:pPr>
      <w:bookmarkStart w:id="100" w:name="_Toc388607410"/>
      <w:r w:rsidRPr="0099691E">
        <w:rPr>
          <w:rFonts w:asciiTheme="minorHAnsi" w:hAnsiTheme="minorHAnsi"/>
          <w:sz w:val="24"/>
          <w:szCs w:val="24"/>
          <w:lang w:val="pl-PL"/>
        </w:rPr>
        <w:t>WPŁYW NA ŚRODOWISKO W FAZIE LIKWIDACJI</w:t>
      </w:r>
      <w:bookmarkEnd w:id="100"/>
    </w:p>
    <w:p w:rsidR="00131D97" w:rsidRPr="00131D97" w:rsidRDefault="00131D97" w:rsidP="00131D97">
      <w:pPr>
        <w:shd w:val="clear" w:color="auto" w:fill="FFFFFF"/>
        <w:ind w:left="11" w:firstLine="731"/>
        <w:jc w:val="both"/>
        <w:rPr>
          <w:rFonts w:asciiTheme="minorHAnsi" w:hAnsiTheme="minorHAnsi"/>
          <w:sz w:val="24"/>
          <w:szCs w:val="24"/>
          <w:lang w:val="pl-PL"/>
        </w:rPr>
      </w:pPr>
    </w:p>
    <w:p w:rsidR="00131D97" w:rsidRPr="00131D97" w:rsidRDefault="00131D97" w:rsidP="00131D97">
      <w:pPr>
        <w:shd w:val="clear" w:color="auto" w:fill="FFFFFF"/>
        <w:ind w:left="11" w:firstLine="731"/>
        <w:jc w:val="both"/>
        <w:rPr>
          <w:rFonts w:asciiTheme="minorHAnsi" w:hAnsiTheme="minorHAnsi"/>
          <w:sz w:val="24"/>
          <w:szCs w:val="24"/>
          <w:lang w:val="pl-PL"/>
        </w:rPr>
      </w:pPr>
      <w:r w:rsidRPr="00131D97">
        <w:rPr>
          <w:rFonts w:asciiTheme="minorHAnsi" w:hAnsiTheme="minorHAnsi"/>
          <w:sz w:val="24"/>
          <w:szCs w:val="24"/>
          <w:lang w:val="pl-PL"/>
        </w:rPr>
        <w:t>Ewentualna likwidacja obiektu nie spowoduje strat ekologicznych. Wiązałaby się ona głównie z rozbiórką budynków i demontażem urządzeń.</w:t>
      </w:r>
    </w:p>
    <w:p w:rsidR="00131D97" w:rsidRPr="00131D97" w:rsidRDefault="00131D97" w:rsidP="00131D97">
      <w:pPr>
        <w:tabs>
          <w:tab w:val="left" w:pos="725"/>
        </w:tabs>
        <w:ind w:firstLine="725"/>
        <w:jc w:val="both"/>
        <w:rPr>
          <w:rFonts w:asciiTheme="minorHAnsi" w:hAnsiTheme="minorHAnsi"/>
          <w:sz w:val="24"/>
          <w:szCs w:val="24"/>
          <w:lang w:val="pl-PL"/>
        </w:rPr>
      </w:pPr>
      <w:r w:rsidRPr="00131D97">
        <w:rPr>
          <w:rFonts w:asciiTheme="minorHAnsi" w:hAnsiTheme="minorHAnsi"/>
          <w:sz w:val="24"/>
          <w:szCs w:val="24"/>
          <w:lang w:val="pl-PL"/>
        </w:rPr>
        <w:t>Podstawowym działaniem minimalizującym uciążliwość tej fazy przedsięwzięcia dla środowiska i warunków życia ludzi jest prawidłowa gospodarka odpadami powstającymi w wyniku rozbiórki i demontażu.</w:t>
      </w:r>
    </w:p>
    <w:p w:rsidR="00131D97" w:rsidRPr="00131D97" w:rsidRDefault="00131D97" w:rsidP="00131D97">
      <w:pPr>
        <w:tabs>
          <w:tab w:val="left" w:pos="204"/>
        </w:tabs>
        <w:rPr>
          <w:rFonts w:asciiTheme="minorHAnsi" w:hAnsiTheme="minorHAnsi"/>
          <w:sz w:val="24"/>
          <w:szCs w:val="24"/>
          <w:lang w:val="pl-PL"/>
        </w:rPr>
      </w:pPr>
      <w:r w:rsidRPr="00131D97">
        <w:rPr>
          <w:rFonts w:asciiTheme="minorHAnsi" w:hAnsiTheme="minorHAnsi"/>
          <w:sz w:val="24"/>
          <w:szCs w:val="24"/>
          <w:lang w:val="pl-PL"/>
        </w:rPr>
        <w:t>Prawidłowa gospodarka odpadami polegać będzie na:</w:t>
      </w:r>
    </w:p>
    <w:p w:rsidR="00131D97" w:rsidRPr="00131D97" w:rsidRDefault="00131D97" w:rsidP="00131D97">
      <w:pPr>
        <w:tabs>
          <w:tab w:val="left" w:pos="368"/>
        </w:tabs>
        <w:ind w:left="368" w:hanging="368"/>
        <w:rPr>
          <w:rFonts w:asciiTheme="minorHAnsi" w:hAnsiTheme="minorHAnsi"/>
          <w:sz w:val="24"/>
          <w:szCs w:val="24"/>
          <w:lang w:val="pl-PL"/>
        </w:rPr>
      </w:pPr>
      <w:r w:rsidRPr="00131D97">
        <w:rPr>
          <w:rFonts w:asciiTheme="minorHAnsi" w:hAnsiTheme="minorHAnsi"/>
          <w:sz w:val="24"/>
          <w:szCs w:val="24"/>
          <w:lang w:val="pl-PL"/>
        </w:rPr>
        <w:t>1/</w:t>
      </w:r>
      <w:r w:rsidRPr="00131D97">
        <w:rPr>
          <w:rFonts w:asciiTheme="minorHAnsi" w:hAnsiTheme="minorHAnsi"/>
          <w:sz w:val="24"/>
          <w:szCs w:val="24"/>
          <w:lang w:val="pl-PL"/>
        </w:rPr>
        <w:tab/>
        <w:t>stosowaniu segregacji odpadów,</w:t>
      </w:r>
    </w:p>
    <w:p w:rsidR="00131D97" w:rsidRPr="00131D97" w:rsidRDefault="00131D97" w:rsidP="00131D97">
      <w:pPr>
        <w:tabs>
          <w:tab w:val="left" w:pos="430"/>
        </w:tabs>
        <w:ind w:left="430" w:hanging="430"/>
        <w:jc w:val="both"/>
        <w:rPr>
          <w:rFonts w:asciiTheme="minorHAnsi" w:hAnsiTheme="minorHAnsi"/>
          <w:sz w:val="24"/>
          <w:szCs w:val="24"/>
          <w:lang w:val="pl-PL"/>
        </w:rPr>
      </w:pPr>
      <w:r w:rsidRPr="00131D97">
        <w:rPr>
          <w:rFonts w:asciiTheme="minorHAnsi" w:hAnsiTheme="minorHAnsi"/>
          <w:sz w:val="24"/>
          <w:szCs w:val="24"/>
          <w:lang w:val="pl-PL"/>
        </w:rPr>
        <w:lastRenderedPageBreak/>
        <w:t>2/</w:t>
      </w:r>
      <w:r w:rsidRPr="00131D97">
        <w:rPr>
          <w:rFonts w:asciiTheme="minorHAnsi" w:hAnsiTheme="minorHAnsi"/>
          <w:sz w:val="24"/>
          <w:szCs w:val="24"/>
          <w:lang w:val="pl-PL"/>
        </w:rPr>
        <w:tab/>
        <w:t>przekazaniu odpadów do unieszkodliwienia lub gospodarczego wykorzystania, czego efektem będzie zmniejszenie masy odpadów składowanych w środowisku.</w:t>
      </w:r>
    </w:p>
    <w:p w:rsidR="00131D97" w:rsidRPr="00131D97" w:rsidRDefault="00131D97" w:rsidP="00131D97">
      <w:pPr>
        <w:pStyle w:val="Tekstpodstawowy"/>
        <w:jc w:val="both"/>
        <w:rPr>
          <w:rFonts w:asciiTheme="minorHAnsi" w:hAnsiTheme="minorHAnsi"/>
          <w:sz w:val="24"/>
          <w:szCs w:val="24"/>
          <w:lang w:val="pl-PL"/>
        </w:rPr>
      </w:pPr>
      <w:r w:rsidRPr="00131D97">
        <w:rPr>
          <w:rFonts w:asciiTheme="minorHAnsi" w:hAnsiTheme="minorHAnsi"/>
          <w:sz w:val="24"/>
          <w:szCs w:val="24"/>
          <w:lang w:val="pl-PL"/>
        </w:rPr>
        <w:t>Nie przewiduje się natomiast naruszenia stanu środowiska, w postaci degradacji lub skażenia wynikającego z eksploatacji przedsięwzięcia, a przez to konieczności rekultywacji.</w:t>
      </w:r>
    </w:p>
    <w:p w:rsidR="00131D97" w:rsidRPr="00131D97" w:rsidRDefault="00131D97" w:rsidP="00131D97">
      <w:pPr>
        <w:tabs>
          <w:tab w:val="left" w:pos="668"/>
        </w:tabs>
        <w:ind w:firstLine="668"/>
        <w:jc w:val="both"/>
        <w:rPr>
          <w:rFonts w:asciiTheme="minorHAnsi" w:hAnsiTheme="minorHAnsi"/>
          <w:b/>
          <w:sz w:val="24"/>
          <w:szCs w:val="24"/>
          <w:lang w:val="pl-PL"/>
        </w:rPr>
      </w:pPr>
      <w:r w:rsidRPr="00131D97">
        <w:rPr>
          <w:rFonts w:asciiTheme="minorHAnsi" w:hAnsiTheme="minorHAnsi"/>
          <w:b/>
          <w:sz w:val="24"/>
          <w:szCs w:val="24"/>
          <w:lang w:val="pl-PL"/>
        </w:rPr>
        <w:t>Podobnie, jak w przypadku fazy budowy</w:t>
      </w:r>
      <w:r w:rsidR="005B4895">
        <w:rPr>
          <w:rFonts w:asciiTheme="minorHAnsi" w:hAnsiTheme="minorHAnsi"/>
          <w:b/>
          <w:sz w:val="24"/>
          <w:szCs w:val="24"/>
          <w:lang w:val="pl-PL"/>
        </w:rPr>
        <w:t xml:space="preserve"> </w:t>
      </w:r>
      <w:r w:rsidR="005B4895" w:rsidRPr="005B4895">
        <w:rPr>
          <w:rFonts w:asciiTheme="minorHAnsi" w:hAnsiTheme="minorHAnsi"/>
          <w:b/>
          <w:sz w:val="24"/>
          <w:szCs w:val="24"/>
          <w:lang w:val="pl-PL"/>
        </w:rPr>
        <w:t>(realizacji)</w:t>
      </w:r>
      <w:r w:rsidRPr="00131D97">
        <w:rPr>
          <w:rFonts w:asciiTheme="minorHAnsi" w:hAnsiTheme="minorHAnsi"/>
          <w:b/>
          <w:sz w:val="24"/>
          <w:szCs w:val="24"/>
          <w:lang w:val="pl-PL"/>
        </w:rPr>
        <w:t>, wykonywanie prac rozbiórkowych i demontażowych nie będzie powodować ponadnormatywnego oddziaływania na środowisko i nie naruszy interesów osób trzecich.</w:t>
      </w:r>
    </w:p>
    <w:p w:rsidR="00131D97" w:rsidRPr="00131D97" w:rsidRDefault="00131D97" w:rsidP="00131D97">
      <w:pPr>
        <w:tabs>
          <w:tab w:val="left" w:pos="668"/>
          <w:tab w:val="left" w:pos="992"/>
        </w:tabs>
        <w:ind w:left="992" w:hanging="324"/>
        <w:rPr>
          <w:rFonts w:ascii="Bookman Old Style" w:hAnsi="Bookman Old Style"/>
          <w:b/>
          <w:sz w:val="24"/>
          <w:lang w:val="pl-PL"/>
        </w:rPr>
      </w:pPr>
    </w:p>
    <w:p w:rsidR="00131D97" w:rsidRPr="00487400" w:rsidRDefault="00131D97" w:rsidP="00CD3B37">
      <w:pPr>
        <w:pStyle w:val="Nagwek1"/>
        <w:numPr>
          <w:ilvl w:val="0"/>
          <w:numId w:val="32"/>
        </w:numPr>
        <w:rPr>
          <w:rFonts w:asciiTheme="minorHAnsi" w:hAnsiTheme="minorHAnsi"/>
          <w:sz w:val="24"/>
          <w:lang w:val="pl-PL"/>
        </w:rPr>
      </w:pPr>
      <w:bookmarkStart w:id="101" w:name="_Toc388607411"/>
      <w:r w:rsidRPr="00487400">
        <w:rPr>
          <w:rFonts w:asciiTheme="minorHAnsi" w:hAnsiTheme="minorHAnsi"/>
          <w:sz w:val="24"/>
          <w:lang w:val="pl-PL"/>
        </w:rPr>
        <w:t>POTENCJALNE SYTUACJE AWARYJNE</w:t>
      </w:r>
      <w:bookmarkEnd w:id="101"/>
      <w:r w:rsidRPr="00487400">
        <w:rPr>
          <w:rFonts w:asciiTheme="minorHAnsi" w:hAnsiTheme="minorHAnsi"/>
          <w:sz w:val="24"/>
          <w:lang w:val="pl-PL"/>
        </w:rPr>
        <w:t xml:space="preserve">      </w:t>
      </w:r>
    </w:p>
    <w:p w:rsidR="00487400" w:rsidRDefault="00487400" w:rsidP="0082436B">
      <w:pPr>
        <w:shd w:val="clear" w:color="auto" w:fill="FFFFFF"/>
        <w:ind w:left="10" w:right="24" w:firstLine="715"/>
        <w:jc w:val="both"/>
        <w:rPr>
          <w:rFonts w:asciiTheme="minorHAnsi" w:hAnsiTheme="minorHAnsi"/>
          <w:sz w:val="24"/>
          <w:lang w:val="pl-PL"/>
        </w:rPr>
      </w:pPr>
    </w:p>
    <w:p w:rsidR="00131D97" w:rsidRPr="00131D97" w:rsidRDefault="00131D97" w:rsidP="0082436B">
      <w:pPr>
        <w:shd w:val="clear" w:color="auto" w:fill="FFFFFF"/>
        <w:ind w:left="10" w:right="24" w:firstLine="715"/>
        <w:jc w:val="both"/>
        <w:rPr>
          <w:rFonts w:asciiTheme="minorHAnsi" w:hAnsiTheme="minorHAnsi"/>
          <w:sz w:val="24"/>
          <w:lang w:val="pl-PL"/>
        </w:rPr>
      </w:pPr>
      <w:r w:rsidRPr="00131D97">
        <w:rPr>
          <w:rFonts w:asciiTheme="minorHAnsi" w:hAnsiTheme="minorHAnsi"/>
          <w:sz w:val="24"/>
          <w:lang w:val="pl-PL"/>
        </w:rPr>
        <w:t xml:space="preserve">Prawidłowa eksploatacja przedsięwzięcia gwarantuje dostateczne zachowanie  wszystkich  wymagań ochrony środowiska w czasie normalnej pracy. </w:t>
      </w:r>
    </w:p>
    <w:p w:rsidR="00131D97" w:rsidRPr="00131D97" w:rsidRDefault="00131D97" w:rsidP="0082436B">
      <w:pPr>
        <w:shd w:val="clear" w:color="auto" w:fill="FFFFFF"/>
        <w:ind w:left="10" w:right="24" w:firstLine="715"/>
        <w:jc w:val="both"/>
        <w:rPr>
          <w:rFonts w:asciiTheme="minorHAnsi" w:hAnsiTheme="minorHAnsi"/>
          <w:sz w:val="24"/>
          <w:lang w:val="pl-PL"/>
        </w:rPr>
      </w:pPr>
      <w:r w:rsidRPr="00131D97">
        <w:rPr>
          <w:rFonts w:asciiTheme="minorHAnsi" w:hAnsiTheme="minorHAnsi"/>
          <w:sz w:val="24"/>
          <w:lang w:val="pl-PL"/>
        </w:rPr>
        <w:t>W ocenianej instalacji nie będzie substancji niebezpiecznych co do rodzaju i co do ilości,  które  klasyfikowałyby  go  jako  zakład  o  zwiększonym  ryzyku lub dużym ryzyku według rozporządzenia Ministra Gospodarki z dnia 9 kwietnia 2002 roku w sprawie rodzajów i ilości substancji niebezpiecznych, których znajdowanie się w zakładzie decyduje o zaliczeniu go do zakładu o zwiększonym ryzyku albo zakładu o dużym ryzyku wystąpienia poważnej awarii przemysłowej (Dz. U. Nr 58, poz. 535).</w:t>
      </w:r>
    </w:p>
    <w:p w:rsidR="00131D97" w:rsidRPr="00131D97" w:rsidRDefault="00131D97" w:rsidP="0082436B">
      <w:pPr>
        <w:shd w:val="clear" w:color="auto" w:fill="FFFFFF"/>
        <w:ind w:left="10" w:right="24" w:firstLine="715"/>
        <w:jc w:val="both"/>
        <w:rPr>
          <w:rFonts w:asciiTheme="minorHAnsi" w:hAnsiTheme="minorHAnsi"/>
          <w:sz w:val="24"/>
          <w:lang w:val="pl-PL"/>
        </w:rPr>
      </w:pPr>
    </w:p>
    <w:p w:rsidR="00131D97" w:rsidRPr="00487400" w:rsidRDefault="00131D97" w:rsidP="00CD3B37">
      <w:pPr>
        <w:pStyle w:val="Nagwek1"/>
        <w:numPr>
          <w:ilvl w:val="0"/>
          <w:numId w:val="32"/>
        </w:numPr>
        <w:rPr>
          <w:rFonts w:asciiTheme="minorHAnsi" w:hAnsiTheme="minorHAnsi"/>
          <w:sz w:val="24"/>
          <w:szCs w:val="24"/>
          <w:lang w:val="pl-PL"/>
        </w:rPr>
      </w:pPr>
      <w:bookmarkStart w:id="102" w:name="_Toc388607412"/>
      <w:r w:rsidRPr="00487400">
        <w:rPr>
          <w:rFonts w:asciiTheme="minorHAnsi" w:hAnsiTheme="minorHAnsi"/>
          <w:sz w:val="24"/>
          <w:szCs w:val="24"/>
          <w:lang w:val="pl-PL"/>
        </w:rPr>
        <w:t>KONCEPCJA LOKALNEGO MONITORINGU</w:t>
      </w:r>
      <w:bookmarkEnd w:id="102"/>
    </w:p>
    <w:p w:rsidR="00131D97" w:rsidRPr="0099691E" w:rsidRDefault="00131D97" w:rsidP="00131D97">
      <w:pPr>
        <w:pStyle w:val="Tekstpodstawowywcity"/>
        <w:rPr>
          <w:rFonts w:ascii="Bookman Old Style" w:hAnsi="Bookman Old Style"/>
          <w:sz w:val="24"/>
          <w:lang w:val="pl-PL"/>
        </w:rPr>
      </w:pPr>
    </w:p>
    <w:p w:rsidR="00131D97" w:rsidRPr="00DA77F0" w:rsidRDefault="00131D97" w:rsidP="00DA77F0">
      <w:pPr>
        <w:tabs>
          <w:tab w:val="left" w:pos="691"/>
        </w:tabs>
        <w:ind w:firstLine="691"/>
        <w:jc w:val="both"/>
        <w:rPr>
          <w:rFonts w:asciiTheme="minorHAnsi" w:hAnsiTheme="minorHAnsi"/>
          <w:sz w:val="24"/>
          <w:lang w:val="pl-PL"/>
        </w:rPr>
      </w:pPr>
      <w:r w:rsidRPr="00DA77F0">
        <w:rPr>
          <w:rFonts w:asciiTheme="minorHAnsi" w:hAnsiTheme="minorHAnsi"/>
          <w:sz w:val="24"/>
          <w:lang w:val="pl-PL"/>
        </w:rPr>
        <w:t>Ze względu na charakter projektowanego przedsięwzięcia i jego niewielki wpływ na środowisko, nie przewiduje się prowadzenia rutynowego monitoringu jakości środowiska w jego otoczeniu.</w:t>
      </w:r>
    </w:p>
    <w:p w:rsidR="00131D97" w:rsidRPr="00DA77F0" w:rsidRDefault="00131D97" w:rsidP="00DA77F0">
      <w:pPr>
        <w:tabs>
          <w:tab w:val="left" w:pos="691"/>
        </w:tabs>
        <w:ind w:firstLine="691"/>
        <w:jc w:val="both"/>
        <w:rPr>
          <w:rFonts w:asciiTheme="minorHAnsi" w:hAnsiTheme="minorHAnsi"/>
          <w:sz w:val="24"/>
          <w:lang w:val="pl-PL"/>
        </w:rPr>
      </w:pPr>
    </w:p>
    <w:p w:rsidR="00131D97" w:rsidRPr="00DA77F0" w:rsidRDefault="00131D97" w:rsidP="00DA77F0">
      <w:pPr>
        <w:tabs>
          <w:tab w:val="left" w:pos="691"/>
        </w:tabs>
        <w:ind w:firstLine="691"/>
        <w:jc w:val="both"/>
        <w:rPr>
          <w:rFonts w:asciiTheme="minorHAnsi" w:hAnsiTheme="minorHAnsi"/>
          <w:sz w:val="24"/>
          <w:lang w:val="pl-PL"/>
        </w:rPr>
      </w:pPr>
      <w:r w:rsidRPr="00DA77F0">
        <w:rPr>
          <w:rFonts w:asciiTheme="minorHAnsi" w:hAnsiTheme="minorHAnsi"/>
          <w:sz w:val="24"/>
          <w:lang w:val="pl-PL"/>
        </w:rPr>
        <w:t>Natomiast prowadzony będzie monitoring w zakresie:</w:t>
      </w:r>
    </w:p>
    <w:p w:rsidR="00131D97" w:rsidRPr="00DA77F0" w:rsidRDefault="00131D97" w:rsidP="00E5184B">
      <w:pPr>
        <w:widowControl w:val="0"/>
        <w:numPr>
          <w:ilvl w:val="0"/>
          <w:numId w:val="23"/>
        </w:numPr>
        <w:tabs>
          <w:tab w:val="left" w:pos="510"/>
        </w:tabs>
        <w:snapToGrid w:val="0"/>
        <w:jc w:val="both"/>
        <w:rPr>
          <w:rFonts w:asciiTheme="minorHAnsi" w:hAnsiTheme="minorHAnsi"/>
          <w:sz w:val="24"/>
          <w:lang w:val="pl-PL"/>
        </w:rPr>
      </w:pPr>
      <w:r w:rsidRPr="00DA77F0">
        <w:rPr>
          <w:rFonts w:asciiTheme="minorHAnsi" w:hAnsiTheme="minorHAnsi"/>
          <w:sz w:val="24"/>
          <w:lang w:val="pl-PL"/>
        </w:rPr>
        <w:t>prowadzenia pomiaru i rejestru ilości pobieranej wody,</w:t>
      </w:r>
    </w:p>
    <w:p w:rsidR="00131D97" w:rsidRPr="00DA77F0" w:rsidRDefault="00131D97" w:rsidP="00E5184B">
      <w:pPr>
        <w:widowControl w:val="0"/>
        <w:numPr>
          <w:ilvl w:val="0"/>
          <w:numId w:val="23"/>
        </w:numPr>
        <w:tabs>
          <w:tab w:val="left" w:pos="510"/>
        </w:tabs>
        <w:snapToGrid w:val="0"/>
        <w:jc w:val="both"/>
        <w:rPr>
          <w:rFonts w:asciiTheme="minorHAnsi" w:hAnsiTheme="minorHAnsi"/>
          <w:sz w:val="24"/>
        </w:rPr>
      </w:pPr>
      <w:r w:rsidRPr="00DA77F0">
        <w:rPr>
          <w:rFonts w:asciiTheme="minorHAnsi" w:hAnsiTheme="minorHAnsi"/>
          <w:sz w:val="24"/>
        </w:rPr>
        <w:t>ewidencji odpadów,</w:t>
      </w:r>
    </w:p>
    <w:p w:rsidR="00131D97" w:rsidRPr="00DA77F0" w:rsidRDefault="00131D97" w:rsidP="00E5184B">
      <w:pPr>
        <w:widowControl w:val="0"/>
        <w:numPr>
          <w:ilvl w:val="0"/>
          <w:numId w:val="23"/>
        </w:numPr>
        <w:tabs>
          <w:tab w:val="left" w:pos="510"/>
        </w:tabs>
        <w:snapToGrid w:val="0"/>
        <w:jc w:val="both"/>
        <w:rPr>
          <w:rFonts w:asciiTheme="minorHAnsi" w:hAnsiTheme="minorHAnsi"/>
          <w:sz w:val="24"/>
          <w:lang w:val="pl-PL"/>
        </w:rPr>
      </w:pPr>
      <w:r w:rsidRPr="00DA77F0">
        <w:rPr>
          <w:rFonts w:asciiTheme="minorHAnsi" w:hAnsiTheme="minorHAnsi"/>
          <w:sz w:val="24"/>
          <w:lang w:val="pl-PL"/>
        </w:rPr>
        <w:t>ewidencji ilości zużytych surowców i energii do produkcji,</w:t>
      </w:r>
    </w:p>
    <w:p w:rsidR="00131D97" w:rsidRPr="00DA77F0" w:rsidRDefault="00131D97" w:rsidP="00E5184B">
      <w:pPr>
        <w:widowControl w:val="0"/>
        <w:numPr>
          <w:ilvl w:val="0"/>
          <w:numId w:val="23"/>
        </w:numPr>
        <w:tabs>
          <w:tab w:val="left" w:pos="510"/>
        </w:tabs>
        <w:snapToGrid w:val="0"/>
        <w:jc w:val="both"/>
        <w:rPr>
          <w:rFonts w:asciiTheme="minorHAnsi" w:hAnsiTheme="minorHAnsi"/>
          <w:sz w:val="24"/>
          <w:lang w:val="pl-PL"/>
        </w:rPr>
      </w:pPr>
      <w:r w:rsidRPr="00DA77F0">
        <w:rPr>
          <w:rFonts w:asciiTheme="minorHAnsi" w:hAnsiTheme="minorHAnsi"/>
          <w:sz w:val="24"/>
          <w:lang w:val="pl-PL"/>
        </w:rPr>
        <w:t>ewidencji zużycia paliwa</w:t>
      </w:r>
      <w:r w:rsidR="006C3D87">
        <w:rPr>
          <w:rFonts w:asciiTheme="minorHAnsi" w:hAnsiTheme="minorHAnsi"/>
          <w:sz w:val="24"/>
          <w:lang w:val="pl-PL"/>
        </w:rPr>
        <w:t>,</w:t>
      </w:r>
      <w:r w:rsidRPr="00DA77F0">
        <w:rPr>
          <w:rFonts w:asciiTheme="minorHAnsi" w:hAnsiTheme="minorHAnsi"/>
          <w:sz w:val="24"/>
          <w:lang w:val="pl-PL"/>
        </w:rPr>
        <w:t xml:space="preserve"> emisji substancji pyłowo-gazowych do powietrza,</w:t>
      </w:r>
    </w:p>
    <w:p w:rsidR="00131D97" w:rsidRPr="00DA77F0" w:rsidRDefault="00131D97" w:rsidP="00E5184B">
      <w:pPr>
        <w:widowControl w:val="0"/>
        <w:numPr>
          <w:ilvl w:val="0"/>
          <w:numId w:val="23"/>
        </w:numPr>
        <w:tabs>
          <w:tab w:val="left" w:pos="510"/>
        </w:tabs>
        <w:snapToGrid w:val="0"/>
        <w:jc w:val="both"/>
        <w:rPr>
          <w:rFonts w:asciiTheme="minorHAnsi" w:hAnsiTheme="minorHAnsi"/>
          <w:sz w:val="24"/>
          <w:lang w:val="pl-PL"/>
        </w:rPr>
      </w:pPr>
      <w:r w:rsidRPr="00DA77F0">
        <w:rPr>
          <w:rFonts w:asciiTheme="minorHAnsi" w:hAnsiTheme="minorHAnsi"/>
          <w:sz w:val="24"/>
          <w:lang w:val="pl-PL"/>
        </w:rPr>
        <w:t>ewidencji wywożonych ścieków sanitarnych i przemysłowych.</w:t>
      </w:r>
    </w:p>
    <w:p w:rsidR="00131D97" w:rsidRPr="00DA77F0" w:rsidRDefault="00131D97" w:rsidP="00DA77F0">
      <w:pPr>
        <w:tabs>
          <w:tab w:val="left" w:pos="510"/>
        </w:tabs>
        <w:jc w:val="both"/>
        <w:rPr>
          <w:rFonts w:asciiTheme="minorHAnsi" w:hAnsiTheme="minorHAnsi"/>
          <w:snapToGrid w:val="0"/>
          <w:sz w:val="24"/>
          <w:lang w:val="pl-PL"/>
        </w:rPr>
      </w:pPr>
    </w:p>
    <w:p w:rsidR="00131D97" w:rsidRPr="00DA77F0" w:rsidRDefault="00131D97" w:rsidP="00DA77F0">
      <w:pPr>
        <w:tabs>
          <w:tab w:val="left" w:pos="204"/>
        </w:tabs>
        <w:jc w:val="both"/>
        <w:rPr>
          <w:rFonts w:asciiTheme="minorHAnsi" w:hAnsiTheme="minorHAnsi"/>
          <w:sz w:val="24"/>
          <w:lang w:val="pl-PL"/>
        </w:rPr>
      </w:pPr>
      <w:r w:rsidRPr="00DA77F0">
        <w:rPr>
          <w:rFonts w:asciiTheme="minorHAnsi" w:hAnsiTheme="minorHAnsi"/>
          <w:sz w:val="24"/>
          <w:lang w:val="pl-PL"/>
        </w:rPr>
        <w:t>Dane te muszą być przekazywane okresowo do Marszałka Województwa i Wojewódzkiego Inspektora Ochrony Środowiska.</w:t>
      </w:r>
    </w:p>
    <w:p w:rsidR="0046245D" w:rsidRDefault="0046245D" w:rsidP="0046245D">
      <w:pPr>
        <w:pStyle w:val="Styl"/>
        <w:shd w:val="clear" w:color="auto" w:fill="FEFFFF"/>
        <w:spacing w:before="14"/>
        <w:ind w:right="18"/>
        <w:jc w:val="both"/>
        <w:rPr>
          <w:rFonts w:asciiTheme="minorHAnsi" w:hAnsiTheme="minorHAnsi"/>
          <w:b/>
        </w:rPr>
      </w:pPr>
    </w:p>
    <w:p w:rsidR="00DA77F0" w:rsidRDefault="00DA77F0" w:rsidP="0046245D">
      <w:pPr>
        <w:pStyle w:val="Styl"/>
        <w:shd w:val="clear" w:color="auto" w:fill="FEFFFF"/>
        <w:spacing w:before="14"/>
        <w:ind w:right="18"/>
        <w:jc w:val="both"/>
        <w:rPr>
          <w:rFonts w:asciiTheme="minorHAnsi" w:hAnsiTheme="minorHAnsi"/>
          <w:b/>
        </w:rPr>
      </w:pPr>
    </w:p>
    <w:p w:rsidR="00DA77F0" w:rsidRPr="00487400" w:rsidRDefault="00DA77F0" w:rsidP="00CD3B37">
      <w:pPr>
        <w:pStyle w:val="Nagwek1"/>
        <w:numPr>
          <w:ilvl w:val="0"/>
          <w:numId w:val="32"/>
        </w:numPr>
        <w:rPr>
          <w:rFonts w:asciiTheme="minorHAnsi" w:hAnsiTheme="minorHAnsi"/>
          <w:sz w:val="24"/>
          <w:szCs w:val="24"/>
          <w:lang w:val="pl-PL"/>
        </w:rPr>
      </w:pPr>
      <w:bookmarkStart w:id="103" w:name="_Toc388607413"/>
      <w:r w:rsidRPr="00487400">
        <w:rPr>
          <w:rFonts w:asciiTheme="minorHAnsi" w:hAnsiTheme="minorHAnsi"/>
          <w:sz w:val="24"/>
          <w:szCs w:val="24"/>
          <w:lang w:val="pl-PL"/>
        </w:rPr>
        <w:t>PRZEWIDYWANE DZIAŁANIA MINIMALIZUJĄCE SZKODLIWE</w:t>
      </w:r>
      <w:r w:rsidR="001A2551">
        <w:rPr>
          <w:rFonts w:asciiTheme="minorHAnsi" w:hAnsiTheme="minorHAnsi"/>
          <w:sz w:val="24"/>
          <w:szCs w:val="24"/>
          <w:lang w:val="pl-PL"/>
        </w:rPr>
        <w:t xml:space="preserve"> </w:t>
      </w:r>
      <w:r w:rsidRPr="00487400">
        <w:rPr>
          <w:rFonts w:asciiTheme="minorHAnsi" w:hAnsiTheme="minorHAnsi"/>
          <w:sz w:val="24"/>
          <w:szCs w:val="24"/>
          <w:lang w:val="pl-PL"/>
        </w:rPr>
        <w:t>ODDZIAŁYWANIE PRZEDSIĘWZIĘCIA NA ŚRODOWISKO</w:t>
      </w:r>
      <w:bookmarkEnd w:id="103"/>
    </w:p>
    <w:p w:rsidR="00DA77F0" w:rsidRPr="00DA77F0" w:rsidRDefault="00DA77F0" w:rsidP="00DA77F0">
      <w:pPr>
        <w:shd w:val="clear" w:color="auto" w:fill="FFFFFF"/>
        <w:ind w:left="725" w:right="24"/>
        <w:jc w:val="both"/>
        <w:rPr>
          <w:rFonts w:asciiTheme="minorHAnsi" w:hAnsiTheme="minorHAnsi"/>
          <w:b/>
          <w:sz w:val="24"/>
          <w:lang w:val="pl-PL"/>
        </w:rPr>
      </w:pPr>
    </w:p>
    <w:p w:rsidR="0038077A" w:rsidRDefault="0038077A" w:rsidP="0038077A">
      <w:pPr>
        <w:pStyle w:val="Bezodstpw1"/>
        <w:jc w:val="both"/>
        <w:rPr>
          <w:rFonts w:asciiTheme="minorHAnsi" w:hAnsiTheme="minorHAnsi"/>
          <w:sz w:val="24"/>
          <w:szCs w:val="24"/>
        </w:rPr>
      </w:pPr>
      <w:r>
        <w:rPr>
          <w:rFonts w:asciiTheme="minorHAnsi" w:hAnsiTheme="minorHAnsi"/>
          <w:sz w:val="24"/>
          <w:szCs w:val="24"/>
        </w:rPr>
        <w:t>Niskie walory przyrodnicze przedmiotowej działki nie wskazują na konieczność wprowadzania działań minimalizujących oraz kompensujących w odniesieniu do szaty roślinnej i fauny.</w:t>
      </w:r>
    </w:p>
    <w:p w:rsidR="0038077A" w:rsidRDefault="0038077A" w:rsidP="0038077A">
      <w:pPr>
        <w:pStyle w:val="Bezodstpw1"/>
        <w:jc w:val="both"/>
        <w:rPr>
          <w:rFonts w:asciiTheme="minorHAnsi" w:hAnsiTheme="minorHAnsi"/>
          <w:sz w:val="24"/>
          <w:szCs w:val="24"/>
        </w:rPr>
      </w:pPr>
    </w:p>
    <w:p w:rsidR="00DA77F0" w:rsidRPr="00DA77F0" w:rsidRDefault="00DA77F0" w:rsidP="0038077A">
      <w:pPr>
        <w:shd w:val="clear" w:color="auto" w:fill="FFFFFF"/>
        <w:ind w:right="24" w:firstLine="510"/>
        <w:jc w:val="both"/>
        <w:rPr>
          <w:rFonts w:asciiTheme="minorHAnsi" w:hAnsiTheme="minorHAnsi"/>
          <w:sz w:val="24"/>
          <w:lang w:val="pl-PL"/>
        </w:rPr>
      </w:pPr>
      <w:r w:rsidRPr="00DA77F0">
        <w:rPr>
          <w:rFonts w:asciiTheme="minorHAnsi" w:hAnsiTheme="minorHAnsi"/>
          <w:sz w:val="24"/>
          <w:lang w:val="pl-PL"/>
        </w:rPr>
        <w:t>Do działań minimalizujących szkodliwe oddziaływanie przedsięwzięcia na środowisko należeć będą:</w:t>
      </w:r>
    </w:p>
    <w:p w:rsidR="00742EDD" w:rsidRPr="00742EDD" w:rsidRDefault="00742EDD" w:rsidP="00742EDD">
      <w:pPr>
        <w:pStyle w:val="Akapitzlist"/>
        <w:spacing w:line="276" w:lineRule="auto"/>
        <w:ind w:left="0"/>
        <w:jc w:val="both"/>
        <w:rPr>
          <w:rFonts w:asciiTheme="minorHAnsi" w:hAnsiTheme="minorHAnsi"/>
          <w:b/>
        </w:rPr>
      </w:pPr>
      <w:r w:rsidRPr="00742EDD">
        <w:rPr>
          <w:rFonts w:asciiTheme="minorHAnsi" w:hAnsiTheme="minorHAnsi"/>
          <w:b/>
        </w:rPr>
        <w:t>Faza eksploatacji:</w:t>
      </w:r>
    </w:p>
    <w:p w:rsidR="00742EDD" w:rsidRPr="00742EDD" w:rsidRDefault="00742EDD" w:rsidP="00CD3B37">
      <w:pPr>
        <w:pStyle w:val="Akapitzlist"/>
        <w:widowControl w:val="0"/>
        <w:numPr>
          <w:ilvl w:val="0"/>
          <w:numId w:val="34"/>
        </w:numPr>
        <w:overflowPunct w:val="0"/>
        <w:autoSpaceDE w:val="0"/>
        <w:autoSpaceDN w:val="0"/>
        <w:adjustRightInd w:val="0"/>
        <w:spacing w:line="276" w:lineRule="auto"/>
        <w:ind w:left="426"/>
        <w:jc w:val="both"/>
        <w:rPr>
          <w:rFonts w:asciiTheme="minorHAnsi" w:hAnsiTheme="minorHAnsi"/>
        </w:rPr>
      </w:pPr>
      <w:r w:rsidRPr="00742EDD">
        <w:rPr>
          <w:rFonts w:asciiTheme="minorHAnsi" w:hAnsiTheme="minorHAnsi"/>
        </w:rPr>
        <w:lastRenderedPageBreak/>
        <w:t>Celem izolacji przedmiotowej działki od zachodu (od drogi szutrowej) należy rozważyć możliwość wprowadzenia szpaleru zieleni izolacyjnej (w postaci żywopłotu) celem ograniczenia oddziaływania emisji (</w:t>
      </w:r>
      <w:r w:rsidRPr="00742EDD">
        <w:rPr>
          <w:rFonts w:asciiTheme="minorHAnsi" w:hAnsiTheme="minorHAnsi"/>
          <w:u w:val="single"/>
        </w:rPr>
        <w:t>zalecenie jest fakultatywne</w:t>
      </w:r>
      <w:r w:rsidRPr="00742EDD">
        <w:rPr>
          <w:rFonts w:asciiTheme="minorHAnsi" w:hAnsiTheme="minorHAnsi"/>
        </w:rPr>
        <w:t xml:space="preserve"> i dotyczy potencjalnego rozwoju zagospodarowania obszaru). W przypadku realizacji zalecenia, nie wprowadzać roślinności obcej geograficznie lub siedliskowo dla terenu przedsięwzięcia. </w:t>
      </w:r>
    </w:p>
    <w:p w:rsidR="00DA77F0" w:rsidRPr="00742EDD" w:rsidRDefault="00DA77F0" w:rsidP="00CD3B37">
      <w:pPr>
        <w:pStyle w:val="Akapitzlist"/>
        <w:widowControl w:val="0"/>
        <w:numPr>
          <w:ilvl w:val="0"/>
          <w:numId w:val="34"/>
        </w:numPr>
        <w:tabs>
          <w:tab w:val="left" w:pos="510"/>
        </w:tabs>
        <w:snapToGrid w:val="0"/>
        <w:ind w:left="426"/>
        <w:jc w:val="both"/>
        <w:rPr>
          <w:rFonts w:asciiTheme="minorHAnsi" w:hAnsiTheme="minorHAnsi"/>
        </w:rPr>
      </w:pPr>
      <w:r w:rsidRPr="00742EDD">
        <w:rPr>
          <w:rFonts w:asciiTheme="minorHAnsi" w:hAnsiTheme="minorHAnsi"/>
        </w:rPr>
        <w:t>racjonalne zużycie wody, surowców i materiałów,</w:t>
      </w:r>
    </w:p>
    <w:p w:rsidR="00DA77F0" w:rsidRPr="00742EDD" w:rsidRDefault="00DA77F0" w:rsidP="00CD3B37">
      <w:pPr>
        <w:pStyle w:val="Akapitzlist"/>
        <w:widowControl w:val="0"/>
        <w:numPr>
          <w:ilvl w:val="0"/>
          <w:numId w:val="34"/>
        </w:numPr>
        <w:tabs>
          <w:tab w:val="left" w:pos="510"/>
        </w:tabs>
        <w:snapToGrid w:val="0"/>
        <w:ind w:left="426"/>
        <w:rPr>
          <w:rFonts w:asciiTheme="minorHAnsi" w:hAnsiTheme="minorHAnsi"/>
        </w:rPr>
      </w:pPr>
      <w:r w:rsidRPr="00742EDD">
        <w:rPr>
          <w:rFonts w:asciiTheme="minorHAnsi" w:hAnsiTheme="minorHAnsi"/>
        </w:rPr>
        <w:t>odzysk odpadów,</w:t>
      </w:r>
    </w:p>
    <w:p w:rsidR="00DA77F0" w:rsidRPr="00742EDD" w:rsidRDefault="00DA77F0" w:rsidP="00CD3B37">
      <w:pPr>
        <w:pStyle w:val="Akapitzlist"/>
        <w:widowControl w:val="0"/>
        <w:numPr>
          <w:ilvl w:val="0"/>
          <w:numId w:val="34"/>
        </w:numPr>
        <w:tabs>
          <w:tab w:val="left" w:pos="510"/>
        </w:tabs>
        <w:snapToGrid w:val="0"/>
        <w:ind w:left="426"/>
        <w:rPr>
          <w:rFonts w:asciiTheme="minorHAnsi" w:hAnsiTheme="minorHAnsi"/>
        </w:rPr>
      </w:pPr>
      <w:r w:rsidRPr="00742EDD">
        <w:rPr>
          <w:rFonts w:asciiTheme="minorHAnsi" w:hAnsiTheme="minorHAnsi"/>
        </w:rPr>
        <w:t>racjonalne zużycie energii elektrycznej,</w:t>
      </w:r>
    </w:p>
    <w:p w:rsidR="00DA77F0" w:rsidRPr="00742EDD" w:rsidRDefault="00DA77F0" w:rsidP="00CD3B37">
      <w:pPr>
        <w:pStyle w:val="Akapitzlist"/>
        <w:widowControl w:val="0"/>
        <w:numPr>
          <w:ilvl w:val="0"/>
          <w:numId w:val="34"/>
        </w:numPr>
        <w:tabs>
          <w:tab w:val="left" w:pos="510"/>
        </w:tabs>
        <w:snapToGrid w:val="0"/>
        <w:ind w:left="426"/>
        <w:jc w:val="both"/>
        <w:rPr>
          <w:rFonts w:asciiTheme="minorHAnsi" w:hAnsiTheme="minorHAnsi"/>
        </w:rPr>
      </w:pPr>
      <w:r w:rsidRPr="00742EDD">
        <w:rPr>
          <w:rFonts w:asciiTheme="minorHAnsi" w:hAnsiTheme="minorHAnsi"/>
        </w:rPr>
        <w:t>stosowanie nowoczesnych i wysokosprawnych urządzeń,</w:t>
      </w:r>
    </w:p>
    <w:p w:rsidR="00DA77F0" w:rsidRPr="00742EDD" w:rsidRDefault="00DA77F0" w:rsidP="00CD3B37">
      <w:pPr>
        <w:pStyle w:val="Akapitzlist"/>
        <w:widowControl w:val="0"/>
        <w:numPr>
          <w:ilvl w:val="0"/>
          <w:numId w:val="34"/>
        </w:numPr>
        <w:tabs>
          <w:tab w:val="left" w:pos="510"/>
        </w:tabs>
        <w:snapToGrid w:val="0"/>
        <w:ind w:left="426"/>
        <w:jc w:val="both"/>
        <w:rPr>
          <w:rFonts w:asciiTheme="minorHAnsi" w:hAnsiTheme="minorHAnsi"/>
        </w:rPr>
      </w:pPr>
      <w:r w:rsidRPr="00742EDD">
        <w:rPr>
          <w:rFonts w:asciiTheme="minorHAnsi" w:hAnsiTheme="minorHAnsi"/>
        </w:rPr>
        <w:t>ograniczanie ilości wytwarzanych odpadów, zapewnienie szczelnych pojemników do ich magazynowania, przeznaczanie ich w całości do wykorzystywania,</w:t>
      </w:r>
    </w:p>
    <w:p w:rsidR="00DA77F0" w:rsidRPr="00DA77F0" w:rsidRDefault="00DA77F0" w:rsidP="00CD3B37">
      <w:pPr>
        <w:widowControl w:val="0"/>
        <w:numPr>
          <w:ilvl w:val="0"/>
          <w:numId w:val="34"/>
        </w:numPr>
        <w:tabs>
          <w:tab w:val="left" w:pos="510"/>
        </w:tabs>
        <w:snapToGrid w:val="0"/>
        <w:ind w:left="426"/>
        <w:jc w:val="both"/>
        <w:rPr>
          <w:rFonts w:asciiTheme="minorHAnsi" w:hAnsiTheme="minorHAnsi"/>
          <w:sz w:val="24"/>
          <w:lang w:val="pl-PL"/>
        </w:rPr>
      </w:pPr>
      <w:r w:rsidRPr="00DA77F0">
        <w:rPr>
          <w:rFonts w:asciiTheme="minorHAnsi" w:hAnsiTheme="minorHAnsi"/>
          <w:sz w:val="24"/>
          <w:lang w:val="pl-PL"/>
        </w:rPr>
        <w:t>ograniczanie do minimum emisji hałasu ze źródeł,</w:t>
      </w:r>
    </w:p>
    <w:p w:rsidR="00DA77F0" w:rsidRPr="00DA77F0" w:rsidRDefault="00DA77F0" w:rsidP="00CD3B37">
      <w:pPr>
        <w:widowControl w:val="0"/>
        <w:numPr>
          <w:ilvl w:val="0"/>
          <w:numId w:val="34"/>
        </w:numPr>
        <w:tabs>
          <w:tab w:val="left" w:pos="510"/>
        </w:tabs>
        <w:snapToGrid w:val="0"/>
        <w:ind w:left="426"/>
        <w:jc w:val="both"/>
        <w:rPr>
          <w:rFonts w:asciiTheme="minorHAnsi" w:hAnsiTheme="minorHAnsi"/>
          <w:sz w:val="24"/>
          <w:lang w:val="pl-PL"/>
        </w:rPr>
      </w:pPr>
      <w:r w:rsidRPr="00DA77F0">
        <w:rPr>
          <w:rFonts w:asciiTheme="minorHAnsi" w:hAnsiTheme="minorHAnsi"/>
          <w:sz w:val="24"/>
          <w:lang w:val="pl-PL"/>
        </w:rPr>
        <w:t>ograniczanie emisji substancji pyłowo-gazowych do powietrza,</w:t>
      </w:r>
    </w:p>
    <w:p w:rsidR="00DA77F0" w:rsidRPr="00DA77F0" w:rsidRDefault="00DA77F0" w:rsidP="00CD3B37">
      <w:pPr>
        <w:widowControl w:val="0"/>
        <w:numPr>
          <w:ilvl w:val="0"/>
          <w:numId w:val="34"/>
        </w:numPr>
        <w:tabs>
          <w:tab w:val="left" w:pos="510"/>
        </w:tabs>
        <w:snapToGrid w:val="0"/>
        <w:ind w:left="426"/>
        <w:jc w:val="both"/>
        <w:rPr>
          <w:rFonts w:asciiTheme="minorHAnsi" w:hAnsiTheme="minorHAnsi"/>
          <w:sz w:val="24"/>
          <w:lang w:val="pl-PL"/>
        </w:rPr>
      </w:pPr>
      <w:r w:rsidRPr="00DA77F0">
        <w:rPr>
          <w:rFonts w:asciiTheme="minorHAnsi" w:hAnsiTheme="minorHAnsi"/>
          <w:sz w:val="24"/>
          <w:lang w:val="pl-PL"/>
        </w:rPr>
        <w:t>przeciwdziałanie emisji wtórnej pyłu (czystość terenu i zraszanie w okresach suszy).</w:t>
      </w:r>
    </w:p>
    <w:p w:rsidR="00887B99" w:rsidRDefault="00887B99" w:rsidP="00887B99">
      <w:pPr>
        <w:pStyle w:val="Akapitzlist"/>
        <w:spacing w:line="276" w:lineRule="auto"/>
        <w:ind w:left="0"/>
        <w:jc w:val="both"/>
        <w:rPr>
          <w:rFonts w:asciiTheme="minorHAnsi" w:hAnsiTheme="minorHAnsi"/>
        </w:rPr>
      </w:pPr>
    </w:p>
    <w:p w:rsidR="00887B99" w:rsidRPr="00742EDD" w:rsidRDefault="00887B99" w:rsidP="00887B99">
      <w:pPr>
        <w:pStyle w:val="Akapitzlist"/>
        <w:spacing w:line="276" w:lineRule="auto"/>
        <w:ind w:left="0"/>
        <w:jc w:val="both"/>
        <w:rPr>
          <w:rFonts w:asciiTheme="minorHAnsi" w:hAnsiTheme="minorHAnsi"/>
          <w:b/>
        </w:rPr>
      </w:pPr>
      <w:r w:rsidRPr="00742EDD">
        <w:rPr>
          <w:rFonts w:asciiTheme="minorHAnsi" w:hAnsiTheme="minorHAnsi"/>
          <w:b/>
        </w:rPr>
        <w:t>Ponadto w czasie wykonywania prac związanych z realizacją przedsięwzięcia w celu ograniczenia do minimum negatywnego wpływu na środowisko przyrodnicze oraz zdrowie ludzi maja być zastosowane następujące działania:</w:t>
      </w:r>
    </w:p>
    <w:p w:rsidR="00887B99" w:rsidRPr="00887B99" w:rsidRDefault="00887B99" w:rsidP="00CD3B37">
      <w:pPr>
        <w:pStyle w:val="Akapitzlist"/>
        <w:widowControl w:val="0"/>
        <w:numPr>
          <w:ilvl w:val="0"/>
          <w:numId w:val="33"/>
        </w:numPr>
        <w:overflowPunct w:val="0"/>
        <w:autoSpaceDE w:val="0"/>
        <w:autoSpaceDN w:val="0"/>
        <w:adjustRightInd w:val="0"/>
        <w:spacing w:line="276" w:lineRule="auto"/>
        <w:jc w:val="both"/>
        <w:rPr>
          <w:rFonts w:asciiTheme="minorHAnsi" w:hAnsiTheme="minorHAnsi"/>
        </w:rPr>
      </w:pPr>
      <w:r w:rsidRPr="00887B99">
        <w:rPr>
          <w:rFonts w:asciiTheme="minorHAnsi" w:hAnsiTheme="minorHAnsi"/>
        </w:rPr>
        <w:t>Wykonawca zobowiązany jest do organizowania prac budowlanych w sposób ograniczających wszelkie uciążliwości do niezbędnemu minimum,</w:t>
      </w:r>
    </w:p>
    <w:p w:rsidR="00887B99" w:rsidRPr="00887B99" w:rsidRDefault="00887B99" w:rsidP="00CD3B37">
      <w:pPr>
        <w:pStyle w:val="Akapitzlist"/>
        <w:widowControl w:val="0"/>
        <w:numPr>
          <w:ilvl w:val="0"/>
          <w:numId w:val="33"/>
        </w:numPr>
        <w:overflowPunct w:val="0"/>
        <w:autoSpaceDE w:val="0"/>
        <w:autoSpaceDN w:val="0"/>
        <w:adjustRightInd w:val="0"/>
        <w:spacing w:line="276" w:lineRule="auto"/>
        <w:jc w:val="both"/>
        <w:rPr>
          <w:rFonts w:asciiTheme="minorHAnsi" w:hAnsiTheme="minorHAnsi"/>
        </w:rPr>
      </w:pPr>
      <w:r w:rsidRPr="00887B99">
        <w:rPr>
          <w:rFonts w:asciiTheme="minorHAnsi" w:hAnsiTheme="minorHAnsi"/>
        </w:rPr>
        <w:t xml:space="preserve">Zminimalizować rozmiar placu budowy zajmowanego na sprzęt, materiały budowlane, czasowe składowanie odpadów itp. W celu ograniczenia przekształceń środowiska przyrodniczego, </w:t>
      </w:r>
    </w:p>
    <w:p w:rsidR="00887B99" w:rsidRPr="00887B99" w:rsidRDefault="00887B99" w:rsidP="00CD3B37">
      <w:pPr>
        <w:pStyle w:val="Akapitzlist"/>
        <w:widowControl w:val="0"/>
        <w:numPr>
          <w:ilvl w:val="0"/>
          <w:numId w:val="33"/>
        </w:numPr>
        <w:overflowPunct w:val="0"/>
        <w:autoSpaceDE w:val="0"/>
        <w:autoSpaceDN w:val="0"/>
        <w:adjustRightInd w:val="0"/>
        <w:spacing w:line="276" w:lineRule="auto"/>
        <w:jc w:val="both"/>
        <w:rPr>
          <w:rFonts w:asciiTheme="minorHAnsi" w:hAnsiTheme="minorHAnsi"/>
        </w:rPr>
      </w:pPr>
      <w:r w:rsidRPr="00887B99">
        <w:rPr>
          <w:rFonts w:asciiTheme="minorHAnsi" w:hAnsiTheme="minorHAnsi"/>
        </w:rPr>
        <w:t>Zachować warunki bezpieczeństwa podczas wykonywania robót. Teren budowy oznakować i zabezpieczyć przed dostępem osób nieuprawnionych,</w:t>
      </w:r>
    </w:p>
    <w:p w:rsidR="00887B99" w:rsidRPr="00887B99" w:rsidRDefault="00887B99" w:rsidP="00CD3B37">
      <w:pPr>
        <w:numPr>
          <w:ilvl w:val="0"/>
          <w:numId w:val="33"/>
        </w:numPr>
        <w:jc w:val="both"/>
        <w:rPr>
          <w:rFonts w:asciiTheme="minorHAnsi" w:hAnsiTheme="minorHAnsi" w:cs="Arial"/>
          <w:sz w:val="24"/>
          <w:szCs w:val="24"/>
          <w:lang w:val="pl-PL"/>
        </w:rPr>
      </w:pPr>
      <w:r w:rsidRPr="00887B99">
        <w:rPr>
          <w:rFonts w:asciiTheme="minorHAnsi" w:hAnsiTheme="minorHAnsi" w:cs="Arial"/>
          <w:sz w:val="24"/>
          <w:szCs w:val="24"/>
          <w:lang w:val="pl-PL"/>
        </w:rPr>
        <w:t>zaplanować wszelkie operacje z użyciem ciężkiego sprzętu tak by były prowadzone wyłącznie w porze dziennej</w:t>
      </w:r>
    </w:p>
    <w:p w:rsidR="00887B99" w:rsidRPr="00887B99" w:rsidRDefault="00887B99" w:rsidP="00CD3B37">
      <w:pPr>
        <w:numPr>
          <w:ilvl w:val="0"/>
          <w:numId w:val="33"/>
        </w:numPr>
        <w:jc w:val="both"/>
        <w:rPr>
          <w:rFonts w:asciiTheme="minorHAnsi" w:hAnsiTheme="minorHAnsi" w:cs="Arial"/>
          <w:sz w:val="24"/>
          <w:szCs w:val="24"/>
          <w:lang w:val="pl-PL"/>
        </w:rPr>
      </w:pPr>
      <w:r w:rsidRPr="00887B99">
        <w:rPr>
          <w:rFonts w:asciiTheme="minorHAnsi" w:hAnsiTheme="minorHAnsi" w:cs="Arial"/>
          <w:sz w:val="24"/>
          <w:szCs w:val="24"/>
          <w:lang w:val="pl-PL"/>
        </w:rPr>
        <w:t xml:space="preserve">stosować sprzęt w dobrym stanie technicznym zgodnie z wymaganiami określonymi w rozporządzeniu Ministra Gospodarki z dnia 21 grudnia 2005r. </w:t>
      </w:r>
      <w:r w:rsidRPr="00887B99">
        <w:rPr>
          <w:rFonts w:asciiTheme="minorHAnsi" w:hAnsiTheme="minorHAnsi" w:cs="Arial"/>
          <w:i/>
          <w:iCs/>
          <w:sz w:val="24"/>
          <w:szCs w:val="24"/>
          <w:lang w:val="pl-PL"/>
        </w:rPr>
        <w:t xml:space="preserve">w sprawie zasadniczych wymagań dla urządzeń używanych na zewnątrz pomieszczeń w zakresie emisji hałasu do środowiska </w:t>
      </w:r>
      <w:r w:rsidRPr="00887B99">
        <w:rPr>
          <w:rFonts w:asciiTheme="minorHAnsi" w:hAnsiTheme="minorHAnsi" w:cs="Arial"/>
          <w:sz w:val="24"/>
          <w:szCs w:val="24"/>
          <w:lang w:val="pl-PL"/>
        </w:rPr>
        <w:t>[Dz. U. z 2005r. nr 263, poz. 2202]</w:t>
      </w:r>
    </w:p>
    <w:p w:rsidR="00887B99" w:rsidRPr="00887B99" w:rsidRDefault="00887B99" w:rsidP="00CD3B37">
      <w:pPr>
        <w:numPr>
          <w:ilvl w:val="0"/>
          <w:numId w:val="33"/>
        </w:numPr>
        <w:jc w:val="both"/>
        <w:rPr>
          <w:rFonts w:asciiTheme="minorHAnsi" w:hAnsiTheme="minorHAnsi" w:cs="Arial"/>
          <w:sz w:val="24"/>
          <w:szCs w:val="24"/>
          <w:lang w:val="pl-PL"/>
        </w:rPr>
      </w:pPr>
      <w:r w:rsidRPr="00887B99">
        <w:rPr>
          <w:rFonts w:asciiTheme="minorHAnsi" w:hAnsiTheme="minorHAnsi" w:cs="Arial"/>
          <w:sz w:val="24"/>
          <w:szCs w:val="24"/>
          <w:lang w:val="pl-PL"/>
        </w:rPr>
        <w:t>przestrzegać zasady wyłączania silników w czasie przerw w pracy</w:t>
      </w:r>
    </w:p>
    <w:p w:rsidR="00887B99" w:rsidRPr="00887B99" w:rsidRDefault="00887B99" w:rsidP="00CD3B37">
      <w:pPr>
        <w:numPr>
          <w:ilvl w:val="0"/>
          <w:numId w:val="33"/>
        </w:numPr>
        <w:jc w:val="both"/>
        <w:rPr>
          <w:rFonts w:asciiTheme="minorHAnsi" w:hAnsiTheme="minorHAnsi" w:cs="Arial"/>
          <w:sz w:val="24"/>
          <w:szCs w:val="24"/>
          <w:lang w:val="pl-PL"/>
        </w:rPr>
      </w:pPr>
      <w:r w:rsidRPr="00887B99">
        <w:rPr>
          <w:rFonts w:asciiTheme="minorHAnsi" w:hAnsiTheme="minorHAnsi" w:cs="Arial"/>
          <w:sz w:val="24"/>
          <w:szCs w:val="24"/>
          <w:lang w:val="pl-PL"/>
        </w:rPr>
        <w:t>maksymalnie ograniczyć czas budowy poszczególnych etapów poprzez odpowiednie zaplanowanie procesu budowlanego</w:t>
      </w:r>
    </w:p>
    <w:p w:rsidR="00887B99" w:rsidRPr="00887B99" w:rsidRDefault="00887B99" w:rsidP="00CD3B37">
      <w:pPr>
        <w:pStyle w:val="Akapitzlist"/>
        <w:widowControl w:val="0"/>
        <w:numPr>
          <w:ilvl w:val="0"/>
          <w:numId w:val="33"/>
        </w:numPr>
        <w:overflowPunct w:val="0"/>
        <w:autoSpaceDE w:val="0"/>
        <w:autoSpaceDN w:val="0"/>
        <w:adjustRightInd w:val="0"/>
        <w:spacing w:line="276" w:lineRule="auto"/>
        <w:jc w:val="both"/>
        <w:rPr>
          <w:rFonts w:asciiTheme="minorHAnsi" w:hAnsiTheme="minorHAnsi" w:cs="Arial"/>
        </w:rPr>
      </w:pPr>
      <w:r w:rsidRPr="00887B99">
        <w:rPr>
          <w:rFonts w:asciiTheme="minorHAnsi" w:hAnsiTheme="minorHAnsi"/>
        </w:rPr>
        <w:t>Zabezpieczyć drogi dojazdowe i miejsca postoju ciężkiego sprzętu oraz składowania materiałów budowlanych przed skażeniem substancjami ropopochodnymi,</w:t>
      </w:r>
    </w:p>
    <w:p w:rsidR="00887B99" w:rsidRPr="00887B99" w:rsidRDefault="00887B99" w:rsidP="00CD3B37">
      <w:pPr>
        <w:pStyle w:val="Akapitzlist"/>
        <w:widowControl w:val="0"/>
        <w:numPr>
          <w:ilvl w:val="0"/>
          <w:numId w:val="33"/>
        </w:numPr>
        <w:tabs>
          <w:tab w:val="num" w:pos="-1980"/>
        </w:tabs>
        <w:overflowPunct w:val="0"/>
        <w:autoSpaceDE w:val="0"/>
        <w:autoSpaceDN w:val="0"/>
        <w:adjustRightInd w:val="0"/>
        <w:spacing w:line="276" w:lineRule="auto"/>
        <w:jc w:val="both"/>
        <w:rPr>
          <w:rFonts w:asciiTheme="minorHAnsi" w:hAnsiTheme="minorHAnsi" w:cs="Arial"/>
        </w:rPr>
      </w:pPr>
      <w:r w:rsidRPr="00887B99">
        <w:rPr>
          <w:rFonts w:asciiTheme="minorHAnsi" w:hAnsiTheme="minorHAnsi"/>
        </w:rPr>
        <w:t>Na okres realizacji inwestycji należy przewidzieć miejsca do czasowego gromadzenia odpadów pochodzących z prac budowlanych. Obowiązek zagospodarowania powstałych podczas budowy odpadów spoczywać ma na wykonawcy robót. Wykonawca zobowiązany jest do selektywnego magazynowania odpadów z uwzględnieniem zasad postępowania z odpadami niebezpiecznymi oraz z odpadami nadającymi się do powtórnego wykorzystania. Z</w:t>
      </w:r>
      <w:r w:rsidRPr="00887B99">
        <w:rPr>
          <w:rFonts w:asciiTheme="minorHAnsi" w:hAnsiTheme="minorHAnsi" w:cs="Arial"/>
        </w:rPr>
        <w:t xml:space="preserve">aleca się zlecenie zagospodarowania odpadów (na etapie budowy, eksploatacji oraz ewentualnej likwidacji) firmie </w:t>
      </w:r>
      <w:r w:rsidRPr="00887B99">
        <w:rPr>
          <w:rFonts w:asciiTheme="minorHAnsi" w:hAnsiTheme="minorHAnsi" w:cs="Arial"/>
        </w:rPr>
        <w:lastRenderedPageBreak/>
        <w:t xml:space="preserve">spełniającej wymogi określone w art. 27 ustawy o odpadach z 14 grudnia 2012 r. (Dz. U. z 2013 r. poz. 21). </w:t>
      </w:r>
    </w:p>
    <w:p w:rsidR="00887B99" w:rsidRPr="00887B99" w:rsidRDefault="00887B99" w:rsidP="00CD3B37">
      <w:pPr>
        <w:pStyle w:val="Akapitzlist"/>
        <w:widowControl w:val="0"/>
        <w:numPr>
          <w:ilvl w:val="0"/>
          <w:numId w:val="33"/>
        </w:numPr>
        <w:overflowPunct w:val="0"/>
        <w:autoSpaceDE w:val="0"/>
        <w:autoSpaceDN w:val="0"/>
        <w:adjustRightInd w:val="0"/>
        <w:spacing w:line="276" w:lineRule="auto"/>
        <w:jc w:val="both"/>
        <w:rPr>
          <w:rFonts w:asciiTheme="minorHAnsi" w:hAnsiTheme="minorHAnsi"/>
        </w:rPr>
      </w:pPr>
      <w:r w:rsidRPr="00887B99">
        <w:rPr>
          <w:rFonts w:asciiTheme="minorHAnsi" w:hAnsiTheme="minorHAnsi"/>
        </w:rPr>
        <w:t>Teren robót i dróg dojazdowych po realizacji inwestycji doprowadzić do stanu pierwotnego.</w:t>
      </w:r>
    </w:p>
    <w:p w:rsidR="00887B99" w:rsidRPr="00887B99" w:rsidRDefault="00887B99" w:rsidP="00B264E1">
      <w:pPr>
        <w:pStyle w:val="Akapitzlist"/>
        <w:widowControl w:val="0"/>
        <w:numPr>
          <w:ilvl w:val="0"/>
          <w:numId w:val="33"/>
        </w:numPr>
        <w:overflowPunct w:val="0"/>
        <w:autoSpaceDE w:val="0"/>
        <w:autoSpaceDN w:val="0"/>
        <w:adjustRightInd w:val="0"/>
        <w:spacing w:line="276" w:lineRule="auto"/>
        <w:jc w:val="both"/>
        <w:rPr>
          <w:rFonts w:asciiTheme="minorHAnsi" w:hAnsiTheme="minorHAnsi"/>
        </w:rPr>
      </w:pPr>
      <w:r w:rsidRPr="00887B99">
        <w:rPr>
          <w:rFonts w:asciiTheme="minorHAnsi" w:hAnsiTheme="minorHAnsi"/>
        </w:rPr>
        <w:t>Przestrzegać wymagań środowiska a w szczególności art. 140, 141, 142 ustawy z dnia 27 kwietnia 2001r.  – Prawo Ochrony Środowiska (</w:t>
      </w:r>
      <w:r w:rsidR="00B264E1" w:rsidRPr="00B264E1">
        <w:rPr>
          <w:rFonts w:asciiTheme="minorHAnsi" w:hAnsiTheme="minorHAnsi"/>
        </w:rPr>
        <w:t>tekst jednolity - Dz.U. 2013 poz. 1232 z późn. zmianami)</w:t>
      </w:r>
      <w:r w:rsidRPr="00887B99">
        <w:rPr>
          <w:rFonts w:asciiTheme="minorHAnsi" w:hAnsiTheme="minorHAnsi"/>
        </w:rPr>
        <w:t>).</w:t>
      </w:r>
    </w:p>
    <w:p w:rsidR="00887B99" w:rsidRPr="00887B99" w:rsidRDefault="00887B99" w:rsidP="00B264E1">
      <w:pPr>
        <w:pStyle w:val="Akapitzlist"/>
        <w:widowControl w:val="0"/>
        <w:numPr>
          <w:ilvl w:val="0"/>
          <w:numId w:val="33"/>
        </w:numPr>
        <w:overflowPunct w:val="0"/>
        <w:autoSpaceDE w:val="0"/>
        <w:autoSpaceDN w:val="0"/>
        <w:adjustRightInd w:val="0"/>
        <w:spacing w:line="276" w:lineRule="auto"/>
        <w:jc w:val="both"/>
        <w:rPr>
          <w:rFonts w:asciiTheme="minorHAnsi" w:hAnsiTheme="minorHAnsi"/>
        </w:rPr>
      </w:pPr>
      <w:r w:rsidRPr="00887B99">
        <w:rPr>
          <w:rFonts w:asciiTheme="minorHAnsi" w:hAnsiTheme="minorHAnsi"/>
        </w:rPr>
        <w:t>Uwzględnić w planowanym przedsięwzięciu postęp naukowo-techniczny i wymagania ochrony środowiska. Technologia stosowana w trakcie wykonywania prac musi spełniać wymagania zawarte w art. 143 ustawy z dnia 27 kwietnia 2001r – Prawo ochrony środowiska (</w:t>
      </w:r>
      <w:r w:rsidR="00B264E1" w:rsidRPr="00B264E1">
        <w:rPr>
          <w:rFonts w:asciiTheme="minorHAnsi" w:hAnsiTheme="minorHAnsi"/>
        </w:rPr>
        <w:t>tekst jednolity - Dz.U. 2013 poz. 1232 z późn. zmianami)</w:t>
      </w:r>
      <w:r w:rsidRPr="00887B99">
        <w:rPr>
          <w:rFonts w:asciiTheme="minorHAnsi" w:hAnsiTheme="minorHAnsi"/>
        </w:rPr>
        <w:t>).</w:t>
      </w:r>
    </w:p>
    <w:p w:rsidR="00887B99" w:rsidRDefault="00887B99" w:rsidP="00887B99">
      <w:pPr>
        <w:pStyle w:val="Akapitzlist"/>
        <w:spacing w:line="276" w:lineRule="auto"/>
        <w:ind w:left="0"/>
        <w:jc w:val="both"/>
        <w:rPr>
          <w:rFonts w:asciiTheme="minorHAnsi" w:hAnsiTheme="minorHAnsi"/>
        </w:rPr>
      </w:pPr>
    </w:p>
    <w:p w:rsidR="00DA77F0" w:rsidRPr="00487400" w:rsidRDefault="00DA77F0" w:rsidP="00CD3B37">
      <w:pPr>
        <w:pStyle w:val="Nagwek1"/>
        <w:numPr>
          <w:ilvl w:val="0"/>
          <w:numId w:val="32"/>
        </w:numPr>
        <w:rPr>
          <w:rFonts w:asciiTheme="minorHAnsi" w:hAnsiTheme="minorHAnsi"/>
          <w:sz w:val="24"/>
          <w:lang w:val="pl-PL"/>
        </w:rPr>
      </w:pPr>
      <w:bookmarkStart w:id="104" w:name="_Toc388607414"/>
      <w:r w:rsidRPr="00487400">
        <w:rPr>
          <w:rFonts w:asciiTheme="minorHAnsi" w:hAnsiTheme="minorHAnsi"/>
          <w:sz w:val="24"/>
          <w:lang w:val="pl-PL"/>
        </w:rPr>
        <w:t>PORÓWNANIE WYKORZYSTYWANEJ TECHNOLOGII Z TECHNOLOGIĄ SPEŁNIAJĄCĄ WYMAGANIA OKREŚLONE W ART. 143 USTAWY POŚ</w:t>
      </w:r>
      <w:bookmarkEnd w:id="104"/>
    </w:p>
    <w:p w:rsidR="00DA77F0" w:rsidRPr="00DA77F0" w:rsidRDefault="00DA77F0" w:rsidP="00DA77F0">
      <w:pPr>
        <w:tabs>
          <w:tab w:val="left" w:pos="374"/>
          <w:tab w:val="left" w:pos="1116"/>
        </w:tabs>
        <w:rPr>
          <w:rFonts w:asciiTheme="minorHAnsi" w:hAnsiTheme="minorHAnsi"/>
          <w:sz w:val="24"/>
          <w:lang w:val="pl-PL"/>
        </w:rPr>
      </w:pPr>
    </w:p>
    <w:p w:rsidR="00DA77F0" w:rsidRPr="00DA77F0" w:rsidRDefault="00DA77F0" w:rsidP="00DA77F0">
      <w:pPr>
        <w:pStyle w:val="Tekstpodstawowywcity"/>
        <w:ind w:firstLine="851"/>
        <w:jc w:val="both"/>
        <w:rPr>
          <w:rFonts w:asciiTheme="minorHAnsi" w:hAnsiTheme="minorHAnsi"/>
          <w:sz w:val="24"/>
          <w:lang w:val="pl-PL"/>
        </w:rPr>
      </w:pPr>
      <w:r w:rsidRPr="00DA77F0">
        <w:rPr>
          <w:rFonts w:asciiTheme="minorHAnsi" w:hAnsiTheme="minorHAnsi"/>
          <w:sz w:val="24"/>
          <w:lang w:val="pl-PL"/>
        </w:rPr>
        <w:t>Oceniane przedsięwzięcie będzie instalacją nowoczesną, wyposażoną w urządzenia technologiczne i elektroniczne wysokiej klasy światowej. Spełniać ona będzie w pełni wymagania określone w par. 143 ustawy Prawo ochrony środowiska, tzn.:</w:t>
      </w:r>
    </w:p>
    <w:p w:rsidR="00DA77F0" w:rsidRPr="00DA77F0" w:rsidRDefault="00DA77F0" w:rsidP="00CD3B37">
      <w:pPr>
        <w:pStyle w:val="Tekstpodstawowywcity"/>
        <w:widowControl w:val="0"/>
        <w:numPr>
          <w:ilvl w:val="0"/>
          <w:numId w:val="24"/>
        </w:numPr>
        <w:shd w:val="clear" w:color="auto" w:fill="FFFFFF"/>
        <w:snapToGrid w:val="0"/>
        <w:spacing w:after="0"/>
        <w:jc w:val="both"/>
        <w:rPr>
          <w:rFonts w:asciiTheme="minorHAnsi" w:hAnsiTheme="minorHAnsi"/>
          <w:sz w:val="24"/>
          <w:lang w:val="pl-PL"/>
        </w:rPr>
      </w:pPr>
      <w:r w:rsidRPr="00DA77F0">
        <w:rPr>
          <w:rFonts w:asciiTheme="minorHAnsi" w:hAnsiTheme="minorHAnsi"/>
          <w:sz w:val="24"/>
          <w:lang w:val="pl-PL"/>
        </w:rPr>
        <w:t>stosowanie substancji o małym potencjale zagrożeń,</w:t>
      </w:r>
    </w:p>
    <w:p w:rsidR="00DA77F0" w:rsidRPr="00DA77F0" w:rsidRDefault="00DA77F0" w:rsidP="00CD3B37">
      <w:pPr>
        <w:pStyle w:val="Tekstpodstawowywcity"/>
        <w:widowControl w:val="0"/>
        <w:numPr>
          <w:ilvl w:val="0"/>
          <w:numId w:val="24"/>
        </w:numPr>
        <w:shd w:val="clear" w:color="auto" w:fill="FFFFFF"/>
        <w:snapToGrid w:val="0"/>
        <w:spacing w:after="0"/>
        <w:jc w:val="both"/>
        <w:rPr>
          <w:rFonts w:asciiTheme="minorHAnsi" w:hAnsiTheme="minorHAnsi"/>
          <w:sz w:val="24"/>
          <w:lang w:val="pl-PL"/>
        </w:rPr>
      </w:pPr>
      <w:r w:rsidRPr="00DA77F0">
        <w:rPr>
          <w:rFonts w:asciiTheme="minorHAnsi" w:hAnsiTheme="minorHAnsi"/>
          <w:sz w:val="24"/>
          <w:lang w:val="pl-PL"/>
        </w:rPr>
        <w:t>efektywne wytwarzanie oraz wykorzystywanie energii,</w:t>
      </w:r>
    </w:p>
    <w:p w:rsidR="00DA77F0" w:rsidRPr="00DA77F0" w:rsidRDefault="00DA77F0" w:rsidP="00CD3B37">
      <w:pPr>
        <w:pStyle w:val="Tekstpodstawowywcity"/>
        <w:widowControl w:val="0"/>
        <w:numPr>
          <w:ilvl w:val="0"/>
          <w:numId w:val="24"/>
        </w:numPr>
        <w:shd w:val="clear" w:color="auto" w:fill="FFFFFF"/>
        <w:snapToGrid w:val="0"/>
        <w:spacing w:after="0"/>
        <w:jc w:val="both"/>
        <w:rPr>
          <w:rFonts w:asciiTheme="minorHAnsi" w:hAnsiTheme="minorHAnsi"/>
          <w:sz w:val="24"/>
          <w:lang w:val="pl-PL"/>
        </w:rPr>
      </w:pPr>
      <w:r w:rsidRPr="00DA77F0">
        <w:rPr>
          <w:rFonts w:asciiTheme="minorHAnsi" w:hAnsiTheme="minorHAnsi"/>
          <w:sz w:val="24"/>
          <w:lang w:val="pl-PL"/>
        </w:rPr>
        <w:t>zapewnienie racjonalnego zużycia surowców oraz materiałów i paliw,</w:t>
      </w:r>
    </w:p>
    <w:p w:rsidR="00DA77F0" w:rsidRPr="00DA77F0" w:rsidRDefault="00DA77F0" w:rsidP="00CD3B37">
      <w:pPr>
        <w:pStyle w:val="Tekstpodstawowywcity"/>
        <w:widowControl w:val="0"/>
        <w:numPr>
          <w:ilvl w:val="0"/>
          <w:numId w:val="24"/>
        </w:numPr>
        <w:shd w:val="clear" w:color="auto" w:fill="FFFFFF"/>
        <w:snapToGrid w:val="0"/>
        <w:spacing w:after="0"/>
        <w:jc w:val="both"/>
        <w:rPr>
          <w:rFonts w:asciiTheme="minorHAnsi" w:hAnsiTheme="minorHAnsi"/>
          <w:sz w:val="24"/>
          <w:lang w:val="pl-PL"/>
        </w:rPr>
      </w:pPr>
      <w:r w:rsidRPr="00DA77F0">
        <w:rPr>
          <w:rFonts w:asciiTheme="minorHAnsi" w:hAnsiTheme="minorHAnsi"/>
          <w:sz w:val="24"/>
          <w:lang w:val="pl-PL"/>
        </w:rPr>
        <w:t>możliwość całkowitego wykorzystania lub unieszkodliwienia powstających odpadów zgodnie z ustawą o odpadach,</w:t>
      </w:r>
    </w:p>
    <w:p w:rsidR="00DA77F0" w:rsidRPr="00DA77F0" w:rsidRDefault="00DA77F0" w:rsidP="00CD3B37">
      <w:pPr>
        <w:pStyle w:val="Tekstpodstawowywcity"/>
        <w:widowControl w:val="0"/>
        <w:numPr>
          <w:ilvl w:val="0"/>
          <w:numId w:val="24"/>
        </w:numPr>
        <w:shd w:val="clear" w:color="auto" w:fill="FFFFFF"/>
        <w:snapToGrid w:val="0"/>
        <w:spacing w:after="0"/>
        <w:jc w:val="both"/>
        <w:rPr>
          <w:rFonts w:asciiTheme="minorHAnsi" w:hAnsiTheme="minorHAnsi"/>
          <w:sz w:val="24"/>
          <w:lang w:val="pl-PL"/>
        </w:rPr>
      </w:pPr>
      <w:r w:rsidRPr="00DA77F0">
        <w:rPr>
          <w:rFonts w:asciiTheme="minorHAnsi" w:hAnsiTheme="minorHAnsi"/>
          <w:sz w:val="24"/>
          <w:lang w:val="pl-PL"/>
        </w:rPr>
        <w:t>spełnianie norm środowiskowych w zakresie emisji zanieczyszczeń do powietrza oraz emisji hałasu,</w:t>
      </w:r>
    </w:p>
    <w:p w:rsidR="00DA77F0" w:rsidRPr="00DA77F0" w:rsidRDefault="00DA77F0" w:rsidP="00CD3B37">
      <w:pPr>
        <w:pStyle w:val="Tekstpodstawowywcity"/>
        <w:widowControl w:val="0"/>
        <w:numPr>
          <w:ilvl w:val="0"/>
          <w:numId w:val="24"/>
        </w:numPr>
        <w:shd w:val="clear" w:color="auto" w:fill="FFFFFF"/>
        <w:snapToGrid w:val="0"/>
        <w:spacing w:after="0"/>
        <w:jc w:val="both"/>
        <w:rPr>
          <w:rFonts w:asciiTheme="minorHAnsi" w:hAnsiTheme="minorHAnsi"/>
          <w:sz w:val="24"/>
          <w:lang w:val="pl-PL"/>
        </w:rPr>
      </w:pPr>
      <w:r w:rsidRPr="00DA77F0">
        <w:rPr>
          <w:rFonts w:asciiTheme="minorHAnsi" w:hAnsiTheme="minorHAnsi"/>
          <w:sz w:val="24"/>
          <w:lang w:val="pl-PL"/>
        </w:rPr>
        <w:t>stosowanie procesów, metod i urządzeń skutecznie stosowanych w innych obiektach tej branży w kraju i na świecie,</w:t>
      </w:r>
    </w:p>
    <w:p w:rsidR="00DA77F0" w:rsidRPr="00DA77F0" w:rsidRDefault="00DA77F0" w:rsidP="00CD3B37">
      <w:pPr>
        <w:pStyle w:val="Tekstpodstawowywcity"/>
        <w:widowControl w:val="0"/>
        <w:numPr>
          <w:ilvl w:val="0"/>
          <w:numId w:val="24"/>
        </w:numPr>
        <w:shd w:val="clear" w:color="auto" w:fill="FFFFFF"/>
        <w:snapToGrid w:val="0"/>
        <w:spacing w:after="0"/>
        <w:jc w:val="both"/>
        <w:rPr>
          <w:rFonts w:asciiTheme="minorHAnsi" w:hAnsiTheme="minorHAnsi"/>
          <w:sz w:val="24"/>
          <w:lang w:val="pl-PL"/>
        </w:rPr>
      </w:pPr>
      <w:r w:rsidRPr="00DA77F0">
        <w:rPr>
          <w:rFonts w:asciiTheme="minorHAnsi" w:hAnsiTheme="minorHAnsi"/>
          <w:sz w:val="24"/>
          <w:lang w:val="pl-PL"/>
        </w:rPr>
        <w:t>wdrożenie postępu naukowo–technicznego – nowoczesna technologia konfekcjonowania wyrobów.</w:t>
      </w:r>
    </w:p>
    <w:p w:rsidR="0099691E" w:rsidRDefault="0099691E" w:rsidP="0099691E">
      <w:pPr>
        <w:pStyle w:val="Styl"/>
        <w:shd w:val="clear" w:color="auto" w:fill="FDFFFF"/>
        <w:spacing w:line="240" w:lineRule="exact"/>
        <w:rPr>
          <w:color w:val="404342"/>
          <w:sz w:val="21"/>
          <w:szCs w:val="21"/>
          <w:shd w:val="clear" w:color="auto" w:fill="FDFFFF"/>
          <w:lang w:bidi="he-IL"/>
        </w:rPr>
      </w:pPr>
    </w:p>
    <w:p w:rsidR="0099691E" w:rsidRPr="00487400" w:rsidRDefault="0099691E" w:rsidP="00CD3B37">
      <w:pPr>
        <w:pStyle w:val="Nagwek1"/>
        <w:numPr>
          <w:ilvl w:val="0"/>
          <w:numId w:val="32"/>
        </w:numPr>
        <w:rPr>
          <w:rFonts w:asciiTheme="minorHAnsi" w:hAnsiTheme="minorHAnsi"/>
          <w:sz w:val="24"/>
          <w:szCs w:val="24"/>
          <w:shd w:val="clear" w:color="auto" w:fill="FDFFFF"/>
          <w:lang w:bidi="he-IL"/>
        </w:rPr>
      </w:pPr>
      <w:bookmarkStart w:id="105" w:name="_Toc388607415"/>
      <w:r w:rsidRPr="00487400">
        <w:rPr>
          <w:rFonts w:asciiTheme="minorHAnsi" w:hAnsiTheme="minorHAnsi"/>
          <w:sz w:val="24"/>
          <w:szCs w:val="24"/>
          <w:shd w:val="clear" w:color="auto" w:fill="FDFFFF"/>
          <w:lang w:bidi="he-IL"/>
        </w:rPr>
        <w:t>TRANSGRANICZNE ODDZIAŁYWANIE NA ŚRODOWISKO</w:t>
      </w:r>
      <w:bookmarkEnd w:id="105"/>
      <w:r w:rsidRPr="00487400">
        <w:rPr>
          <w:rFonts w:asciiTheme="minorHAnsi" w:hAnsiTheme="minorHAnsi"/>
          <w:sz w:val="24"/>
          <w:szCs w:val="24"/>
          <w:shd w:val="clear" w:color="auto" w:fill="FDFFFF"/>
          <w:lang w:bidi="he-IL"/>
        </w:rPr>
        <w:t xml:space="preserve"> </w:t>
      </w:r>
    </w:p>
    <w:p w:rsidR="0099691E" w:rsidRDefault="0099691E" w:rsidP="0099691E">
      <w:pPr>
        <w:pStyle w:val="Tekstpodstawowywcity"/>
        <w:spacing w:after="0"/>
        <w:ind w:left="0"/>
        <w:rPr>
          <w:rFonts w:asciiTheme="minorHAnsi" w:hAnsiTheme="minorHAnsi"/>
          <w:sz w:val="24"/>
          <w:szCs w:val="24"/>
          <w:lang w:val="pl-PL"/>
        </w:rPr>
      </w:pPr>
    </w:p>
    <w:p w:rsidR="00DA77F0" w:rsidRDefault="0099691E" w:rsidP="0099691E">
      <w:pPr>
        <w:pStyle w:val="Tekstpodstawowywcity"/>
        <w:ind w:left="0" w:firstLine="708"/>
        <w:jc w:val="both"/>
        <w:rPr>
          <w:rFonts w:asciiTheme="minorHAnsi" w:hAnsiTheme="minorHAnsi"/>
          <w:sz w:val="24"/>
          <w:szCs w:val="24"/>
          <w:lang w:val="pl-PL"/>
        </w:rPr>
      </w:pPr>
      <w:r w:rsidRPr="0099691E">
        <w:rPr>
          <w:rFonts w:asciiTheme="minorHAnsi" w:hAnsiTheme="minorHAnsi"/>
          <w:sz w:val="24"/>
          <w:szCs w:val="24"/>
          <w:lang w:val="pl-PL"/>
        </w:rPr>
        <w:t xml:space="preserve">Z uwagi na </w:t>
      </w:r>
      <w:r>
        <w:rPr>
          <w:rFonts w:asciiTheme="minorHAnsi" w:hAnsiTheme="minorHAnsi"/>
          <w:sz w:val="24"/>
          <w:szCs w:val="24"/>
          <w:lang w:val="pl-PL"/>
        </w:rPr>
        <w:t xml:space="preserve">niewielki zakres emisji generowanych przez przedsięwzięcie </w:t>
      </w:r>
      <w:r w:rsidRPr="0099691E">
        <w:rPr>
          <w:rFonts w:asciiTheme="minorHAnsi" w:hAnsiTheme="minorHAnsi"/>
          <w:sz w:val="24"/>
          <w:szCs w:val="24"/>
          <w:lang w:val="pl-PL"/>
        </w:rPr>
        <w:t>oraz z uwagi na odległość od granicy z Rosją (100 km) nie będzie negatywnego oddziaływanie na środowisko krajów sąsiednich</w:t>
      </w:r>
    </w:p>
    <w:p w:rsidR="0099691E" w:rsidRPr="0099691E" w:rsidRDefault="0099691E" w:rsidP="0099691E">
      <w:pPr>
        <w:pStyle w:val="Tekstpodstawowywcity"/>
        <w:ind w:left="0"/>
        <w:rPr>
          <w:rFonts w:asciiTheme="minorHAnsi" w:hAnsiTheme="minorHAnsi"/>
          <w:b/>
          <w:sz w:val="24"/>
          <w:szCs w:val="24"/>
          <w:lang w:val="pl-PL"/>
        </w:rPr>
      </w:pPr>
    </w:p>
    <w:p w:rsidR="00DA77F0" w:rsidRPr="00487400" w:rsidRDefault="00DA77F0" w:rsidP="00CD3B37">
      <w:pPr>
        <w:pStyle w:val="Nagwek1"/>
        <w:numPr>
          <w:ilvl w:val="0"/>
          <w:numId w:val="32"/>
        </w:numPr>
        <w:rPr>
          <w:rFonts w:asciiTheme="minorHAnsi" w:hAnsiTheme="minorHAnsi"/>
          <w:sz w:val="24"/>
          <w:szCs w:val="24"/>
          <w:lang w:val="pl-PL"/>
        </w:rPr>
      </w:pPr>
      <w:bookmarkStart w:id="106" w:name="_Toc388607416"/>
      <w:r w:rsidRPr="00487400">
        <w:rPr>
          <w:rFonts w:asciiTheme="minorHAnsi" w:hAnsiTheme="minorHAnsi"/>
          <w:sz w:val="24"/>
          <w:szCs w:val="24"/>
          <w:lang w:val="pl-PL"/>
        </w:rPr>
        <w:t>OBSZAR OGRANICZONEGO UŻYTKOWANIA</w:t>
      </w:r>
      <w:bookmarkEnd w:id="106"/>
    </w:p>
    <w:p w:rsidR="00487400" w:rsidRDefault="00487400" w:rsidP="00DA77F0">
      <w:pPr>
        <w:pStyle w:val="Tekstpodstawowywcity"/>
        <w:ind w:left="0" w:firstLine="708"/>
        <w:jc w:val="both"/>
        <w:rPr>
          <w:rFonts w:asciiTheme="minorHAnsi" w:hAnsiTheme="minorHAnsi"/>
          <w:sz w:val="24"/>
          <w:lang w:val="pl-PL"/>
        </w:rPr>
      </w:pPr>
    </w:p>
    <w:p w:rsidR="00DA77F0" w:rsidRPr="00DA77F0" w:rsidRDefault="00DA77F0" w:rsidP="00141EF6">
      <w:pPr>
        <w:pStyle w:val="Tekstpodstawowywcity"/>
        <w:ind w:left="0" w:firstLine="708"/>
        <w:jc w:val="both"/>
        <w:rPr>
          <w:rFonts w:asciiTheme="minorHAnsi" w:hAnsiTheme="minorHAnsi"/>
          <w:sz w:val="24"/>
          <w:lang w:val="pl-PL"/>
        </w:rPr>
      </w:pPr>
      <w:r w:rsidRPr="00DA77F0">
        <w:rPr>
          <w:rFonts w:asciiTheme="minorHAnsi" w:hAnsiTheme="minorHAnsi"/>
          <w:sz w:val="24"/>
          <w:lang w:val="pl-PL"/>
        </w:rPr>
        <w:t>Możliwość ustanawiania obszaru ograniczonego użytkowania oraz określenia granic  takiego  obszaru,  ograniczeń  w  zakresie  przeznaczenia  terenu  i wymagań technicznych dotyczących obiektów budowlanych i sposobów korzystania z nich przewidziana jest dla innych obiektów niż oceniane.</w:t>
      </w:r>
    </w:p>
    <w:p w:rsidR="00DA77F0" w:rsidRDefault="00DA77F0" w:rsidP="00141EF6">
      <w:pPr>
        <w:pStyle w:val="Tekstpodstawowywcity"/>
        <w:ind w:left="0" w:firstLine="708"/>
        <w:jc w:val="both"/>
        <w:rPr>
          <w:rFonts w:asciiTheme="minorHAnsi" w:hAnsiTheme="minorHAnsi"/>
          <w:sz w:val="24"/>
          <w:lang w:val="pl-PL"/>
        </w:rPr>
      </w:pPr>
      <w:r w:rsidRPr="00DA77F0">
        <w:rPr>
          <w:rFonts w:asciiTheme="minorHAnsi" w:hAnsiTheme="minorHAnsi"/>
          <w:sz w:val="24"/>
          <w:lang w:val="pl-PL"/>
        </w:rPr>
        <w:lastRenderedPageBreak/>
        <w:t>Przewidywane oddziaływanie przedsięwzięcia nie będzie powodować przekroczeń ustalonych wartości dopuszczalnych w środowisku.</w:t>
      </w:r>
    </w:p>
    <w:p w:rsidR="0082436B" w:rsidRDefault="0082436B" w:rsidP="00DA77F0">
      <w:pPr>
        <w:pStyle w:val="Tekstpodstawowywcity"/>
        <w:ind w:left="0" w:firstLine="708"/>
        <w:jc w:val="both"/>
        <w:rPr>
          <w:rFonts w:asciiTheme="minorHAnsi" w:hAnsiTheme="minorHAnsi"/>
          <w:sz w:val="24"/>
          <w:lang w:val="pl-PL"/>
        </w:rPr>
      </w:pPr>
    </w:p>
    <w:p w:rsidR="0082436B" w:rsidRPr="0082436B" w:rsidRDefault="0082436B" w:rsidP="00CD3B37">
      <w:pPr>
        <w:pStyle w:val="Nagwek1"/>
        <w:numPr>
          <w:ilvl w:val="0"/>
          <w:numId w:val="32"/>
        </w:numPr>
        <w:rPr>
          <w:lang w:val="pl-PL"/>
        </w:rPr>
      </w:pPr>
      <w:bookmarkStart w:id="107" w:name="_Toc388607417"/>
      <w:r w:rsidRPr="0082436B">
        <w:rPr>
          <w:lang w:val="pl-PL"/>
        </w:rPr>
        <w:t>KONFLIKTY SPOŁECZNE</w:t>
      </w:r>
      <w:bookmarkEnd w:id="107"/>
    </w:p>
    <w:p w:rsidR="0082436B" w:rsidRPr="0082436B" w:rsidRDefault="0082436B" w:rsidP="0082436B">
      <w:pPr>
        <w:autoSpaceDE w:val="0"/>
        <w:autoSpaceDN w:val="0"/>
        <w:adjustRightInd w:val="0"/>
        <w:jc w:val="both"/>
        <w:rPr>
          <w:rFonts w:ascii="Arial" w:hAnsi="Arial" w:cs="Arial"/>
          <w:sz w:val="24"/>
          <w:lang w:val="pl-PL"/>
        </w:rPr>
      </w:pPr>
    </w:p>
    <w:p w:rsidR="0082436B" w:rsidRPr="00487400" w:rsidRDefault="0082436B" w:rsidP="00487400">
      <w:pPr>
        <w:widowControl w:val="0"/>
        <w:kinsoku w:val="0"/>
        <w:overflowPunct w:val="0"/>
        <w:ind w:right="74" w:firstLine="708"/>
        <w:jc w:val="both"/>
        <w:textAlignment w:val="baseline"/>
        <w:rPr>
          <w:rFonts w:asciiTheme="minorHAnsi" w:eastAsia="Times New Roman" w:hAnsiTheme="minorHAnsi" w:cs="Arial"/>
          <w:sz w:val="24"/>
          <w:szCs w:val="24"/>
          <w:lang w:val="pl-PL"/>
        </w:rPr>
      </w:pPr>
      <w:r w:rsidRPr="00487400">
        <w:rPr>
          <w:rFonts w:asciiTheme="minorHAnsi" w:eastAsia="Times New Roman" w:hAnsiTheme="minorHAnsi" w:cs="Arial"/>
          <w:sz w:val="24"/>
          <w:szCs w:val="24"/>
          <w:lang w:val="pl-PL"/>
        </w:rPr>
        <w:t>Zgodnie z wymogami ustawy z dnia 3 października 2008 roku o udostępnianiu informacji o środowisku i jego ochronie, udziale społeczeństwa w ochronie środowiska oraz o ocenach oddziaływania na środowisko, przed wydaniem decyzji o środowiskowych uwarunkowaniach — organ właściwy do jej wydania zapewnia możliwość udziału społeczeństwa w postępowaniu, w ramach którego przeprowadza ocenę oddziaływania przedsięwzięcia na środowisko (art. 79 ust. 1 ww. ustawy).</w:t>
      </w:r>
    </w:p>
    <w:p w:rsidR="0082436B" w:rsidRPr="00487400" w:rsidRDefault="0082436B" w:rsidP="0082436B">
      <w:pPr>
        <w:widowControl w:val="0"/>
        <w:kinsoku w:val="0"/>
        <w:overflowPunct w:val="0"/>
        <w:spacing w:before="156"/>
        <w:textAlignment w:val="baseline"/>
        <w:rPr>
          <w:rFonts w:asciiTheme="minorHAnsi" w:eastAsia="Times New Roman" w:hAnsiTheme="minorHAnsi" w:cs="Arial"/>
          <w:sz w:val="24"/>
          <w:szCs w:val="24"/>
          <w:lang w:val="pl-PL"/>
        </w:rPr>
      </w:pPr>
      <w:r w:rsidRPr="00487400">
        <w:rPr>
          <w:rFonts w:asciiTheme="minorHAnsi" w:eastAsia="Times New Roman" w:hAnsiTheme="minorHAnsi" w:cs="Arial"/>
          <w:sz w:val="24"/>
          <w:szCs w:val="24"/>
          <w:lang w:val="pl-PL"/>
        </w:rPr>
        <w:t>W analizowanym przypadku inwestycja wiąże się z:</w:t>
      </w:r>
    </w:p>
    <w:p w:rsidR="0082436B" w:rsidRPr="00487400" w:rsidRDefault="0082436B" w:rsidP="00CD3B37">
      <w:pPr>
        <w:widowControl w:val="0"/>
        <w:numPr>
          <w:ilvl w:val="0"/>
          <w:numId w:val="25"/>
        </w:numPr>
        <w:kinsoku w:val="0"/>
        <w:overflowPunct w:val="0"/>
        <w:spacing w:before="176"/>
        <w:textAlignment w:val="baseline"/>
        <w:rPr>
          <w:rFonts w:asciiTheme="minorHAnsi" w:eastAsia="Times New Roman" w:hAnsiTheme="minorHAnsi" w:cs="Arial"/>
          <w:sz w:val="24"/>
          <w:szCs w:val="24"/>
          <w:lang w:val="pl-PL"/>
        </w:rPr>
      </w:pPr>
      <w:r w:rsidRPr="00487400">
        <w:rPr>
          <w:rFonts w:asciiTheme="minorHAnsi" w:eastAsia="Times New Roman" w:hAnsiTheme="minorHAnsi" w:cs="Arial"/>
          <w:sz w:val="24"/>
          <w:szCs w:val="24"/>
          <w:lang w:val="pl-PL"/>
        </w:rPr>
        <w:t>emisją zanieczyszczeń do powietrza,</w:t>
      </w:r>
    </w:p>
    <w:p w:rsidR="0082436B" w:rsidRPr="00487400" w:rsidRDefault="0082436B" w:rsidP="00CD3B37">
      <w:pPr>
        <w:widowControl w:val="0"/>
        <w:numPr>
          <w:ilvl w:val="0"/>
          <w:numId w:val="25"/>
        </w:numPr>
        <w:kinsoku w:val="0"/>
        <w:overflowPunct w:val="0"/>
        <w:spacing w:before="22"/>
        <w:textAlignment w:val="baseline"/>
        <w:rPr>
          <w:rFonts w:asciiTheme="minorHAnsi" w:eastAsia="Times New Roman" w:hAnsiTheme="minorHAnsi" w:cs="Arial"/>
          <w:sz w:val="24"/>
          <w:szCs w:val="24"/>
          <w:lang w:val="pl-PL"/>
        </w:rPr>
      </w:pPr>
      <w:r w:rsidRPr="00487400">
        <w:rPr>
          <w:rFonts w:asciiTheme="minorHAnsi" w:eastAsia="Times New Roman" w:hAnsiTheme="minorHAnsi" w:cs="Arial"/>
          <w:sz w:val="24"/>
          <w:szCs w:val="24"/>
          <w:lang w:val="pl-PL"/>
        </w:rPr>
        <w:t>emisją hałasu,</w:t>
      </w:r>
    </w:p>
    <w:p w:rsidR="0082436B" w:rsidRPr="00487400" w:rsidRDefault="0082436B" w:rsidP="00CD3B37">
      <w:pPr>
        <w:widowControl w:val="0"/>
        <w:numPr>
          <w:ilvl w:val="0"/>
          <w:numId w:val="25"/>
        </w:numPr>
        <w:kinsoku w:val="0"/>
        <w:overflowPunct w:val="0"/>
        <w:spacing w:before="31"/>
        <w:textAlignment w:val="baseline"/>
        <w:rPr>
          <w:rFonts w:asciiTheme="minorHAnsi" w:eastAsia="Times New Roman" w:hAnsiTheme="minorHAnsi" w:cs="Arial"/>
          <w:sz w:val="24"/>
          <w:szCs w:val="24"/>
          <w:lang w:val="pl-PL"/>
        </w:rPr>
      </w:pPr>
      <w:r w:rsidRPr="00487400">
        <w:rPr>
          <w:rFonts w:asciiTheme="minorHAnsi" w:eastAsia="Times New Roman" w:hAnsiTheme="minorHAnsi" w:cs="Arial"/>
          <w:sz w:val="24"/>
          <w:szCs w:val="24"/>
          <w:lang w:val="pl-PL"/>
        </w:rPr>
        <w:t>emisją odpadów.</w:t>
      </w:r>
    </w:p>
    <w:p w:rsidR="0082436B" w:rsidRPr="00487400" w:rsidRDefault="0082436B" w:rsidP="0082436B">
      <w:pPr>
        <w:autoSpaceDE w:val="0"/>
        <w:autoSpaceDN w:val="0"/>
        <w:adjustRightInd w:val="0"/>
        <w:jc w:val="both"/>
        <w:rPr>
          <w:rFonts w:asciiTheme="minorHAnsi" w:hAnsiTheme="minorHAnsi" w:cs="Arial"/>
          <w:sz w:val="24"/>
          <w:szCs w:val="24"/>
          <w:lang w:val="pl-PL"/>
        </w:rPr>
      </w:pPr>
      <w:r w:rsidRPr="00487400">
        <w:rPr>
          <w:rFonts w:asciiTheme="minorHAnsi" w:eastAsia="Times New Roman" w:hAnsiTheme="minorHAnsi" w:cs="Arial"/>
          <w:sz w:val="24"/>
          <w:szCs w:val="24"/>
          <w:lang w:val="pl-PL"/>
        </w:rPr>
        <w:t xml:space="preserve">Z przeprowadzonej w niniejszym Raporcie analizy wynika, że uciążliwość projektowanej inwestycji zamyka się w granicach terenu należącego do Wnioskodawcy, a zatem inwestycja nie będzie oddziaływać ponadnormatywnie na osoby trzecie. </w:t>
      </w:r>
      <w:r w:rsidRPr="00487400">
        <w:rPr>
          <w:rFonts w:asciiTheme="minorHAnsi" w:eastAsia="Times New Roman" w:hAnsiTheme="minorHAnsi" w:cs="Arial"/>
          <w:sz w:val="24"/>
          <w:szCs w:val="24"/>
          <w:u w:val="single"/>
          <w:lang w:val="pl-PL"/>
        </w:rPr>
        <w:t>Do autorów raportu nie dotarły żadne informacje na temat ewentualnego sprzeciwu społecznego dotyczącego planowanego przedsięwzięcia.</w:t>
      </w:r>
    </w:p>
    <w:p w:rsidR="0082436B" w:rsidRPr="00487400" w:rsidRDefault="0082436B" w:rsidP="0082436B">
      <w:pPr>
        <w:pStyle w:val="Tekstpodstawowywcity"/>
        <w:ind w:left="0" w:firstLine="708"/>
        <w:rPr>
          <w:rFonts w:asciiTheme="minorHAnsi" w:hAnsiTheme="minorHAnsi" w:cs="Arial"/>
          <w:lang w:val="pl-PL"/>
        </w:rPr>
      </w:pPr>
    </w:p>
    <w:p w:rsidR="0082436B" w:rsidRDefault="0082436B" w:rsidP="0082436B">
      <w:pPr>
        <w:pStyle w:val="Nagwek1"/>
        <w:rPr>
          <w:lang w:val="pl-PL"/>
        </w:rPr>
      </w:pPr>
      <w:bookmarkStart w:id="108" w:name="_Toc366772220"/>
    </w:p>
    <w:p w:rsidR="0082436B" w:rsidRPr="00487400" w:rsidRDefault="0082436B" w:rsidP="00CD3B37">
      <w:pPr>
        <w:pStyle w:val="Nagwek1"/>
        <w:numPr>
          <w:ilvl w:val="0"/>
          <w:numId w:val="32"/>
        </w:numPr>
        <w:rPr>
          <w:rFonts w:asciiTheme="minorHAnsi" w:hAnsiTheme="minorHAnsi"/>
          <w:sz w:val="24"/>
          <w:szCs w:val="24"/>
          <w:lang w:val="pl-PL"/>
        </w:rPr>
      </w:pPr>
      <w:bookmarkStart w:id="109" w:name="_Toc388607418"/>
      <w:r w:rsidRPr="00487400">
        <w:rPr>
          <w:rFonts w:asciiTheme="minorHAnsi" w:hAnsiTheme="minorHAnsi"/>
          <w:sz w:val="24"/>
          <w:szCs w:val="24"/>
          <w:lang w:val="pl-PL"/>
        </w:rPr>
        <w:t>WSKAZANIE TRUDNOŚCI WYNIKAJĄCYCH Z NIEDOSTATKÓW TECHNIKI LUB LUK WE WSPÓŁCZESNEJ WIEDZY, JAKIE NAPOTKANO OPRACOWUJĄC RAPORT</w:t>
      </w:r>
      <w:bookmarkEnd w:id="108"/>
      <w:bookmarkEnd w:id="109"/>
    </w:p>
    <w:p w:rsidR="0082436B" w:rsidRPr="00487400" w:rsidRDefault="0082436B" w:rsidP="0082436B">
      <w:pPr>
        <w:pStyle w:val="Default"/>
        <w:jc w:val="both"/>
        <w:rPr>
          <w:rFonts w:asciiTheme="minorHAnsi" w:hAnsiTheme="minorHAnsi" w:cs="Arial"/>
        </w:rPr>
      </w:pPr>
    </w:p>
    <w:p w:rsidR="0082436B" w:rsidRPr="0082436B" w:rsidRDefault="0082436B" w:rsidP="0082436B">
      <w:pPr>
        <w:pStyle w:val="Default"/>
        <w:jc w:val="both"/>
        <w:rPr>
          <w:rFonts w:asciiTheme="minorHAnsi" w:hAnsiTheme="minorHAnsi" w:cs="Arial"/>
          <w:b/>
          <w:bCs/>
        </w:rPr>
      </w:pPr>
      <w:r w:rsidRPr="0082436B">
        <w:rPr>
          <w:rFonts w:asciiTheme="minorHAnsi" w:hAnsiTheme="minorHAnsi" w:cs="Arial"/>
        </w:rPr>
        <w:t>Nie stwierdzono trudności w czasie prac nad opracowaniem Raportu</w:t>
      </w:r>
      <w:r w:rsidRPr="0082436B">
        <w:rPr>
          <w:rFonts w:asciiTheme="minorHAnsi" w:hAnsiTheme="minorHAnsi" w:cs="Arial"/>
          <w:b/>
          <w:bCs/>
        </w:rPr>
        <w:t>.</w:t>
      </w:r>
    </w:p>
    <w:p w:rsidR="0082436B" w:rsidRDefault="0082436B" w:rsidP="00036B85">
      <w:pPr>
        <w:pStyle w:val="Tekstpodstawowywcity"/>
        <w:ind w:left="0"/>
        <w:jc w:val="both"/>
        <w:rPr>
          <w:rFonts w:asciiTheme="minorHAnsi" w:hAnsiTheme="minorHAnsi"/>
          <w:sz w:val="24"/>
          <w:lang w:val="pl-PL"/>
        </w:rPr>
      </w:pPr>
    </w:p>
    <w:p w:rsidR="00036B85" w:rsidRPr="00487400" w:rsidRDefault="00036B85" w:rsidP="00CD3B37">
      <w:pPr>
        <w:pStyle w:val="Nagwek1"/>
        <w:numPr>
          <w:ilvl w:val="0"/>
          <w:numId w:val="32"/>
        </w:numPr>
        <w:rPr>
          <w:rFonts w:asciiTheme="minorHAnsi" w:hAnsiTheme="minorHAnsi"/>
          <w:sz w:val="24"/>
        </w:rPr>
      </w:pPr>
      <w:bookmarkStart w:id="110" w:name="_Toc388607419"/>
      <w:r w:rsidRPr="00487400">
        <w:rPr>
          <w:rFonts w:asciiTheme="minorHAnsi" w:hAnsiTheme="minorHAnsi"/>
          <w:sz w:val="24"/>
        </w:rPr>
        <w:t>PODSUMOWANIE I WNIOSKI</w:t>
      </w:r>
      <w:bookmarkEnd w:id="110"/>
    </w:p>
    <w:p w:rsidR="00036B85" w:rsidRPr="00036B85" w:rsidRDefault="00036B85" w:rsidP="00036B85">
      <w:pPr>
        <w:shd w:val="clear" w:color="auto" w:fill="FFFFFF"/>
        <w:ind w:left="29"/>
        <w:rPr>
          <w:rFonts w:asciiTheme="minorHAnsi" w:hAnsiTheme="minorHAnsi"/>
          <w:b/>
          <w:sz w:val="24"/>
          <w:szCs w:val="24"/>
          <w:lang w:val="pl-PL"/>
        </w:rPr>
      </w:pPr>
    </w:p>
    <w:p w:rsidR="00036B85" w:rsidRPr="00036B85" w:rsidRDefault="00036B85" w:rsidP="00036B85">
      <w:pPr>
        <w:shd w:val="clear" w:color="auto" w:fill="FFFFFF"/>
        <w:ind w:left="29" w:firstLine="964"/>
        <w:jc w:val="both"/>
        <w:rPr>
          <w:rFonts w:asciiTheme="minorHAnsi" w:hAnsiTheme="minorHAnsi"/>
          <w:sz w:val="24"/>
          <w:szCs w:val="24"/>
          <w:lang w:val="pl-PL"/>
        </w:rPr>
      </w:pPr>
      <w:r w:rsidRPr="00036B85">
        <w:rPr>
          <w:rFonts w:asciiTheme="minorHAnsi" w:hAnsiTheme="minorHAnsi"/>
          <w:sz w:val="24"/>
          <w:szCs w:val="24"/>
          <w:lang w:val="pl-PL"/>
        </w:rPr>
        <w:t>Na terenie działki o numerze ewidencyjnym 98 w obrębie Komorowo, gm. Łukta planuje się przedsięwzięcie polegające na budowie przetwórni ryb. Planowana inwestycja obejmuje budowę budynku przemysłowego na który składają się pomieszczenia produkcyjne przetwórni ryb, pomieszczenia socjalne oraz biuro; pomieszczenia krótkotrwałego składowania produktów gotowych (pom. magazynowe chłodnicze), odpadów (zewn. kontener mroźniczy) plus utwardzenie terenu wraz z budową drogi dojazdowej do budynku. Planowana działalność to przetwórnia ryb produkująca ryby w postaci chłodzonej, garmażeryjnej -w postaci konserw i słoików rybnych. Na terenie zakładu nie będzie prowadzone patroszenie i wstępne czyszczenie ryb. Planowany zakład będzie koncentrował wszystkie procesy technologiczne w jednym budynku zgodnie z zaleceniami Dyrektywy Rady Wspólnoty Europejskiej w sprawie higieny artykułów żywnościowych. Inwestycja obejmuje przyłącza do gminnej sieci wodociągowej i kanalizacyjnej oraz do sieci energetycznej.</w:t>
      </w:r>
    </w:p>
    <w:p w:rsidR="00036B85" w:rsidRPr="00036B85" w:rsidRDefault="00036B85" w:rsidP="00036B85">
      <w:pPr>
        <w:ind w:firstLine="708"/>
        <w:jc w:val="both"/>
        <w:rPr>
          <w:rFonts w:asciiTheme="minorHAnsi" w:hAnsiTheme="minorHAnsi"/>
          <w:sz w:val="24"/>
          <w:szCs w:val="24"/>
          <w:lang w:val="pl-PL"/>
        </w:rPr>
      </w:pPr>
      <w:r w:rsidRPr="00036B85">
        <w:rPr>
          <w:rFonts w:asciiTheme="minorHAnsi" w:hAnsiTheme="minorHAnsi"/>
          <w:sz w:val="24"/>
          <w:szCs w:val="24"/>
          <w:lang w:val="pl-PL"/>
        </w:rPr>
        <w:t xml:space="preserve">Obszar znajduje się poza formami ochrony przyrody z wyjątkiem OChK Dolina Pasłęki. Potencjalne oddziaływanie planowanego przedsięwzięcia rozpatrywano również w stosunku do obszarów Natura 2000 wyznaczonych w Dolinie Pasłęki: PLH280006 Rzeka Pasłęka (obszar </w:t>
      </w:r>
      <w:r w:rsidRPr="00036B85">
        <w:rPr>
          <w:rFonts w:asciiTheme="minorHAnsi" w:hAnsiTheme="minorHAnsi"/>
          <w:sz w:val="24"/>
          <w:szCs w:val="24"/>
          <w:lang w:val="pl-PL"/>
        </w:rPr>
        <w:lastRenderedPageBreak/>
        <w:t>siedliskowy OZW) oraz PLB280002 Dolina Pasłęki (obszar ptasi OSO) oraz rezerwatu przyrody Ostoja Bobrów na rzece Pasłęce (znajdującej się w granicach obu obszarów N2000).</w:t>
      </w:r>
    </w:p>
    <w:p w:rsidR="00036B85" w:rsidRPr="00036B85" w:rsidRDefault="00036B85" w:rsidP="00036B85">
      <w:pPr>
        <w:shd w:val="clear" w:color="auto" w:fill="FFFFFF"/>
        <w:ind w:left="29" w:firstLine="964"/>
        <w:jc w:val="both"/>
        <w:rPr>
          <w:rFonts w:asciiTheme="minorHAnsi" w:hAnsiTheme="minorHAnsi"/>
          <w:sz w:val="24"/>
          <w:szCs w:val="24"/>
          <w:lang w:val="pl-PL"/>
        </w:rPr>
      </w:pPr>
    </w:p>
    <w:p w:rsidR="00036B85" w:rsidRPr="00036B85" w:rsidRDefault="00036B85" w:rsidP="00CD3B37">
      <w:pPr>
        <w:widowControl w:val="0"/>
        <w:numPr>
          <w:ilvl w:val="0"/>
          <w:numId w:val="29"/>
        </w:numPr>
        <w:shd w:val="clear" w:color="auto" w:fill="FFFFFF"/>
        <w:tabs>
          <w:tab w:val="left" w:pos="346"/>
        </w:tabs>
        <w:snapToGrid w:val="0"/>
        <w:ind w:left="346" w:hanging="346"/>
        <w:jc w:val="both"/>
        <w:rPr>
          <w:rFonts w:asciiTheme="minorHAnsi" w:hAnsiTheme="minorHAnsi"/>
          <w:sz w:val="24"/>
          <w:szCs w:val="24"/>
          <w:lang w:val="pl-PL"/>
        </w:rPr>
      </w:pPr>
      <w:r w:rsidRPr="00036B85">
        <w:rPr>
          <w:rFonts w:asciiTheme="minorHAnsi" w:hAnsiTheme="minorHAnsi"/>
          <w:sz w:val="24"/>
          <w:szCs w:val="24"/>
          <w:lang w:val="pl-PL"/>
        </w:rPr>
        <w:t>Planowane przedsięwzięcie jest zgodne z zasadami  rozwoju zrównoważonego, nie powoduje istotnych zagrożeń dla środowiska naturalnego i zdrowia ludzi.</w:t>
      </w:r>
    </w:p>
    <w:p w:rsidR="00036B85" w:rsidRPr="00036B85" w:rsidRDefault="00036B85" w:rsidP="00CD3B37">
      <w:pPr>
        <w:widowControl w:val="0"/>
        <w:numPr>
          <w:ilvl w:val="0"/>
          <w:numId w:val="29"/>
        </w:numPr>
        <w:shd w:val="clear" w:color="auto" w:fill="FFFFFF"/>
        <w:tabs>
          <w:tab w:val="left" w:pos="346"/>
        </w:tabs>
        <w:snapToGrid w:val="0"/>
        <w:ind w:left="360" w:hanging="360"/>
        <w:jc w:val="both"/>
        <w:rPr>
          <w:rFonts w:asciiTheme="minorHAnsi" w:hAnsiTheme="minorHAnsi"/>
          <w:sz w:val="24"/>
          <w:szCs w:val="24"/>
          <w:lang w:val="pl-PL"/>
        </w:rPr>
      </w:pPr>
      <w:r w:rsidRPr="00036B85">
        <w:rPr>
          <w:rFonts w:asciiTheme="minorHAnsi" w:hAnsiTheme="minorHAnsi"/>
          <w:sz w:val="24"/>
          <w:szCs w:val="24"/>
          <w:lang w:val="pl-PL"/>
        </w:rPr>
        <w:t>Planowane przedsięwzięcie jest zgodne z planem zagospodarowania przestrzennego - działka nr 98, obręb Komorowo w Gminie Łukta przeznaczona jest na cele produkcyjne</w:t>
      </w:r>
    </w:p>
    <w:p w:rsidR="00036B85" w:rsidRPr="00036B85" w:rsidRDefault="00036B85" w:rsidP="00CD3B37">
      <w:pPr>
        <w:widowControl w:val="0"/>
        <w:numPr>
          <w:ilvl w:val="0"/>
          <w:numId w:val="29"/>
        </w:numPr>
        <w:shd w:val="clear" w:color="auto" w:fill="FFFFFF"/>
        <w:tabs>
          <w:tab w:val="left" w:pos="346"/>
        </w:tabs>
        <w:snapToGrid w:val="0"/>
        <w:ind w:left="360" w:hanging="360"/>
        <w:jc w:val="both"/>
        <w:rPr>
          <w:rFonts w:asciiTheme="minorHAnsi" w:hAnsiTheme="minorHAnsi"/>
          <w:sz w:val="24"/>
          <w:szCs w:val="24"/>
          <w:lang w:val="pl-PL"/>
        </w:rPr>
      </w:pPr>
      <w:r w:rsidRPr="00036B85">
        <w:rPr>
          <w:rFonts w:asciiTheme="minorHAnsi" w:hAnsiTheme="minorHAnsi"/>
          <w:sz w:val="24"/>
          <w:szCs w:val="24"/>
          <w:lang w:val="pl-PL"/>
        </w:rPr>
        <w:t>W założeniach projektowych przedsięwzięcia zastosowano najnowsze dostępne techniki i technologie w tej branży.</w:t>
      </w:r>
    </w:p>
    <w:p w:rsidR="00036B85" w:rsidRPr="00036B85" w:rsidRDefault="00036B85" w:rsidP="00CD3B37">
      <w:pPr>
        <w:widowControl w:val="0"/>
        <w:numPr>
          <w:ilvl w:val="0"/>
          <w:numId w:val="29"/>
        </w:numPr>
        <w:shd w:val="clear" w:color="auto" w:fill="FFFFFF"/>
        <w:tabs>
          <w:tab w:val="left" w:pos="346"/>
        </w:tabs>
        <w:snapToGrid w:val="0"/>
        <w:spacing w:before="10"/>
        <w:ind w:left="360" w:hanging="360"/>
        <w:jc w:val="both"/>
        <w:rPr>
          <w:rFonts w:asciiTheme="minorHAnsi" w:hAnsiTheme="minorHAnsi"/>
          <w:sz w:val="24"/>
          <w:szCs w:val="24"/>
          <w:lang w:val="pl-PL"/>
        </w:rPr>
      </w:pPr>
      <w:r w:rsidRPr="00036B85">
        <w:rPr>
          <w:rFonts w:asciiTheme="minorHAnsi" w:hAnsiTheme="minorHAnsi"/>
          <w:sz w:val="24"/>
          <w:szCs w:val="24"/>
          <w:lang w:val="pl-PL"/>
        </w:rPr>
        <w:t>Ingerencja  w  środowisko  naturalne  podczas  realizacji   przedsięwzięcia   będzie krótkotrwała  i  mieć  będzie  bardzo ograniczony  zasięg  oddziaływania  (emisja spalin samochodowych, hałasu z maszyn budowlanych).</w:t>
      </w:r>
    </w:p>
    <w:p w:rsidR="00036B85" w:rsidRPr="00036B85" w:rsidRDefault="00036B85" w:rsidP="00CD3B37">
      <w:pPr>
        <w:widowControl w:val="0"/>
        <w:numPr>
          <w:ilvl w:val="0"/>
          <w:numId w:val="29"/>
        </w:numPr>
        <w:shd w:val="clear" w:color="auto" w:fill="FFFFFF"/>
        <w:tabs>
          <w:tab w:val="left" w:pos="346"/>
        </w:tabs>
        <w:snapToGrid w:val="0"/>
        <w:ind w:left="360" w:hanging="360"/>
        <w:jc w:val="both"/>
        <w:rPr>
          <w:rFonts w:asciiTheme="minorHAnsi" w:hAnsiTheme="minorHAnsi"/>
          <w:sz w:val="24"/>
          <w:szCs w:val="24"/>
          <w:lang w:val="pl-PL"/>
        </w:rPr>
      </w:pPr>
      <w:r w:rsidRPr="00036B85">
        <w:rPr>
          <w:rFonts w:asciiTheme="minorHAnsi" w:hAnsiTheme="minorHAnsi"/>
          <w:sz w:val="24"/>
          <w:szCs w:val="24"/>
          <w:lang w:val="pl-PL"/>
        </w:rPr>
        <w:t xml:space="preserve">Projektowane przedsięwzięcie będzie spełniało wymogi </w:t>
      </w:r>
      <w:r w:rsidR="00433CEA">
        <w:rPr>
          <w:rFonts w:asciiTheme="minorHAnsi" w:hAnsiTheme="minorHAnsi"/>
          <w:sz w:val="24"/>
          <w:szCs w:val="24"/>
          <w:lang w:val="pl-PL"/>
        </w:rPr>
        <w:t>dobr</w:t>
      </w:r>
      <w:r w:rsidRPr="00036B85">
        <w:rPr>
          <w:rFonts w:asciiTheme="minorHAnsi" w:hAnsiTheme="minorHAnsi"/>
          <w:sz w:val="24"/>
          <w:szCs w:val="24"/>
          <w:lang w:val="pl-PL"/>
        </w:rPr>
        <w:t>ych dostępnych technik i technologii na etapie eksploatacji:</w:t>
      </w:r>
    </w:p>
    <w:p w:rsidR="00036B85" w:rsidRPr="00036B85" w:rsidRDefault="00036B8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36B85">
        <w:rPr>
          <w:rFonts w:asciiTheme="minorHAnsi" w:hAnsiTheme="minorHAnsi"/>
          <w:sz w:val="24"/>
          <w:szCs w:val="24"/>
          <w:lang w:val="pl-PL"/>
        </w:rPr>
        <w:t>woda (dla potrzeb socjalnych i technologicznych) będzie pobierana z istniejącej lokalnej sieci wodociągowej i rozliczana na  podstawie wskazań wodomierza,</w:t>
      </w:r>
    </w:p>
    <w:p w:rsidR="00036B85" w:rsidRPr="00036B85" w:rsidRDefault="00036B8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36B85">
        <w:rPr>
          <w:rFonts w:asciiTheme="minorHAnsi" w:hAnsiTheme="minorHAnsi"/>
          <w:sz w:val="24"/>
          <w:szCs w:val="24"/>
          <w:lang w:val="pl-PL"/>
        </w:rPr>
        <w:t>ścieki bytowe będą odprowadzane do gminnej sieci kanalizacyjnej,</w:t>
      </w:r>
    </w:p>
    <w:p w:rsidR="00036B85" w:rsidRPr="00036B85" w:rsidRDefault="00036B85" w:rsidP="00CD3B37">
      <w:pPr>
        <w:widowControl w:val="0"/>
        <w:numPr>
          <w:ilvl w:val="0"/>
          <w:numId w:val="30"/>
        </w:numPr>
        <w:shd w:val="clear" w:color="auto" w:fill="FFFFFF"/>
        <w:tabs>
          <w:tab w:val="left" w:pos="619"/>
        </w:tabs>
        <w:snapToGrid w:val="0"/>
        <w:spacing w:before="10"/>
        <w:jc w:val="both"/>
        <w:rPr>
          <w:rFonts w:asciiTheme="minorHAnsi" w:hAnsiTheme="minorHAnsi"/>
          <w:sz w:val="24"/>
          <w:szCs w:val="24"/>
          <w:lang w:val="pl-PL"/>
        </w:rPr>
      </w:pPr>
      <w:r w:rsidRPr="00036B85">
        <w:rPr>
          <w:rFonts w:asciiTheme="minorHAnsi" w:hAnsiTheme="minorHAnsi"/>
          <w:sz w:val="24"/>
          <w:szCs w:val="24"/>
          <w:shd w:val="clear" w:color="auto" w:fill="FDFFFF"/>
          <w:lang w:val="pl-PL" w:bidi="he-IL"/>
        </w:rPr>
        <w:t>ścieki technologiczne po oczyszczeniu w odstajniku tłuszczu i separatorze - odprowadzane będą do gminnej cieci kanalizacyjnej</w:t>
      </w:r>
    </w:p>
    <w:p w:rsidR="00036B85" w:rsidRPr="00036B85" w:rsidRDefault="00036B85" w:rsidP="00CD3B37">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solanka usuwana będzie kanalizacją do zbiornika bezodpływowego na zewnątrz budynku i usuwana przez firmę utylizacyjną</w:t>
      </w:r>
    </w:p>
    <w:p w:rsidR="00036B85" w:rsidRPr="00036B85" w:rsidRDefault="00036B85" w:rsidP="00CD3B37">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odpady produkcyjne, zwierzęce będą magazynowane w kontenerze mroźniczym (-16 °C) - odbierane przez firmę utylizacyjną, </w:t>
      </w:r>
    </w:p>
    <w:p w:rsidR="00036B85" w:rsidRPr="00036B85" w:rsidRDefault="00036B85" w:rsidP="00CD3B37">
      <w:pPr>
        <w:widowControl w:val="0"/>
        <w:numPr>
          <w:ilvl w:val="0"/>
          <w:numId w:val="30"/>
        </w:numPr>
        <w:shd w:val="clear" w:color="auto" w:fill="FFFFFF"/>
        <w:tabs>
          <w:tab w:val="left" w:pos="-1276"/>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magazynowanie surowca odbywać się będzie w magazynie surowca - komora chłodnicza o temp. od 0 do 4°C w okresie wskazanym w terminie przydatności do spożycia. </w:t>
      </w:r>
    </w:p>
    <w:p w:rsidR="00036B85" w:rsidRPr="00036B85" w:rsidRDefault="00036B85" w:rsidP="00CD3B37">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odpady komunalne będą składowane w kontenerze na zewnątrz przetwórni - odbierane przez zarejestrowaną firmę utylizacyjną, </w:t>
      </w:r>
    </w:p>
    <w:p w:rsidR="00036B85" w:rsidRPr="00036B85" w:rsidRDefault="00036B85" w:rsidP="00CD3B37">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magazynowanie zużytych opakowań – poprzez magazynowanie wewnątrz przetwórni w oznakowanych pojemnikach dedykowanych ze względu na rodzaj materiału z którego wyprodukowane jest opakowanie; ustawienie pojemników i odbiór będzie regulowała umowa z firma utylizacyjną</w:t>
      </w:r>
    </w:p>
    <w:p w:rsidR="00036B85" w:rsidRPr="00036B85" w:rsidRDefault="00036B85" w:rsidP="00CD3B37">
      <w:pPr>
        <w:widowControl w:val="0"/>
        <w:numPr>
          <w:ilvl w:val="0"/>
          <w:numId w:val="30"/>
        </w:numPr>
        <w:shd w:val="clear" w:color="auto" w:fill="FFFFFF"/>
        <w:tabs>
          <w:tab w:val="left" w:pos="619"/>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wody opadowe i roztopowe z terenu zakładu odprowadzane będą do zbiorników i następnie wykorzystywane pompami pływakowymi do podlewania zieleni, trawników i roślinności znajdującej się w obrębie zakładu (w granicach własności)</w:t>
      </w:r>
    </w:p>
    <w:p w:rsidR="00036B85" w:rsidRPr="00036B85" w:rsidRDefault="00036B85" w:rsidP="00CD3B37">
      <w:pPr>
        <w:widowControl w:val="0"/>
        <w:numPr>
          <w:ilvl w:val="0"/>
          <w:numId w:val="30"/>
        </w:numPr>
        <w:shd w:val="clear" w:color="auto" w:fill="FFFFFF"/>
        <w:tabs>
          <w:tab w:val="left" w:pos="619"/>
        </w:tabs>
        <w:snapToGrid w:val="0"/>
        <w:spacing w:before="5"/>
        <w:jc w:val="both"/>
        <w:rPr>
          <w:rFonts w:asciiTheme="minorHAnsi" w:hAnsiTheme="minorHAnsi"/>
          <w:sz w:val="24"/>
          <w:szCs w:val="24"/>
          <w:lang w:val="pl-PL"/>
        </w:rPr>
      </w:pPr>
      <w:r w:rsidRPr="00036B85">
        <w:rPr>
          <w:rFonts w:asciiTheme="minorHAnsi" w:hAnsiTheme="minorHAnsi"/>
          <w:sz w:val="24"/>
          <w:szCs w:val="24"/>
          <w:lang w:val="pl-PL"/>
        </w:rPr>
        <w:t>projektowane przedsięwzięcie nie spowoduje naruszenia obowiązujących norm jakościowych powietrza poza terenem działki będącej we władaniu Inwestora ,</w:t>
      </w:r>
    </w:p>
    <w:p w:rsidR="00036B85" w:rsidRPr="00036B85" w:rsidRDefault="00036B85" w:rsidP="00CD3B37">
      <w:pPr>
        <w:widowControl w:val="0"/>
        <w:numPr>
          <w:ilvl w:val="0"/>
          <w:numId w:val="30"/>
        </w:numPr>
        <w:shd w:val="clear" w:color="auto" w:fill="FFFFFF"/>
        <w:snapToGrid w:val="0"/>
        <w:jc w:val="both"/>
        <w:rPr>
          <w:rFonts w:asciiTheme="minorHAnsi" w:hAnsiTheme="minorHAnsi"/>
          <w:sz w:val="24"/>
          <w:szCs w:val="24"/>
          <w:lang w:val="pl-PL"/>
        </w:rPr>
      </w:pPr>
      <w:r w:rsidRPr="00036B85">
        <w:rPr>
          <w:rFonts w:asciiTheme="minorHAnsi" w:hAnsiTheme="minorHAnsi"/>
          <w:sz w:val="24"/>
          <w:szCs w:val="24"/>
          <w:lang w:val="pl-PL"/>
        </w:rPr>
        <w:t>hałas emitowany z instalacji nie pogorszy w sposób ponadnormatywny istniejącego klimatu akustycznego w otoczeniu,</w:t>
      </w:r>
    </w:p>
    <w:p w:rsidR="00036B85" w:rsidRPr="00036B85" w:rsidRDefault="00036B85" w:rsidP="00CD3B37">
      <w:pPr>
        <w:widowControl w:val="0"/>
        <w:numPr>
          <w:ilvl w:val="0"/>
          <w:numId w:val="30"/>
        </w:numPr>
        <w:shd w:val="clear" w:color="auto" w:fill="FFFFFF"/>
        <w:snapToGrid w:val="0"/>
        <w:jc w:val="both"/>
        <w:rPr>
          <w:rFonts w:asciiTheme="minorHAnsi" w:hAnsiTheme="minorHAnsi"/>
          <w:sz w:val="24"/>
          <w:szCs w:val="24"/>
          <w:lang w:val="pl-PL"/>
        </w:rPr>
      </w:pPr>
      <w:r w:rsidRPr="00036B85">
        <w:rPr>
          <w:rFonts w:asciiTheme="minorHAnsi" w:hAnsiTheme="minorHAnsi"/>
          <w:sz w:val="24"/>
          <w:szCs w:val="24"/>
          <w:lang w:val="pl-PL"/>
        </w:rPr>
        <w:t>w procesie funkcjonowania przedsięwzięcia wytwarzane będą odpady niebezpieczne i inne niż niebezpieczne. Prowadzący instalację winien złożyć staroście informację o wytwarzanych odpadach i sposobach gospodarowania wytwarzanymi odpadami przed przystąpieniem do eksploatacji,</w:t>
      </w:r>
    </w:p>
    <w:p w:rsidR="00036B85" w:rsidRPr="00036B85" w:rsidRDefault="00036B85" w:rsidP="00CD3B37">
      <w:pPr>
        <w:widowControl w:val="0"/>
        <w:numPr>
          <w:ilvl w:val="0"/>
          <w:numId w:val="30"/>
        </w:numPr>
        <w:shd w:val="clear" w:color="auto" w:fill="FFFFFF"/>
        <w:tabs>
          <w:tab w:val="left" w:pos="682"/>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ogrzewanie budynku (do celów socjalnych)  odbywać się będzie pelletem spalanym w kotłowni ekologicznej o mocy 20 kW,</w:t>
      </w:r>
    </w:p>
    <w:p w:rsidR="00036B85" w:rsidRPr="00036B85" w:rsidRDefault="00036B85" w:rsidP="00036B85">
      <w:pPr>
        <w:shd w:val="clear" w:color="auto" w:fill="FFFFFF"/>
        <w:tabs>
          <w:tab w:val="left" w:pos="682"/>
        </w:tabs>
        <w:spacing w:before="10"/>
        <w:ind w:left="322"/>
        <w:jc w:val="both"/>
        <w:rPr>
          <w:rFonts w:asciiTheme="minorHAnsi" w:hAnsiTheme="minorHAnsi"/>
          <w:sz w:val="24"/>
          <w:szCs w:val="24"/>
          <w:lang w:val="pl-PL"/>
        </w:rPr>
      </w:pPr>
    </w:p>
    <w:p w:rsidR="00036B85" w:rsidRPr="00036B85" w:rsidRDefault="00036B85" w:rsidP="00C372DE">
      <w:pPr>
        <w:widowControl w:val="0"/>
        <w:numPr>
          <w:ilvl w:val="0"/>
          <w:numId w:val="31"/>
        </w:numPr>
        <w:shd w:val="clear" w:color="auto" w:fill="FFFFFF"/>
        <w:tabs>
          <w:tab w:val="left" w:pos="394"/>
        </w:tabs>
        <w:snapToGrid w:val="0"/>
        <w:spacing w:before="5"/>
        <w:ind w:left="426" w:hanging="426"/>
        <w:jc w:val="both"/>
        <w:rPr>
          <w:rFonts w:asciiTheme="minorHAnsi" w:hAnsiTheme="minorHAnsi"/>
          <w:sz w:val="24"/>
          <w:szCs w:val="24"/>
          <w:lang w:val="pl-PL"/>
        </w:rPr>
      </w:pPr>
      <w:r w:rsidRPr="00036B85">
        <w:rPr>
          <w:rFonts w:asciiTheme="minorHAnsi" w:hAnsiTheme="minorHAnsi"/>
          <w:sz w:val="24"/>
          <w:szCs w:val="24"/>
          <w:lang w:val="pl-PL"/>
        </w:rPr>
        <w:lastRenderedPageBreak/>
        <w:t>Projektowane przedsięwzięcie nie będzie uciążliwe dla przyrody, zdrowia ludzi, dóbr kulturalnych, zabytków i krajobrazu okolic miejsca lokalizacji,</w:t>
      </w:r>
    </w:p>
    <w:p w:rsidR="00036B85" w:rsidRPr="00036B85" w:rsidRDefault="00036B85" w:rsidP="00C372DE">
      <w:pPr>
        <w:widowControl w:val="0"/>
        <w:numPr>
          <w:ilvl w:val="0"/>
          <w:numId w:val="31"/>
        </w:numPr>
        <w:shd w:val="clear" w:color="auto" w:fill="FFFFFF"/>
        <w:tabs>
          <w:tab w:val="left" w:pos="394"/>
        </w:tabs>
        <w:snapToGrid w:val="0"/>
        <w:spacing w:before="5"/>
        <w:ind w:left="426" w:hanging="426"/>
        <w:jc w:val="both"/>
        <w:rPr>
          <w:rFonts w:asciiTheme="minorHAnsi" w:hAnsiTheme="minorHAnsi"/>
          <w:sz w:val="24"/>
          <w:szCs w:val="24"/>
          <w:lang w:val="pl-PL"/>
        </w:rPr>
      </w:pPr>
      <w:r w:rsidRPr="00036B85">
        <w:rPr>
          <w:rFonts w:asciiTheme="minorHAnsi" w:hAnsiTheme="minorHAnsi"/>
          <w:sz w:val="24"/>
          <w:szCs w:val="24"/>
          <w:lang w:val="pl-PL"/>
        </w:rPr>
        <w:t>Przedmioty ochrony Obszaru Specjalnej Ochrony Ptaków PLB 280002; PLH280006 Rzeka Pasłęka (obszar siedliskowy OZW) oraz rezerwat przyrody Ostoja bobrów na rzece Pasłęce w wyniku realizacji i funkcjonowania przedsięwzięcia są niezagrożone. Planowane przedsięwzięcie na etapie budowy</w:t>
      </w:r>
      <w:r w:rsidR="005B4895">
        <w:rPr>
          <w:rFonts w:asciiTheme="minorHAnsi" w:hAnsiTheme="minorHAnsi"/>
          <w:sz w:val="24"/>
          <w:szCs w:val="24"/>
          <w:lang w:val="pl-PL"/>
        </w:rPr>
        <w:t xml:space="preserve"> (realizacji)</w:t>
      </w:r>
      <w:r w:rsidRPr="00036B85">
        <w:rPr>
          <w:rFonts w:asciiTheme="minorHAnsi" w:hAnsiTheme="minorHAnsi"/>
          <w:sz w:val="24"/>
          <w:szCs w:val="24"/>
          <w:lang w:val="pl-PL"/>
        </w:rPr>
        <w:t xml:space="preserve"> i funkcjonowania nie spowoduje zniszczenia lub pogorszenie stanu żadnego płatu siedliska przyrodniczego z załącznika I dyrektywy siedliskowej</w:t>
      </w:r>
    </w:p>
    <w:p w:rsidR="00036B85" w:rsidRPr="00036B85" w:rsidRDefault="00036B85" w:rsidP="00CD3B37">
      <w:pPr>
        <w:widowControl w:val="0"/>
        <w:numPr>
          <w:ilvl w:val="0"/>
          <w:numId w:val="31"/>
        </w:numPr>
        <w:shd w:val="clear" w:color="auto" w:fill="FFFFFF"/>
        <w:tabs>
          <w:tab w:val="left" w:pos="394"/>
        </w:tabs>
        <w:snapToGrid w:val="0"/>
        <w:spacing w:before="5"/>
        <w:ind w:left="426" w:hanging="426"/>
        <w:jc w:val="both"/>
        <w:rPr>
          <w:rFonts w:asciiTheme="minorHAnsi" w:hAnsiTheme="minorHAnsi"/>
          <w:sz w:val="24"/>
          <w:szCs w:val="24"/>
          <w:lang w:val="pl-PL"/>
        </w:rPr>
      </w:pPr>
      <w:r w:rsidRPr="00036B85">
        <w:rPr>
          <w:rFonts w:asciiTheme="minorHAnsi" w:hAnsiTheme="minorHAnsi"/>
          <w:sz w:val="24"/>
          <w:szCs w:val="24"/>
          <w:lang w:val="pl-PL"/>
        </w:rPr>
        <w:t xml:space="preserve">Planowane przedsięwzięcie </w:t>
      </w:r>
      <w:r w:rsidR="005B4895" w:rsidRPr="00036B85">
        <w:rPr>
          <w:rFonts w:asciiTheme="minorHAnsi" w:hAnsiTheme="minorHAnsi"/>
          <w:sz w:val="24"/>
          <w:szCs w:val="24"/>
          <w:lang w:val="pl-PL"/>
        </w:rPr>
        <w:t>na etapie budowy</w:t>
      </w:r>
      <w:r w:rsidR="005B4895">
        <w:rPr>
          <w:rFonts w:asciiTheme="minorHAnsi" w:hAnsiTheme="minorHAnsi"/>
          <w:sz w:val="24"/>
          <w:szCs w:val="24"/>
          <w:lang w:val="pl-PL"/>
        </w:rPr>
        <w:t xml:space="preserve"> (realizacji)</w:t>
      </w:r>
      <w:r w:rsidR="005B4895" w:rsidRPr="00036B85">
        <w:rPr>
          <w:rFonts w:asciiTheme="minorHAnsi" w:hAnsiTheme="minorHAnsi"/>
          <w:sz w:val="24"/>
          <w:szCs w:val="24"/>
          <w:lang w:val="pl-PL"/>
        </w:rPr>
        <w:t xml:space="preserve"> i funkcjonowania</w:t>
      </w:r>
      <w:r w:rsidR="005B4895">
        <w:rPr>
          <w:rFonts w:asciiTheme="minorHAnsi" w:hAnsiTheme="minorHAnsi"/>
          <w:sz w:val="24"/>
          <w:szCs w:val="24"/>
          <w:lang w:val="pl-PL"/>
        </w:rPr>
        <w:t xml:space="preserve"> </w:t>
      </w:r>
      <w:r w:rsidRPr="00036B85">
        <w:rPr>
          <w:rFonts w:asciiTheme="minorHAnsi" w:hAnsiTheme="minorHAnsi"/>
          <w:sz w:val="24"/>
          <w:szCs w:val="24"/>
          <w:lang w:val="pl-PL"/>
        </w:rPr>
        <w:t xml:space="preserve">nie spowoduje  znaczącego negatywnego oddziaływania na stan ochrony, tj. na populację, siedlisko albo na szanse przyszłej ochrony gatunku z załącznika II, IV, V dyrektywy siedliskowej oraz Ptaki z załącznika I dyrektywy ptasiej oraz ptaki wędrowne. </w:t>
      </w:r>
    </w:p>
    <w:p w:rsidR="00036B85" w:rsidRPr="00036B85" w:rsidRDefault="00036B85" w:rsidP="00CD3B37">
      <w:pPr>
        <w:widowControl w:val="0"/>
        <w:numPr>
          <w:ilvl w:val="0"/>
          <w:numId w:val="31"/>
        </w:numPr>
        <w:shd w:val="clear" w:color="auto" w:fill="FFFFFF"/>
        <w:tabs>
          <w:tab w:val="left" w:pos="394"/>
        </w:tabs>
        <w:snapToGrid w:val="0"/>
        <w:spacing w:before="5"/>
        <w:ind w:left="426" w:hanging="426"/>
        <w:jc w:val="both"/>
        <w:rPr>
          <w:rFonts w:asciiTheme="minorHAnsi" w:hAnsiTheme="minorHAnsi"/>
          <w:sz w:val="24"/>
          <w:szCs w:val="24"/>
          <w:lang w:val="pl-PL"/>
        </w:rPr>
      </w:pPr>
      <w:r w:rsidRPr="00036B85">
        <w:rPr>
          <w:rFonts w:asciiTheme="minorHAnsi" w:hAnsiTheme="minorHAnsi"/>
          <w:sz w:val="24"/>
          <w:szCs w:val="24"/>
          <w:lang w:val="pl-PL"/>
        </w:rPr>
        <w:t>W odniesieniu do siedlisk i gatunków (wraz z właściwymi im siedliskami) od wód zależnych chronionych w dolinie Pasłęki nie nastąpi pogorszenie warunków wodnych odpowiednich do osiągnięcia właściwego stanu ochrony (art. 4.1.c RDW) – nie nastąpi również jakiekolwiek utrudnienie wynikające z możliwości poprawy stanu wód. Wynika to z braku oddziaływania na wody podziemne i powierzchniowe.</w:t>
      </w:r>
    </w:p>
    <w:p w:rsidR="00FD4A44" w:rsidRPr="005B4895" w:rsidRDefault="00036B85" w:rsidP="00FD4A44">
      <w:pPr>
        <w:widowControl w:val="0"/>
        <w:numPr>
          <w:ilvl w:val="0"/>
          <w:numId w:val="31"/>
        </w:numPr>
        <w:shd w:val="clear" w:color="auto" w:fill="FFFFFF"/>
        <w:tabs>
          <w:tab w:val="left" w:pos="394"/>
        </w:tabs>
        <w:snapToGrid w:val="0"/>
        <w:spacing w:before="5"/>
        <w:ind w:left="426" w:hanging="426"/>
        <w:jc w:val="both"/>
        <w:rPr>
          <w:rFonts w:asciiTheme="minorHAnsi" w:eastAsia="Arial Unicode MS" w:hAnsiTheme="minorHAnsi"/>
          <w:bCs/>
          <w:sz w:val="24"/>
          <w:szCs w:val="24"/>
          <w:lang w:val="pl-PL"/>
        </w:rPr>
      </w:pPr>
      <w:r w:rsidRPr="005B4895">
        <w:rPr>
          <w:rFonts w:asciiTheme="minorHAnsi" w:hAnsiTheme="minorHAnsi"/>
          <w:sz w:val="24"/>
          <w:szCs w:val="24"/>
          <w:lang w:val="pl-PL"/>
        </w:rPr>
        <w:t xml:space="preserve">Planowane przedsięwzięcie </w:t>
      </w:r>
      <w:r w:rsidR="005B4895" w:rsidRPr="005B4895">
        <w:rPr>
          <w:rFonts w:asciiTheme="minorHAnsi" w:hAnsiTheme="minorHAnsi"/>
          <w:sz w:val="24"/>
          <w:szCs w:val="24"/>
          <w:lang w:val="pl-PL"/>
        </w:rPr>
        <w:t xml:space="preserve">na etapie budowy (realizacji) i funkcjonowania </w:t>
      </w:r>
      <w:r w:rsidRPr="005B4895">
        <w:rPr>
          <w:rFonts w:asciiTheme="minorHAnsi" w:hAnsiTheme="minorHAnsi"/>
          <w:sz w:val="24"/>
          <w:szCs w:val="24"/>
          <w:lang w:val="pl-PL"/>
        </w:rPr>
        <w:t>nie wpłynie na spójność i integralność sieci Natura 2000. Nie naruszy ciągłości korytarzy ekologicznych.</w:t>
      </w:r>
      <w:r w:rsidR="005B4895">
        <w:rPr>
          <w:rFonts w:asciiTheme="minorHAnsi" w:hAnsiTheme="minorHAnsi"/>
          <w:sz w:val="24"/>
          <w:szCs w:val="24"/>
          <w:lang w:val="pl-PL"/>
        </w:rPr>
        <w:t xml:space="preserve"> </w:t>
      </w:r>
      <w:r w:rsidRPr="005B4895">
        <w:rPr>
          <w:rFonts w:asciiTheme="minorHAnsi" w:hAnsiTheme="minorHAnsi"/>
          <w:sz w:val="24"/>
          <w:szCs w:val="24"/>
          <w:lang w:val="pl-PL"/>
        </w:rPr>
        <w:t>Obszar znajduje się poza obszarami wodnobłotnymi objętymi ochrona przez Konwencję Ramsar. Ponadto obszar znajduje się poza obszarem oddziaływania na mokradła, torfowiska, gytiowiska o znaczeniu lokalnym – na przedmiotowej działce oraz w bezpośrednim sąsiedztwie brak tych elementów krajobrazu. Najbliższe siedliska od wód zależne związane są ze strefa przybrzeżną Jeziora Białego oddalone od planowanego przedsięwzięcia o około 250 metrów, izolowane strefą lasu gospodarczego (BMśw) – oddziaływanie neutralne.</w:t>
      </w:r>
    </w:p>
    <w:p w:rsidR="00036B85" w:rsidRPr="001A2551" w:rsidRDefault="00036B85" w:rsidP="00FD4A44">
      <w:pPr>
        <w:widowControl w:val="0"/>
        <w:numPr>
          <w:ilvl w:val="0"/>
          <w:numId w:val="31"/>
        </w:numPr>
        <w:shd w:val="clear" w:color="auto" w:fill="FFFFFF"/>
        <w:tabs>
          <w:tab w:val="left" w:pos="394"/>
        </w:tabs>
        <w:snapToGrid w:val="0"/>
        <w:spacing w:before="5"/>
        <w:ind w:left="426" w:hanging="426"/>
        <w:jc w:val="both"/>
        <w:rPr>
          <w:rFonts w:asciiTheme="minorHAnsi" w:eastAsia="Arial Unicode MS" w:hAnsiTheme="minorHAnsi"/>
          <w:bCs/>
          <w:sz w:val="20"/>
          <w:szCs w:val="20"/>
          <w:lang w:val="pl-PL"/>
        </w:rPr>
      </w:pPr>
      <w:r w:rsidRPr="00FD4A44">
        <w:rPr>
          <w:rFonts w:asciiTheme="minorHAnsi" w:hAnsiTheme="minorHAnsi"/>
          <w:sz w:val="24"/>
          <w:szCs w:val="24"/>
          <w:lang w:val="pl-PL"/>
        </w:rPr>
        <w:t>Realizacja planowanego przedsięwzięcia nie stoi w sprzeczności z zapisami (w tym zakazami dla jego realizacji)</w:t>
      </w:r>
      <w:r w:rsidRPr="00FD4A44">
        <w:rPr>
          <w:rFonts w:asciiTheme="minorHAnsi" w:hAnsiTheme="minorHAnsi"/>
          <w:iCs/>
          <w:sz w:val="24"/>
          <w:szCs w:val="24"/>
          <w:shd w:val="clear" w:color="auto" w:fill="FCFFFF"/>
          <w:lang w:val="pl-PL" w:bidi="he-IL"/>
        </w:rPr>
        <w:t xml:space="preserve"> w </w:t>
      </w:r>
      <w:r w:rsidRPr="00FD4A44">
        <w:rPr>
          <w:rFonts w:asciiTheme="minorHAnsi" w:hAnsiTheme="minorHAnsi"/>
          <w:sz w:val="24"/>
          <w:szCs w:val="24"/>
          <w:shd w:val="clear" w:color="auto" w:fill="FCFFFF"/>
          <w:lang w:val="pl-PL" w:bidi="he-IL"/>
        </w:rPr>
        <w:t xml:space="preserve">Rozporządzeniu Wojewody Warmińsko-Mazurskiego Nr 147 z dnia 13 listopada 2008r. w sprawie utworzenia Obszaru Chronionego Krajobrazu Doliny Pasłęki (Dziennik Urzędowy Województwa Warmińsko-Mazurskiego z 2008 r Nr 179, </w:t>
      </w:r>
      <w:r w:rsidRPr="00FD4A44">
        <w:rPr>
          <w:rFonts w:asciiTheme="minorHAnsi" w:hAnsiTheme="minorHAnsi"/>
          <w:iCs/>
          <w:sz w:val="24"/>
          <w:szCs w:val="24"/>
          <w:shd w:val="clear" w:color="auto" w:fill="FCFFFF"/>
          <w:lang w:val="pl-PL" w:bidi="he-IL"/>
        </w:rPr>
        <w:t xml:space="preserve">poz. </w:t>
      </w:r>
      <w:r w:rsidRPr="00FD4A44">
        <w:rPr>
          <w:rFonts w:asciiTheme="minorHAnsi" w:hAnsiTheme="minorHAnsi"/>
          <w:sz w:val="24"/>
          <w:szCs w:val="24"/>
          <w:shd w:val="clear" w:color="auto" w:fill="FCFFFF"/>
          <w:lang w:val="pl-PL" w:bidi="he-IL"/>
        </w:rPr>
        <w:t xml:space="preserve">2632) i jest możliwe do realizacji. </w:t>
      </w:r>
      <w:r w:rsidRPr="001A2551">
        <w:rPr>
          <w:rFonts w:asciiTheme="minorHAnsi" w:hAnsiTheme="minorHAnsi"/>
          <w:sz w:val="24"/>
          <w:szCs w:val="24"/>
          <w:shd w:val="clear" w:color="auto" w:fill="FCFFFF"/>
          <w:lang w:val="pl-PL" w:bidi="he-IL"/>
        </w:rPr>
        <w:t>P</w:t>
      </w:r>
      <w:r w:rsidRPr="001A2551">
        <w:rPr>
          <w:rFonts w:asciiTheme="minorHAnsi" w:hAnsiTheme="minorHAnsi"/>
          <w:sz w:val="24"/>
          <w:szCs w:val="24"/>
          <w:lang w:val="pl-PL"/>
        </w:rPr>
        <w:t xml:space="preserve">lanowane przedsięwzięcie jest objęte zakazem § 4. 1. 2) jako przedsięwzięcie mogące znacząco oddziaływać na środowisko, jednak analiza zakresu możliwego odstąpienia uchylenia zakazu wskazuje się że planowane przedsięwzięcie spełnia przesłanki uchylenia zakazu zgodnie z § 4. 3. 1) która dopuszcza realizacji przedsięwzięć mogących znacząco oddziaływać na środowisko, które mogą wymagać sporządzenia raportu o oddziaływaniu przedsięwzięcia na środowisko w rozumieniu § 3 rozporządzenia Rady Ministrów z dnia 9 listopada 2004 r. w sprawie określenia rodzajów przedsięwzięć mogących znacząco oddziaływać na środowisko oraz szczegółowych uwarunkowań związanych z kwalifikowaniem przedsięwzięcia do sporządzenia raportu o oddziaływaniu na środowisko (Dz. U. Nr 257, poz. 2573, z późn. zm. 2) </w:t>
      </w:r>
      <w:r w:rsidR="00FD4A44" w:rsidRPr="001A2551">
        <w:rPr>
          <w:rFonts w:asciiTheme="minorHAnsi" w:hAnsiTheme="minorHAnsi"/>
          <w:sz w:val="24"/>
          <w:szCs w:val="24"/>
          <w:lang w:val="pl-PL"/>
        </w:rPr>
        <w:t>(obecnie Rozporządzenie Rady Ministrów z dnia 9 listopada 2010 roku w sprawie przedsięwzięć mogących znacząco oddziaływać na środowisko (Dz. U. Nr 213, poz. 1397 z późn. zmianami</w:t>
      </w:r>
      <w:r w:rsidR="00FD4A44" w:rsidRPr="00FD4A44">
        <w:rPr>
          <w:rFonts w:asciiTheme="minorHAnsi" w:hAnsiTheme="minorHAnsi"/>
          <w:sz w:val="24"/>
          <w:szCs w:val="24"/>
          <w:lang w:val="pl-PL"/>
        </w:rPr>
        <w:t>)</w:t>
      </w:r>
      <w:r w:rsidR="00FD4A44" w:rsidRPr="001A2551">
        <w:rPr>
          <w:rFonts w:asciiTheme="minorHAnsi" w:hAnsiTheme="minorHAnsi"/>
          <w:sz w:val="24"/>
          <w:szCs w:val="24"/>
          <w:lang w:val="pl-PL"/>
        </w:rPr>
        <w:t>)</w:t>
      </w:r>
      <w:r w:rsidR="00FD4A44" w:rsidRPr="00FD4A44">
        <w:rPr>
          <w:rFonts w:asciiTheme="minorHAnsi" w:hAnsiTheme="minorHAnsi"/>
          <w:sz w:val="24"/>
          <w:szCs w:val="24"/>
          <w:lang w:val="pl-PL"/>
        </w:rPr>
        <w:t xml:space="preserve"> </w:t>
      </w:r>
      <w:r w:rsidRPr="00FD4A44">
        <w:rPr>
          <w:rFonts w:asciiTheme="minorHAnsi" w:hAnsiTheme="minorHAnsi"/>
          <w:sz w:val="24"/>
          <w:szCs w:val="24"/>
          <w:lang w:val="pl-PL"/>
        </w:rPr>
        <w:t xml:space="preserve">po uzgodnieniu z wojewodą – ze względu na fakt że przedmiotowy Raport oceny oddziaływania na środowisko nie wykazał znaczącego oddziaływania na środowisko. </w:t>
      </w:r>
      <w:r w:rsidRPr="001A2551">
        <w:rPr>
          <w:rFonts w:asciiTheme="minorHAnsi" w:hAnsiTheme="minorHAnsi"/>
          <w:sz w:val="24"/>
          <w:szCs w:val="24"/>
          <w:lang w:val="pl-PL"/>
        </w:rPr>
        <w:t>Ponadto wskazuje się że zgodnie z § 4.  5. 1) przedsięwzięcie spełnia przesłankę cytowanego ustępu odstąpienia od zakazu jego realizacji,</w:t>
      </w:r>
      <w:r w:rsidRPr="001A2551">
        <w:rPr>
          <w:rFonts w:asciiTheme="minorHAnsi" w:hAnsiTheme="minorHAnsi"/>
          <w:b/>
          <w:sz w:val="24"/>
          <w:szCs w:val="24"/>
          <w:u w:val="single"/>
          <w:lang w:val="pl-PL"/>
        </w:rPr>
        <w:t xml:space="preserve"> </w:t>
      </w:r>
      <w:r w:rsidRPr="001A2551">
        <w:rPr>
          <w:rFonts w:asciiTheme="minorHAnsi" w:hAnsiTheme="minorHAnsi"/>
          <w:sz w:val="24"/>
          <w:szCs w:val="24"/>
          <w:lang w:val="pl-PL"/>
        </w:rPr>
        <w:t xml:space="preserve">ponieważ zgodnie z planem zagospodarowania przestrzennego działka nr 98, obręb Komorowo w Gminie </w:t>
      </w:r>
      <w:r w:rsidRPr="001A2551">
        <w:rPr>
          <w:rFonts w:asciiTheme="minorHAnsi" w:hAnsiTheme="minorHAnsi"/>
          <w:sz w:val="24"/>
          <w:szCs w:val="24"/>
          <w:lang w:val="pl-PL"/>
        </w:rPr>
        <w:lastRenderedPageBreak/>
        <w:t>Łukta przeznaczona jest na cele produkcyjne - przedmiotowa działka zgodnie MPZP (UCHWAŁA NR XVII 257/2001 RADY GMINY W ŁUKCIE z dnia 30 kwietnia 2001 roku w sprawie: miejscowego planu zagospodarowania przestrzennego wsi Łukta) znajduje się na obszarze UR - Teren projektowanych zakładów rzemieślniczych, produkcyjnych, składowych. Dokumentacja w</w:t>
      </w:r>
      <w:r w:rsidRPr="001A2551">
        <w:rPr>
          <w:rFonts w:asciiTheme="minorHAnsi" w:hAnsiTheme="minorHAnsi"/>
          <w:lang w:val="pl-PL"/>
        </w:rPr>
        <w:t xml:space="preserve"> postaci niniejszego Raportu ooś dla planowanego przedsięwzięcia nie wykazała znaczącego oddziaływania na środowisko planowanego przedsięwzięcia.</w:t>
      </w:r>
    </w:p>
    <w:p w:rsidR="00036B85" w:rsidRDefault="00036B85" w:rsidP="00B264E1">
      <w:pPr>
        <w:pStyle w:val="Styl"/>
        <w:numPr>
          <w:ilvl w:val="0"/>
          <w:numId w:val="31"/>
        </w:numPr>
        <w:shd w:val="clear" w:color="auto" w:fill="FCFFFF"/>
        <w:tabs>
          <w:tab w:val="left" w:pos="394"/>
        </w:tabs>
        <w:ind w:left="426" w:right="100" w:hanging="426"/>
        <w:jc w:val="both"/>
        <w:rPr>
          <w:rFonts w:asciiTheme="minorHAnsi" w:hAnsiTheme="minorHAnsi"/>
        </w:rPr>
      </w:pPr>
      <w:r>
        <w:rPr>
          <w:rFonts w:asciiTheme="minorHAnsi" w:hAnsiTheme="minorHAnsi"/>
          <w:iCs/>
          <w:shd w:val="clear" w:color="auto" w:fill="FCFFFF"/>
          <w:lang w:bidi="he-IL"/>
        </w:rPr>
        <w:t xml:space="preserve">W wyniku realizacji i eksploatacji planowanego przedsięwzięcia nie nastąpi naruszenie przepisów </w:t>
      </w:r>
      <w:r>
        <w:rPr>
          <w:rFonts w:asciiTheme="minorHAnsi" w:hAnsiTheme="minorHAnsi" w:cs="Times New Roman"/>
          <w:shd w:val="clear" w:color="auto" w:fill="FCFFFF"/>
          <w:lang w:bidi="he-IL"/>
        </w:rPr>
        <w:t xml:space="preserve">o </w:t>
      </w:r>
      <w:r>
        <w:rPr>
          <w:rFonts w:asciiTheme="minorHAnsi" w:hAnsiTheme="minorHAnsi"/>
          <w:iCs/>
          <w:shd w:val="clear" w:color="auto" w:fill="FCFFFF"/>
          <w:lang w:bidi="he-IL"/>
        </w:rPr>
        <w:t xml:space="preserve">ochronie gatunkowej zwierząt, roślin, grzybów. Działania mające </w:t>
      </w:r>
      <w:r>
        <w:rPr>
          <w:rFonts w:asciiTheme="minorHAnsi" w:hAnsiTheme="minorHAnsi" w:cs="Times New Roman"/>
          <w:shd w:val="clear" w:color="auto" w:fill="FCFFFF"/>
          <w:lang w:bidi="he-IL"/>
        </w:rPr>
        <w:t xml:space="preserve">na </w:t>
      </w:r>
      <w:r>
        <w:rPr>
          <w:rFonts w:asciiTheme="minorHAnsi" w:hAnsiTheme="minorHAnsi"/>
          <w:iCs/>
          <w:shd w:val="clear" w:color="auto" w:fill="FCFFFF"/>
          <w:lang w:bidi="he-IL"/>
        </w:rPr>
        <w:t>celu przeciwdziałanie ewentualnemu naruszeniu przepisów o ochronie gatunkowej nie są wymagane. Stanowiska roślin chronionych znajdują się poza zasięgiem oddziaływania planowanego przedsięwzięcia. A biorąc pod uwagę niską wartość przyrodniczą badanego obszaru, niewielki zakres jego  wykorzystania przez gatunki zwierząt (w tym do rozrodu m. in. okres lęgowy ptaków), zarówno w obszarze realizacji przedsięwzięcia oraz w zasięgu jego oddziaływania na etapie realizacji i funkcjonowania, nie wskazuje się potrzeby ograniczenia terminu realizacji inwestycji.</w:t>
      </w:r>
      <w:r w:rsidR="00B264E1" w:rsidRPr="00B264E1">
        <w:t xml:space="preserve"> </w:t>
      </w:r>
      <w:r w:rsidR="00B264E1" w:rsidRPr="00B264E1">
        <w:rPr>
          <w:rFonts w:asciiTheme="minorHAnsi" w:hAnsiTheme="minorHAnsi"/>
          <w:iCs/>
          <w:shd w:val="clear" w:color="auto" w:fill="FCFFFF"/>
          <w:lang w:bidi="he-IL"/>
        </w:rPr>
        <w:t>Niemniej przewidziany przez inwestora termin rozpoczęcia realizacji to 15- 30 lipiec, realizacja ma trwać 1,5 miesiąca; więc termin zakończenia będzie przypadał na koniec września. Jest to okres pozalęgowy ptaków – co będzie minimalizować oddziaływanie przedsięwzięcia na awifaunę.</w:t>
      </w:r>
    </w:p>
    <w:p w:rsidR="00036B85" w:rsidRDefault="00036B85" w:rsidP="00CD3B37">
      <w:pPr>
        <w:pStyle w:val="Akapitzlist"/>
        <w:widowControl w:val="0"/>
        <w:numPr>
          <w:ilvl w:val="0"/>
          <w:numId w:val="31"/>
        </w:numPr>
        <w:tabs>
          <w:tab w:val="left" w:pos="-2977"/>
        </w:tabs>
        <w:snapToGrid w:val="0"/>
        <w:ind w:left="426" w:hanging="426"/>
        <w:jc w:val="both"/>
        <w:rPr>
          <w:rFonts w:asciiTheme="minorHAnsi" w:hAnsiTheme="minorHAnsi" w:cs="Arial"/>
        </w:rPr>
      </w:pPr>
      <w:r>
        <w:rPr>
          <w:rFonts w:asciiTheme="minorHAnsi" w:hAnsiTheme="minorHAnsi" w:cs="Arial"/>
        </w:rPr>
        <w:t>Na przedmiotowym obszarze zadrzewienia i zakrzaczenia nie występują. Inwestycja nie wymaga wycinki drzew i krzewów.</w:t>
      </w:r>
    </w:p>
    <w:p w:rsidR="00B33971" w:rsidRPr="00B33971" w:rsidRDefault="00B33971" w:rsidP="0002397C">
      <w:pPr>
        <w:pStyle w:val="Akapitzlist"/>
        <w:widowControl w:val="0"/>
        <w:numPr>
          <w:ilvl w:val="0"/>
          <w:numId w:val="31"/>
        </w:numPr>
        <w:tabs>
          <w:tab w:val="left" w:pos="-2977"/>
        </w:tabs>
        <w:snapToGrid w:val="0"/>
        <w:ind w:left="426" w:hanging="426"/>
        <w:jc w:val="both"/>
        <w:rPr>
          <w:rFonts w:asciiTheme="minorHAnsi" w:eastAsia="PMingLiU" w:hAnsiTheme="minorHAnsi"/>
          <w:lang w:eastAsia="en-US"/>
        </w:rPr>
      </w:pPr>
      <w:r w:rsidRPr="00B33971">
        <w:rPr>
          <w:rFonts w:asciiTheme="minorHAnsi" w:hAnsiTheme="minorHAnsi"/>
        </w:rPr>
        <w:t>Analiza wyników obliczonego równoważnego poziomu hałasu w otoczeniu analizowanego obiektu pozwala stwierdzić, że poziom dopuszczalny poziom emitowanego hałasu zamyka się w granicach działki, a w przypadku zachodniej granicy działki – zamyka się w granicach przebiegającej tam drogi publicznej, a zatem jest zgodny z obowiązującymi przepisami i nie powoduje przekroczeń na terenie sąsiednich działek objętych prawną ochroną przed ponadnormatywnym hałasem.</w:t>
      </w:r>
    </w:p>
    <w:p w:rsidR="0002397C" w:rsidRPr="0002397C" w:rsidRDefault="0002397C" w:rsidP="0002397C">
      <w:pPr>
        <w:pStyle w:val="Akapitzlist"/>
        <w:numPr>
          <w:ilvl w:val="0"/>
          <w:numId w:val="31"/>
        </w:numPr>
        <w:ind w:left="426" w:hanging="426"/>
        <w:jc w:val="both"/>
        <w:rPr>
          <w:rFonts w:asciiTheme="minorHAnsi" w:hAnsiTheme="minorHAnsi"/>
        </w:rPr>
      </w:pPr>
      <w:r w:rsidRPr="0002397C">
        <w:rPr>
          <w:rFonts w:asciiTheme="minorHAnsi" w:hAnsiTheme="minorHAnsi"/>
        </w:rPr>
        <w:t>Na podstawie dokonanych obliczeń można stwierdzić, że godzinne maksymalne stężenia wszystkich emitowanych substancji, poza terenem należącym do inwestora nie przekraczają dopuszczalnych wartości odniesienia.</w:t>
      </w:r>
    </w:p>
    <w:p w:rsidR="0002397C" w:rsidRPr="0002397C" w:rsidRDefault="0002397C" w:rsidP="0002397C">
      <w:pPr>
        <w:pStyle w:val="Akapitzlist"/>
        <w:numPr>
          <w:ilvl w:val="0"/>
          <w:numId w:val="31"/>
        </w:numPr>
        <w:ind w:left="426" w:hanging="426"/>
        <w:jc w:val="both"/>
        <w:rPr>
          <w:rFonts w:asciiTheme="minorHAnsi" w:hAnsiTheme="minorHAnsi"/>
        </w:rPr>
      </w:pPr>
      <w:r w:rsidRPr="0002397C">
        <w:rPr>
          <w:rFonts w:asciiTheme="minorHAnsi" w:hAnsiTheme="minorHAnsi"/>
        </w:rPr>
        <w:t>Obliczone na poziomie II kondygnacji /6 m npt./ zabudowy mieszkaniowej, maksymalne stężenia wszystkich emitowanych substancji nie przekraczają dopuszczalnych wartości odniesienia dla tych substancji.</w:t>
      </w:r>
    </w:p>
    <w:p w:rsidR="0002397C" w:rsidRPr="0002397C" w:rsidRDefault="0002397C" w:rsidP="0002397C">
      <w:pPr>
        <w:pStyle w:val="Akapitzlist"/>
        <w:numPr>
          <w:ilvl w:val="0"/>
          <w:numId w:val="31"/>
        </w:numPr>
        <w:spacing w:before="240"/>
        <w:ind w:left="426" w:hanging="426"/>
        <w:jc w:val="both"/>
        <w:rPr>
          <w:rFonts w:asciiTheme="minorHAnsi" w:hAnsiTheme="minorHAnsi"/>
        </w:rPr>
      </w:pPr>
      <w:r w:rsidRPr="0002397C">
        <w:rPr>
          <w:rFonts w:asciiTheme="minorHAnsi" w:hAnsiTheme="minorHAnsi"/>
        </w:rPr>
        <w:t xml:space="preserve">Na podstawie dokonanych obliczeń można stwierdzić, że obliczone stężenia emitowanych substancji w otoczeniu analizowanego obiektu nie powodują przekroczenia dopuszczalnych norm. </w:t>
      </w:r>
    </w:p>
    <w:p w:rsidR="00A77CE5" w:rsidRPr="00CA4F55" w:rsidRDefault="00A77CE5" w:rsidP="0002397C">
      <w:pPr>
        <w:pStyle w:val="Akapitzlist"/>
        <w:widowControl w:val="0"/>
        <w:numPr>
          <w:ilvl w:val="0"/>
          <w:numId w:val="31"/>
        </w:numPr>
        <w:tabs>
          <w:tab w:val="left" w:pos="-2977"/>
        </w:tabs>
        <w:snapToGrid w:val="0"/>
        <w:ind w:left="426" w:hanging="426"/>
        <w:jc w:val="both"/>
        <w:rPr>
          <w:rFonts w:asciiTheme="minorHAnsi" w:eastAsia="PMingLiU" w:hAnsiTheme="minorHAnsi"/>
          <w:lang w:eastAsia="en-US"/>
        </w:rPr>
      </w:pPr>
      <w:r>
        <w:rPr>
          <w:rFonts w:asciiTheme="minorHAnsi" w:eastAsia="PMingLiU" w:hAnsiTheme="minorHAnsi"/>
          <w:lang w:eastAsia="en-US"/>
        </w:rPr>
        <w:t xml:space="preserve">W wyniku </w:t>
      </w:r>
      <w:r w:rsidRPr="00CA4F55">
        <w:rPr>
          <w:rFonts w:asciiTheme="minorHAnsi" w:eastAsia="PMingLiU" w:hAnsiTheme="minorHAnsi"/>
          <w:lang w:eastAsia="en-US"/>
        </w:rPr>
        <w:t>kumulacji z innymi przedsięwzięciami</w:t>
      </w:r>
      <w:r>
        <w:rPr>
          <w:rFonts w:asciiTheme="minorHAnsi" w:eastAsia="PMingLiU" w:hAnsiTheme="minorHAnsi"/>
          <w:lang w:eastAsia="en-US"/>
        </w:rPr>
        <w:t xml:space="preserve"> nie nastąpi </w:t>
      </w:r>
      <w:r w:rsidRPr="00DA77F0">
        <w:rPr>
          <w:rFonts w:asciiTheme="minorHAnsi" w:hAnsiTheme="minorHAnsi"/>
        </w:rPr>
        <w:t>przekrocze</w:t>
      </w:r>
      <w:r>
        <w:rPr>
          <w:rFonts w:asciiTheme="minorHAnsi" w:hAnsiTheme="minorHAnsi"/>
        </w:rPr>
        <w:t>nie</w:t>
      </w:r>
      <w:r w:rsidRPr="00DA77F0">
        <w:rPr>
          <w:rFonts w:asciiTheme="minorHAnsi" w:hAnsiTheme="minorHAnsi"/>
        </w:rPr>
        <w:t xml:space="preserve"> ustalonych wartości dopuszczalnych w środowisku</w:t>
      </w:r>
      <w:r w:rsidRPr="00CA4F55">
        <w:rPr>
          <w:rFonts w:asciiTheme="minorHAnsi" w:eastAsia="PMingLiU" w:hAnsiTheme="minorHAnsi"/>
          <w:lang w:eastAsia="en-US"/>
        </w:rPr>
        <w:t>: najbliższy zakład zlokalizowany w sąsiedztwie znajduje się w odl. 100 m (ubojnia drobiu), na tej samej działce nr 98 zlokalizowany będzie również zakład hodowli ryb; przewidywana kumulacja może dotyczyć transportu drogowego, jednak jest ona znikoma z uwagi na fakt iż, do planowanej przetwórni transport będzie odbywał się w ilości maks. 2 samochody dziennie o ład. do 3,5 t</w:t>
      </w:r>
      <w:r w:rsidR="009B0BDD">
        <w:rPr>
          <w:rFonts w:asciiTheme="minorHAnsi" w:eastAsia="PMingLiU" w:hAnsiTheme="minorHAnsi"/>
          <w:lang w:eastAsia="en-US"/>
        </w:rPr>
        <w:t>. Potwierdzała to analiza emisji hałasu oraz do powietrza atmosferycznego.</w:t>
      </w:r>
    </w:p>
    <w:p w:rsidR="00036B85" w:rsidRPr="00036B85" w:rsidRDefault="00036B85" w:rsidP="00CD3B37">
      <w:pPr>
        <w:widowControl w:val="0"/>
        <w:numPr>
          <w:ilvl w:val="0"/>
          <w:numId w:val="31"/>
        </w:numPr>
        <w:shd w:val="clear" w:color="auto" w:fill="FFFFFF"/>
        <w:tabs>
          <w:tab w:val="left" w:pos="-2977"/>
        </w:tabs>
        <w:snapToGrid w:val="0"/>
        <w:spacing w:before="5"/>
        <w:ind w:left="426" w:hanging="426"/>
        <w:jc w:val="both"/>
        <w:rPr>
          <w:rFonts w:asciiTheme="minorHAnsi" w:hAnsiTheme="minorHAnsi"/>
          <w:sz w:val="24"/>
          <w:szCs w:val="24"/>
          <w:lang w:val="pl-PL"/>
        </w:rPr>
      </w:pPr>
      <w:r w:rsidRPr="00036B85">
        <w:rPr>
          <w:rFonts w:asciiTheme="minorHAnsi" w:hAnsiTheme="minorHAnsi"/>
          <w:sz w:val="24"/>
          <w:szCs w:val="24"/>
          <w:lang w:val="pl-PL"/>
        </w:rPr>
        <w:t xml:space="preserve">Planowane przedsięwzięcie nie zagraża możliwości osiągnięcia celów środowiskowych zarówno w odniesieniu do wód powierzchniowych (PLRW 20001856329 Marąg) jak i podziemnych (PLGW 240019). W obszarze lokalizacji przedsięwzięcia nie stwierdzono </w:t>
      </w:r>
      <w:r w:rsidRPr="00036B85">
        <w:rPr>
          <w:rFonts w:asciiTheme="minorHAnsi" w:hAnsiTheme="minorHAnsi"/>
          <w:sz w:val="24"/>
          <w:szCs w:val="24"/>
          <w:lang w:val="pl-PL"/>
        </w:rPr>
        <w:lastRenderedPageBreak/>
        <w:t>stref ochronnych ujęć wód oraz ich stref ochrony.</w:t>
      </w:r>
      <w:r w:rsidRPr="00036B85">
        <w:rPr>
          <w:rFonts w:asciiTheme="minorHAnsi" w:hAnsiTheme="minorHAnsi"/>
          <w:b/>
          <w:sz w:val="24"/>
          <w:szCs w:val="24"/>
          <w:lang w:val="pl-PL"/>
        </w:rPr>
        <w:t xml:space="preserve"> </w:t>
      </w:r>
      <w:r w:rsidRPr="00036B85">
        <w:rPr>
          <w:rFonts w:asciiTheme="minorHAnsi" w:hAnsiTheme="minorHAnsi"/>
          <w:sz w:val="24"/>
          <w:szCs w:val="24"/>
          <w:lang w:val="pl-PL"/>
        </w:rPr>
        <w:t>Nie wykazano możliwości oddziaływania na stan wód powierzchniowych i podziemnych planowanego przedsięwzięcia – oddziaływanie to będzie neutralne</w:t>
      </w:r>
    </w:p>
    <w:p w:rsidR="00036B85" w:rsidRPr="00036B85" w:rsidRDefault="00036B85" w:rsidP="00CD3B37">
      <w:pPr>
        <w:widowControl w:val="0"/>
        <w:numPr>
          <w:ilvl w:val="0"/>
          <w:numId w:val="31"/>
        </w:numPr>
        <w:shd w:val="clear" w:color="auto" w:fill="FFFFFF"/>
        <w:tabs>
          <w:tab w:val="left" w:pos="394"/>
        </w:tabs>
        <w:snapToGrid w:val="0"/>
        <w:spacing w:before="5"/>
        <w:ind w:left="426" w:hanging="426"/>
        <w:jc w:val="both"/>
        <w:rPr>
          <w:rFonts w:asciiTheme="minorHAnsi" w:hAnsiTheme="minorHAnsi"/>
          <w:sz w:val="24"/>
          <w:szCs w:val="24"/>
          <w:lang w:val="pl-PL"/>
        </w:rPr>
      </w:pPr>
      <w:r w:rsidRPr="00036B85">
        <w:rPr>
          <w:rFonts w:asciiTheme="minorHAnsi" w:hAnsiTheme="minorHAnsi"/>
          <w:sz w:val="24"/>
          <w:szCs w:val="24"/>
          <w:lang w:val="pl-PL"/>
        </w:rPr>
        <w:t>Planowane przedsięwzięcie będzie posiadało właściwe zabezpieczenia techniczno-organizacyjne na wypadek wystąpienia awarii przemysłowej</w:t>
      </w:r>
      <w:r w:rsidRPr="00036B85">
        <w:rPr>
          <w:rFonts w:asciiTheme="minorHAnsi" w:hAnsiTheme="minorHAnsi"/>
          <w:sz w:val="24"/>
          <w:szCs w:val="24"/>
          <w:shd w:val="clear" w:color="auto" w:fill="FEFFFF"/>
          <w:lang w:val="pl-PL"/>
        </w:rPr>
        <w:t xml:space="preserve"> (możliwe sytuacje awaryjne - pożar, awaria aparatów chłodniczych </w:t>
      </w:r>
      <w:r w:rsidRPr="00036B85">
        <w:rPr>
          <w:rFonts w:asciiTheme="minorHAnsi" w:hAnsiTheme="minorHAnsi"/>
          <w:w w:val="134"/>
          <w:sz w:val="24"/>
          <w:szCs w:val="24"/>
          <w:shd w:val="clear" w:color="auto" w:fill="FEFFFF"/>
          <w:lang w:val="pl-PL"/>
        </w:rPr>
        <w:t xml:space="preserve">i </w:t>
      </w:r>
      <w:r w:rsidRPr="00036B85">
        <w:rPr>
          <w:rFonts w:asciiTheme="minorHAnsi" w:hAnsiTheme="minorHAnsi"/>
          <w:sz w:val="24"/>
          <w:szCs w:val="24"/>
          <w:shd w:val="clear" w:color="auto" w:fill="FEFFFF"/>
          <w:lang w:val="pl-PL"/>
        </w:rPr>
        <w:t>wentylacji)</w:t>
      </w:r>
      <w:r w:rsidRPr="00036B85">
        <w:rPr>
          <w:rFonts w:asciiTheme="minorHAnsi" w:hAnsiTheme="minorHAnsi"/>
          <w:sz w:val="24"/>
          <w:szCs w:val="24"/>
          <w:lang w:val="pl-PL"/>
        </w:rPr>
        <w:t>,</w:t>
      </w:r>
    </w:p>
    <w:p w:rsidR="00036B85" w:rsidRPr="00036B85" w:rsidRDefault="00036B85" w:rsidP="00CD3B37">
      <w:pPr>
        <w:widowControl w:val="0"/>
        <w:numPr>
          <w:ilvl w:val="0"/>
          <w:numId w:val="31"/>
        </w:numPr>
        <w:shd w:val="clear" w:color="auto" w:fill="FFFFFF"/>
        <w:tabs>
          <w:tab w:val="left" w:pos="394"/>
        </w:tabs>
        <w:snapToGrid w:val="0"/>
        <w:ind w:left="426" w:hanging="426"/>
        <w:jc w:val="both"/>
        <w:rPr>
          <w:rFonts w:asciiTheme="minorHAnsi" w:hAnsiTheme="minorHAnsi"/>
          <w:sz w:val="24"/>
          <w:szCs w:val="24"/>
          <w:lang w:val="pl-PL"/>
        </w:rPr>
      </w:pPr>
      <w:r w:rsidRPr="00036B85">
        <w:rPr>
          <w:rFonts w:asciiTheme="minorHAnsi" w:hAnsiTheme="minorHAnsi"/>
          <w:sz w:val="24"/>
          <w:szCs w:val="24"/>
          <w:lang w:val="pl-PL"/>
        </w:rPr>
        <w:t>Instalacja nie należy do tych, dla których występuje obowiązek posiadania pozwolenia zintegrowanego,</w:t>
      </w:r>
    </w:p>
    <w:p w:rsidR="00036B85" w:rsidRPr="00036B85" w:rsidRDefault="00036B85" w:rsidP="00CD3B37">
      <w:pPr>
        <w:widowControl w:val="0"/>
        <w:numPr>
          <w:ilvl w:val="0"/>
          <w:numId w:val="31"/>
        </w:numPr>
        <w:shd w:val="clear" w:color="auto" w:fill="FFFFFF"/>
        <w:tabs>
          <w:tab w:val="left" w:pos="394"/>
        </w:tabs>
        <w:snapToGrid w:val="0"/>
        <w:ind w:left="426" w:hanging="426"/>
        <w:jc w:val="both"/>
        <w:rPr>
          <w:rFonts w:asciiTheme="minorHAnsi" w:hAnsiTheme="minorHAnsi"/>
          <w:sz w:val="24"/>
          <w:szCs w:val="24"/>
          <w:lang w:val="pl-PL"/>
        </w:rPr>
      </w:pPr>
      <w:r w:rsidRPr="00036B85">
        <w:rPr>
          <w:rFonts w:asciiTheme="minorHAnsi" w:hAnsiTheme="minorHAnsi"/>
          <w:sz w:val="24"/>
          <w:szCs w:val="24"/>
          <w:lang w:val="pl-PL"/>
        </w:rPr>
        <w:t>Funkcjonowanie projektowanej inwestycji nie spowoduje potrzeby zmiany sposobu użytkowania działek sąsiednich,</w:t>
      </w:r>
    </w:p>
    <w:p w:rsidR="00A77CE5" w:rsidRDefault="00A77CE5" w:rsidP="00A77CE5">
      <w:pPr>
        <w:rPr>
          <w:rFonts w:ascii="Arial" w:hAnsi="Arial" w:cs="Arial"/>
          <w:b/>
          <w:bCs/>
          <w:sz w:val="20"/>
          <w:szCs w:val="20"/>
          <w:lang w:val="pl-PL"/>
        </w:rPr>
      </w:pPr>
    </w:p>
    <w:p w:rsidR="00A77CE5" w:rsidRPr="00C372DE" w:rsidRDefault="00C372DE" w:rsidP="00C372DE">
      <w:pPr>
        <w:pStyle w:val="Nagwek1"/>
        <w:numPr>
          <w:ilvl w:val="1"/>
          <w:numId w:val="32"/>
        </w:numPr>
        <w:ind w:left="426"/>
        <w:rPr>
          <w:rFonts w:asciiTheme="minorHAnsi" w:hAnsiTheme="minorHAnsi"/>
          <w:sz w:val="24"/>
          <w:szCs w:val="24"/>
          <w:lang w:val="pl-PL"/>
        </w:rPr>
      </w:pPr>
      <w:bookmarkStart w:id="111" w:name="_Toc388607420"/>
      <w:r w:rsidRPr="00C372DE">
        <w:rPr>
          <w:rFonts w:asciiTheme="minorHAnsi" w:hAnsiTheme="minorHAnsi"/>
          <w:sz w:val="24"/>
          <w:szCs w:val="24"/>
          <w:lang w:val="pl-PL"/>
        </w:rPr>
        <w:t>PROPONOWANE WARUNKI REALIZACJI PRZEDSIĘWZIĘCIA</w:t>
      </w:r>
      <w:bookmarkEnd w:id="111"/>
    </w:p>
    <w:p w:rsidR="00A77CE5" w:rsidRDefault="00A77CE5" w:rsidP="00A77CE5">
      <w:pPr>
        <w:ind w:left="619"/>
        <w:rPr>
          <w:rFonts w:ascii="Arial" w:hAnsi="Arial" w:cs="Arial"/>
          <w:b/>
          <w:bCs/>
          <w:sz w:val="20"/>
          <w:szCs w:val="20"/>
          <w:lang w:val="pl-PL"/>
        </w:rPr>
      </w:pPr>
    </w:p>
    <w:p w:rsidR="00A77CE5" w:rsidRDefault="00A77CE5" w:rsidP="00A77CE5">
      <w:pPr>
        <w:ind w:firstLine="619"/>
        <w:jc w:val="both"/>
        <w:rPr>
          <w:rFonts w:asciiTheme="minorHAnsi" w:hAnsiTheme="minorHAnsi"/>
          <w:sz w:val="24"/>
          <w:szCs w:val="24"/>
          <w:lang w:val="pl-PL"/>
        </w:rPr>
      </w:pPr>
      <w:r>
        <w:rPr>
          <w:rFonts w:asciiTheme="minorHAnsi" w:hAnsiTheme="minorHAnsi"/>
          <w:sz w:val="24"/>
          <w:szCs w:val="24"/>
          <w:lang w:val="pl-PL"/>
        </w:rPr>
        <w:t>P</w:t>
      </w:r>
      <w:r w:rsidRPr="00780445">
        <w:rPr>
          <w:rFonts w:asciiTheme="minorHAnsi" w:hAnsiTheme="minorHAnsi"/>
          <w:sz w:val="24"/>
          <w:szCs w:val="24"/>
          <w:lang w:val="pl-PL"/>
        </w:rPr>
        <w:t>rojektowane przedsięwzięcie nie spowoduje naruszenia obowiązujących norm</w:t>
      </w:r>
      <w:r>
        <w:rPr>
          <w:rFonts w:asciiTheme="minorHAnsi" w:hAnsiTheme="minorHAnsi"/>
          <w:sz w:val="24"/>
          <w:szCs w:val="24"/>
          <w:lang w:val="pl-PL"/>
        </w:rPr>
        <w:t xml:space="preserve"> </w:t>
      </w:r>
      <w:r w:rsidRPr="00780445">
        <w:rPr>
          <w:rFonts w:asciiTheme="minorHAnsi" w:hAnsiTheme="minorHAnsi"/>
          <w:sz w:val="24"/>
          <w:szCs w:val="24"/>
          <w:lang w:val="pl-PL"/>
        </w:rPr>
        <w:t>jakościowych powietrza poza terenem działki będącej we władaniu Inwestora,</w:t>
      </w:r>
      <w:r>
        <w:rPr>
          <w:rFonts w:asciiTheme="minorHAnsi" w:hAnsiTheme="minorHAnsi"/>
          <w:sz w:val="24"/>
          <w:szCs w:val="24"/>
          <w:lang w:val="pl-PL"/>
        </w:rPr>
        <w:t xml:space="preserve"> </w:t>
      </w:r>
      <w:r w:rsidRPr="00780445">
        <w:rPr>
          <w:rFonts w:asciiTheme="minorHAnsi" w:hAnsiTheme="minorHAnsi"/>
          <w:sz w:val="24"/>
          <w:szCs w:val="24"/>
          <w:lang w:val="pl-PL"/>
        </w:rPr>
        <w:t>hałas emitowany z instalacji nie pogorszy w sposób ponadnormatywny istniejącego k</w:t>
      </w:r>
      <w:r>
        <w:rPr>
          <w:rFonts w:asciiTheme="minorHAnsi" w:hAnsiTheme="minorHAnsi"/>
          <w:sz w:val="24"/>
          <w:szCs w:val="24"/>
          <w:lang w:val="pl-PL"/>
        </w:rPr>
        <w:t xml:space="preserve">limatu akustycznego w otoczeniu. </w:t>
      </w:r>
    </w:p>
    <w:p w:rsidR="00A77CE5" w:rsidRPr="00B264E1" w:rsidRDefault="00A77CE5" w:rsidP="00A77CE5">
      <w:pPr>
        <w:ind w:firstLine="619"/>
        <w:jc w:val="both"/>
        <w:rPr>
          <w:rFonts w:asciiTheme="minorHAnsi" w:hAnsiTheme="minorHAnsi"/>
          <w:sz w:val="24"/>
          <w:szCs w:val="24"/>
          <w:lang w:val="pl-PL"/>
        </w:rPr>
      </w:pPr>
      <w:r w:rsidRPr="000D1119">
        <w:rPr>
          <w:rFonts w:asciiTheme="minorHAnsi" w:hAnsiTheme="minorHAnsi"/>
          <w:sz w:val="24"/>
          <w:szCs w:val="24"/>
          <w:lang w:val="pl-PL"/>
        </w:rPr>
        <w:t>W wyniku realizacji i eksploatacji planowanego przedsięwzięcia nie nastąpi naruszenie przepisów o ochronie gatunkowej zwierząt, roślin, grzybów. Działania mające na celu przeciwdziałanie ewentualnemu naruszeniu przepisów o ochronie gatunkowej nie są wymagane. Stanowiska roślin chronionych znajdują się poza zasięgiem oddziaływania planowanego przedsięwzięcia. A biorąc pod uwagę niską wartość przyrodniczą badanego obszaru, niewielki zakres jego  wykorzystania przez gatunki zwierząt (w tym do rozrodu m. in. okres lęgowy ptaków), zarówno w obszarze realizacji przedsięwzięcia oraz w zasięgu jego oddziaływania na etapie realizacji i funkcjonowania, nie wskazuje się potrzeby ograniczenia terminu realizacji inwestycji.</w:t>
      </w:r>
      <w:r w:rsidRPr="00780445">
        <w:rPr>
          <w:lang w:val="pl-PL"/>
        </w:rPr>
        <w:t xml:space="preserve"> </w:t>
      </w:r>
      <w:r w:rsidR="00B264E1" w:rsidRPr="00B264E1">
        <w:rPr>
          <w:rFonts w:asciiTheme="minorHAnsi" w:hAnsiTheme="minorHAnsi"/>
          <w:sz w:val="24"/>
          <w:szCs w:val="24"/>
          <w:lang w:val="pl-PL"/>
        </w:rPr>
        <w:t xml:space="preserve">Niemniej przewidziany przez inwestora termin rozpoczęcia realizacji to 15- 30 lipiec, realizacja ma trwać 1,5 miesiąca; więc termin zakończenia będzie przypadał na koniec września. Jest to okres pozalęgowy ptaków – co będzie minimalizować oddziaływanie przedsięwzięcia na awifaunę. </w:t>
      </w:r>
    </w:p>
    <w:p w:rsidR="00A77CE5" w:rsidRPr="000D1119" w:rsidRDefault="00A77CE5" w:rsidP="00A77CE5">
      <w:pPr>
        <w:ind w:firstLine="619"/>
        <w:jc w:val="both"/>
        <w:rPr>
          <w:rFonts w:asciiTheme="minorHAnsi" w:hAnsiTheme="minorHAnsi"/>
          <w:sz w:val="24"/>
          <w:szCs w:val="24"/>
          <w:lang w:val="pl-PL"/>
        </w:rPr>
      </w:pPr>
      <w:r>
        <w:rPr>
          <w:rFonts w:asciiTheme="minorHAnsi" w:hAnsiTheme="minorHAnsi"/>
          <w:sz w:val="24"/>
          <w:szCs w:val="24"/>
          <w:lang w:val="pl-PL"/>
        </w:rPr>
        <w:t>W</w:t>
      </w:r>
      <w:r w:rsidRPr="00780445">
        <w:rPr>
          <w:rFonts w:asciiTheme="minorHAnsi" w:hAnsiTheme="minorHAnsi"/>
          <w:sz w:val="24"/>
          <w:szCs w:val="24"/>
          <w:lang w:val="pl-PL"/>
        </w:rPr>
        <w:t xml:space="preserve"> czasie wykonywania prac związanych z realizacją przedsięwzięcia w celu ograniczenia do minimum negatywnego wpływu na środowisko przyrodnicze oraz zdrowie ludzi maja być zastosowane następujące działania:</w:t>
      </w:r>
    </w:p>
    <w:p w:rsidR="00A77CE5" w:rsidRPr="000D1119"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zaplanować wszelkie operacje z użyciem ciężkiego sprzętu tak by były prowadzone wyłącznie w porze dziennej (między 6.00 a 22.00)</w:t>
      </w:r>
    </w:p>
    <w:p w:rsidR="00A77CE5" w:rsidRPr="000D1119"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stosować sprzęt w dobrym stanie technicznym zgodnie z wymaganiami określonymi w rozporządzeniu Ministra Gospodarki z dnia 21 grudnia 2005r. w sprawie zasadniczych wymagań dla urządzeń używanych na zewnątrz pomieszczeń w zakresie emisji hałasu do środowiska [Dz. U. z 2005r. nr 263, poz. 2202]</w:t>
      </w:r>
    </w:p>
    <w:p w:rsidR="00A77CE5" w:rsidRPr="000D1119"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przestrzegać zasady wyłączania silników w czasie przerw w pracy</w:t>
      </w:r>
    </w:p>
    <w:p w:rsidR="00A77CE5"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2A7DE1">
        <w:rPr>
          <w:rFonts w:asciiTheme="minorHAnsi" w:hAnsiTheme="minorHAnsi"/>
          <w:sz w:val="24"/>
          <w:szCs w:val="24"/>
          <w:lang w:val="pl-PL"/>
        </w:rPr>
        <w:t>nie składować urobku z wykopów ani innych materiałów i środków chemicznych pod koronami drzew na skraju działki objętej przedsięwzięciem</w:t>
      </w:r>
    </w:p>
    <w:p w:rsidR="00A77CE5"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2A7DE1">
        <w:rPr>
          <w:rFonts w:asciiTheme="minorHAnsi" w:hAnsiTheme="minorHAnsi"/>
          <w:sz w:val="24"/>
          <w:szCs w:val="24"/>
          <w:lang w:val="pl-PL"/>
        </w:rPr>
        <w:t>uporządkować plac budowy oraz wykonać prace rekultywacyjne tak, aby nie zmienić niwelety terenu;</w:t>
      </w:r>
    </w:p>
    <w:p w:rsidR="00A77CE5" w:rsidRPr="000D1119"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Wykonawca zobowiązany jest do organizowania prac budowlanych w sposób ograniczających wszelkie ucią</w:t>
      </w:r>
      <w:r>
        <w:rPr>
          <w:rFonts w:asciiTheme="minorHAnsi" w:hAnsiTheme="minorHAnsi"/>
          <w:sz w:val="24"/>
          <w:szCs w:val="24"/>
          <w:lang w:val="pl-PL"/>
        </w:rPr>
        <w:t xml:space="preserve">żliwości do niezbędnemu minimum. W tym </w:t>
      </w:r>
      <w:r w:rsidRPr="000D1119">
        <w:rPr>
          <w:rFonts w:asciiTheme="minorHAnsi" w:hAnsiTheme="minorHAnsi"/>
          <w:sz w:val="24"/>
          <w:szCs w:val="24"/>
          <w:lang w:val="pl-PL"/>
        </w:rPr>
        <w:t>maksymalnie ograniczyć czas budowy poszczególnych etapów poprzez odpowiednie zaplanowanie procesu budowlanego</w:t>
      </w:r>
    </w:p>
    <w:p w:rsidR="00A77CE5" w:rsidRPr="000D1119" w:rsidRDefault="00A77CE5" w:rsidP="00141EF6">
      <w:pPr>
        <w:pStyle w:val="Akapitzlist"/>
        <w:numPr>
          <w:ilvl w:val="0"/>
          <w:numId w:val="30"/>
        </w:numPr>
        <w:jc w:val="both"/>
        <w:rPr>
          <w:rFonts w:asciiTheme="minorHAnsi" w:hAnsiTheme="minorHAnsi"/>
        </w:rPr>
      </w:pPr>
      <w:r w:rsidRPr="000D1119">
        <w:rPr>
          <w:rFonts w:asciiTheme="minorHAnsi" w:hAnsiTheme="minorHAnsi"/>
        </w:rPr>
        <w:lastRenderedPageBreak/>
        <w:t xml:space="preserve">Na okres realizacji inwestycji należy przewidzieć miejsca do czasowego gromadzenia odpadów pochodzących z prac budowlanych. Obowiązek zagospodarowania powstałych podczas budowy odpadów spoczywać ma na wykonawcy robót. Wykonawca zobowiązany jest do selektywnego magazynowania odpadów z uwzględnieniem zasad postępowania z odpadami niebezpiecznymi oraz z odpadami nadającymi się do powtórnego wykorzystania. Zaleca się zlecenie zagospodarowania odpadów </w:t>
      </w:r>
      <w:r w:rsidR="005B4895" w:rsidRPr="005B4895">
        <w:rPr>
          <w:rFonts w:asciiTheme="minorHAnsi" w:hAnsiTheme="minorHAnsi"/>
        </w:rPr>
        <w:t>[na etapie budowy (realizacji) i funkcjonowania</w:t>
      </w:r>
      <w:r w:rsidR="005B4895">
        <w:rPr>
          <w:rFonts w:asciiTheme="minorHAnsi" w:hAnsiTheme="minorHAnsi"/>
        </w:rPr>
        <w:t xml:space="preserve"> </w:t>
      </w:r>
      <w:r w:rsidRPr="000D1119">
        <w:rPr>
          <w:rFonts w:asciiTheme="minorHAnsi" w:hAnsiTheme="minorHAnsi"/>
        </w:rPr>
        <w:t>oraz ewentualnej likwidacji</w:t>
      </w:r>
      <w:r w:rsidR="005B4895">
        <w:rPr>
          <w:rFonts w:asciiTheme="minorHAnsi" w:hAnsiTheme="minorHAnsi"/>
        </w:rPr>
        <w:t>]</w:t>
      </w:r>
      <w:r w:rsidRPr="000D1119">
        <w:rPr>
          <w:rFonts w:asciiTheme="minorHAnsi" w:hAnsiTheme="minorHAnsi"/>
        </w:rPr>
        <w:t xml:space="preserve"> firmie spełniającej wymogi określone w art. 27 ustawy o odpadach z 14 grudnia 2012 r. (Dz. U. z 2013 r. poz. 21). </w:t>
      </w:r>
      <w:r>
        <w:rPr>
          <w:rFonts w:asciiTheme="minorHAnsi" w:hAnsiTheme="minorHAnsi"/>
        </w:rPr>
        <w:t xml:space="preserve">Należy ograniczać do niezbędnych potrzeb </w:t>
      </w:r>
      <w:r w:rsidRPr="000D1119">
        <w:rPr>
          <w:rFonts w:asciiTheme="minorHAnsi" w:hAnsiTheme="minorHAnsi"/>
        </w:rPr>
        <w:t xml:space="preserve">rozmiar placu budowy zajmowanego na sprzęt, materiały budowlane, czasowe składowanie odpadów itp. W celu ograniczenia przekształceń środowiska przyrodniczego, </w:t>
      </w:r>
    </w:p>
    <w:p w:rsidR="00A77CE5" w:rsidRPr="00780445"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Pr>
          <w:rFonts w:asciiTheme="minorHAnsi" w:hAnsiTheme="minorHAnsi"/>
          <w:sz w:val="24"/>
          <w:szCs w:val="24"/>
          <w:lang w:val="pl-PL"/>
        </w:rPr>
        <w:t>W</w:t>
      </w:r>
      <w:r w:rsidRPr="00780445">
        <w:rPr>
          <w:rFonts w:asciiTheme="minorHAnsi" w:hAnsiTheme="minorHAnsi"/>
          <w:sz w:val="24"/>
          <w:szCs w:val="24"/>
          <w:lang w:val="pl-PL"/>
        </w:rPr>
        <w:t xml:space="preserve"> przypadku gdyby w okresie budowy ścieki socjalno-bytowe z zaplecza budowy nie mogły być odprowadzane do istniejącej sieci kanalizacyjnej</w:t>
      </w:r>
      <w:r>
        <w:rPr>
          <w:rFonts w:asciiTheme="minorHAnsi" w:hAnsiTheme="minorHAnsi"/>
          <w:sz w:val="24"/>
          <w:szCs w:val="24"/>
          <w:lang w:val="pl-PL"/>
        </w:rPr>
        <w:t xml:space="preserve"> </w:t>
      </w:r>
      <w:r w:rsidRPr="00780445">
        <w:rPr>
          <w:rFonts w:asciiTheme="minorHAnsi" w:hAnsiTheme="minorHAnsi"/>
          <w:sz w:val="24"/>
          <w:szCs w:val="24"/>
          <w:lang w:val="pl-PL"/>
        </w:rPr>
        <w:t xml:space="preserve">zapewnić pracownikom budowy przenośne kabiny sanitarne typu TOl TOl </w:t>
      </w:r>
    </w:p>
    <w:p w:rsidR="00A77CE5" w:rsidRPr="000D1119"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Zachować warunki bezpieczeństwa podczas wykonywania robót. Teren budowy oznakować i zabezpieczyć przed dostępem osób nieuprawnionych,</w:t>
      </w:r>
    </w:p>
    <w:p w:rsidR="00A77CE5" w:rsidRPr="000D1119"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Zabezpieczyć drogi dojazdowe i miejsca postoju ciężkiego sprzętu oraz składowania materiałów budowlanych przed skażeniem substancjami ropopochodnymi,</w:t>
      </w:r>
    </w:p>
    <w:p w:rsidR="00A77CE5" w:rsidRPr="000D1119"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Teren robót i dróg dojazdowych po realizacji inwestycji doprowadzić do stanu pierwotnego.</w:t>
      </w:r>
    </w:p>
    <w:p w:rsidR="00A77CE5" w:rsidRPr="00B264E1"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 xml:space="preserve">Przestrzegać wymagań środowiska a w szczególności art. 140, 141, 142 ustawy z dnia 27 kwietnia 2001r.  – Prawo Ochrony </w:t>
      </w:r>
      <w:r w:rsidRPr="00B264E1">
        <w:rPr>
          <w:rFonts w:asciiTheme="minorHAnsi" w:hAnsiTheme="minorHAnsi"/>
          <w:sz w:val="24"/>
          <w:szCs w:val="24"/>
          <w:lang w:val="pl-PL"/>
        </w:rPr>
        <w:t>Środowiska (</w:t>
      </w:r>
      <w:r w:rsidR="00B264E1" w:rsidRPr="00B264E1">
        <w:rPr>
          <w:rFonts w:asciiTheme="minorHAnsi" w:hAnsiTheme="minorHAnsi" w:cs="Arial"/>
          <w:sz w:val="24"/>
          <w:szCs w:val="24"/>
          <w:lang w:val="pl-PL"/>
        </w:rPr>
        <w:t>tekst jednolity - Dz.U. 2013 poz. 1232 z późn. zmianami</w:t>
      </w:r>
      <w:r w:rsidRPr="00B264E1">
        <w:rPr>
          <w:rFonts w:asciiTheme="minorHAnsi" w:hAnsiTheme="minorHAnsi"/>
          <w:sz w:val="24"/>
          <w:szCs w:val="24"/>
          <w:lang w:val="pl-PL"/>
        </w:rPr>
        <w:t>).</w:t>
      </w:r>
    </w:p>
    <w:p w:rsidR="00A77CE5" w:rsidRPr="000D1119"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 xml:space="preserve">Uwzględnić w planowanym przedsięwzięciu postęp naukowo-techniczny i wymagania ochrony środowiska. Technologia stosowana w trakcie wykonywania </w:t>
      </w:r>
      <w:r w:rsidRPr="00B264E1">
        <w:rPr>
          <w:rFonts w:asciiTheme="minorHAnsi" w:hAnsiTheme="minorHAnsi"/>
          <w:sz w:val="24"/>
          <w:szCs w:val="24"/>
          <w:lang w:val="pl-PL"/>
        </w:rPr>
        <w:t>prac musi spełniać wymagania zawarte w art. 143 ustawy z dnia 27 kwietnia 2001r – Prawo ochrony środowiska (</w:t>
      </w:r>
      <w:r w:rsidR="00B264E1" w:rsidRPr="00B264E1">
        <w:rPr>
          <w:rFonts w:asciiTheme="minorHAnsi" w:hAnsiTheme="minorHAnsi" w:cs="Arial"/>
          <w:sz w:val="24"/>
          <w:szCs w:val="24"/>
          <w:lang w:val="pl-PL"/>
        </w:rPr>
        <w:t>tekst jednolity - Dz.U. 2013 poz. 1232 z późn. zmianami)</w:t>
      </w:r>
      <w:r w:rsidRPr="00B264E1">
        <w:rPr>
          <w:rFonts w:asciiTheme="minorHAnsi" w:hAnsiTheme="minorHAnsi"/>
          <w:sz w:val="24"/>
          <w:szCs w:val="24"/>
          <w:lang w:val="pl-PL"/>
        </w:rPr>
        <w:t>.</w:t>
      </w:r>
    </w:p>
    <w:p w:rsidR="00A77CE5" w:rsidRDefault="00A77CE5" w:rsidP="00A77CE5">
      <w:pPr>
        <w:spacing w:line="276" w:lineRule="auto"/>
        <w:jc w:val="both"/>
        <w:rPr>
          <w:rFonts w:asciiTheme="minorHAnsi" w:hAnsiTheme="minorHAnsi"/>
          <w:b/>
          <w:sz w:val="24"/>
          <w:szCs w:val="24"/>
          <w:lang w:val="pl-PL"/>
        </w:rPr>
      </w:pPr>
    </w:p>
    <w:p w:rsidR="00A77CE5" w:rsidRPr="00A77CE5" w:rsidRDefault="00A77CE5" w:rsidP="00A77CE5">
      <w:pPr>
        <w:spacing w:line="276" w:lineRule="auto"/>
        <w:jc w:val="both"/>
        <w:rPr>
          <w:rFonts w:asciiTheme="minorHAnsi" w:hAnsiTheme="minorHAnsi"/>
          <w:b/>
          <w:sz w:val="24"/>
          <w:szCs w:val="24"/>
          <w:lang w:val="pl-PL"/>
        </w:rPr>
      </w:pPr>
      <w:r w:rsidRPr="00A77CE5">
        <w:rPr>
          <w:rFonts w:asciiTheme="minorHAnsi" w:hAnsiTheme="minorHAnsi"/>
          <w:b/>
          <w:sz w:val="24"/>
          <w:szCs w:val="24"/>
          <w:lang w:val="pl-PL"/>
        </w:rPr>
        <w:t>Faza eksploatacji zalecenia:</w:t>
      </w:r>
    </w:p>
    <w:p w:rsidR="00A77CE5" w:rsidRPr="00780445" w:rsidRDefault="00A77CE5" w:rsidP="00505C94">
      <w:pPr>
        <w:pStyle w:val="Akapitzlist"/>
        <w:widowControl w:val="0"/>
        <w:numPr>
          <w:ilvl w:val="0"/>
          <w:numId w:val="35"/>
        </w:numPr>
        <w:shd w:val="clear" w:color="auto" w:fill="FFFFFF"/>
        <w:tabs>
          <w:tab w:val="left" w:pos="619"/>
        </w:tabs>
        <w:snapToGrid w:val="0"/>
        <w:jc w:val="both"/>
        <w:rPr>
          <w:rFonts w:asciiTheme="minorHAnsi" w:hAnsiTheme="minorHAnsi"/>
        </w:rPr>
      </w:pPr>
      <w:r w:rsidRPr="00780445">
        <w:rPr>
          <w:rFonts w:asciiTheme="minorHAnsi" w:hAnsiTheme="minorHAnsi"/>
        </w:rPr>
        <w:t xml:space="preserve">W zakresie gospodarki ściekowej, gospodarki odpadami oraz magazynowania (surowca i odpadów) postępować zgodnie z założeniami projektowymi w tym: </w:t>
      </w:r>
    </w:p>
    <w:p w:rsidR="00A77CE5" w:rsidRPr="00036B85" w:rsidRDefault="00A77CE5" w:rsidP="00CD3B37">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36B85">
        <w:rPr>
          <w:rFonts w:asciiTheme="minorHAnsi" w:hAnsiTheme="minorHAnsi"/>
          <w:sz w:val="24"/>
          <w:szCs w:val="24"/>
          <w:lang w:val="pl-PL"/>
        </w:rPr>
        <w:t>ścieki bytowe</w:t>
      </w:r>
      <w:r>
        <w:rPr>
          <w:rFonts w:asciiTheme="minorHAnsi" w:hAnsiTheme="minorHAnsi"/>
          <w:sz w:val="24"/>
          <w:szCs w:val="24"/>
          <w:lang w:val="pl-PL"/>
        </w:rPr>
        <w:t xml:space="preserve"> w fazie funkcjonowania przedsięwzięcia mają być </w:t>
      </w:r>
      <w:r w:rsidRPr="00036B85">
        <w:rPr>
          <w:rFonts w:asciiTheme="minorHAnsi" w:hAnsiTheme="minorHAnsi"/>
          <w:sz w:val="24"/>
          <w:szCs w:val="24"/>
          <w:lang w:val="pl-PL"/>
        </w:rPr>
        <w:t>odprowadzane do gminnej sieci kanalizacyjnej,</w:t>
      </w:r>
    </w:p>
    <w:p w:rsidR="00A77CE5" w:rsidRPr="00036B85" w:rsidRDefault="00A77CE5" w:rsidP="00CD3B37">
      <w:pPr>
        <w:widowControl w:val="0"/>
        <w:numPr>
          <w:ilvl w:val="0"/>
          <w:numId w:val="30"/>
        </w:numPr>
        <w:shd w:val="clear" w:color="auto" w:fill="FFFFFF"/>
        <w:tabs>
          <w:tab w:val="left" w:pos="619"/>
        </w:tabs>
        <w:snapToGrid w:val="0"/>
        <w:spacing w:before="10"/>
        <w:jc w:val="both"/>
        <w:rPr>
          <w:rFonts w:asciiTheme="minorHAnsi" w:hAnsiTheme="minorHAnsi"/>
          <w:sz w:val="24"/>
          <w:szCs w:val="24"/>
          <w:lang w:val="pl-PL"/>
        </w:rPr>
      </w:pPr>
      <w:r w:rsidRPr="00036B85">
        <w:rPr>
          <w:rFonts w:asciiTheme="minorHAnsi" w:hAnsiTheme="minorHAnsi"/>
          <w:sz w:val="24"/>
          <w:szCs w:val="24"/>
          <w:shd w:val="clear" w:color="auto" w:fill="FDFFFF"/>
          <w:lang w:val="pl-PL" w:bidi="he-IL"/>
        </w:rPr>
        <w:t xml:space="preserve">ścieki technologiczne po oczyszczeniu w odstajniku tłuszczu i separatorze - odprowadzane </w:t>
      </w:r>
      <w:r>
        <w:rPr>
          <w:rFonts w:asciiTheme="minorHAnsi" w:hAnsiTheme="minorHAnsi"/>
          <w:sz w:val="24"/>
          <w:szCs w:val="24"/>
          <w:shd w:val="clear" w:color="auto" w:fill="FDFFFF"/>
          <w:lang w:val="pl-PL" w:bidi="he-IL"/>
        </w:rPr>
        <w:t xml:space="preserve">maja być </w:t>
      </w:r>
      <w:r w:rsidRPr="00036B85">
        <w:rPr>
          <w:rFonts w:asciiTheme="minorHAnsi" w:hAnsiTheme="minorHAnsi"/>
          <w:sz w:val="24"/>
          <w:szCs w:val="24"/>
          <w:shd w:val="clear" w:color="auto" w:fill="FDFFFF"/>
          <w:lang w:val="pl-PL" w:bidi="he-IL"/>
        </w:rPr>
        <w:t>do gminnej cieci kanalizacyjnej</w:t>
      </w:r>
    </w:p>
    <w:p w:rsidR="00A77CE5" w:rsidRDefault="00A77CE5" w:rsidP="00CD3B37">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solanka usuwana </w:t>
      </w:r>
      <w:r>
        <w:rPr>
          <w:rFonts w:asciiTheme="minorHAnsi" w:hAnsiTheme="minorHAnsi"/>
          <w:sz w:val="24"/>
          <w:szCs w:val="24"/>
          <w:lang w:val="pl-PL"/>
        </w:rPr>
        <w:t xml:space="preserve">ma </w:t>
      </w:r>
      <w:r>
        <w:rPr>
          <w:rFonts w:asciiTheme="minorHAnsi" w:hAnsiTheme="minorHAnsi"/>
          <w:sz w:val="24"/>
          <w:szCs w:val="24"/>
          <w:shd w:val="clear" w:color="auto" w:fill="FDFFFF"/>
          <w:lang w:val="pl-PL" w:bidi="he-IL"/>
        </w:rPr>
        <w:t>być</w:t>
      </w:r>
      <w:r w:rsidRPr="00036B85">
        <w:rPr>
          <w:rFonts w:asciiTheme="minorHAnsi" w:hAnsiTheme="minorHAnsi"/>
          <w:sz w:val="24"/>
          <w:szCs w:val="24"/>
          <w:lang w:val="pl-PL"/>
        </w:rPr>
        <w:t xml:space="preserve"> kanalizacją do zbiornika bezodpływowego na zewnątrz budynku i usuwana przez firmę utylizacyjną</w:t>
      </w:r>
    </w:p>
    <w:p w:rsidR="00A77CE5" w:rsidRPr="00036B85" w:rsidRDefault="00A77CE5" w:rsidP="00CD3B37">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odpady produkcyjne, zwierzęce </w:t>
      </w:r>
      <w:r>
        <w:rPr>
          <w:rFonts w:asciiTheme="minorHAnsi" w:hAnsiTheme="minorHAnsi"/>
          <w:sz w:val="24"/>
          <w:szCs w:val="24"/>
          <w:lang w:val="pl-PL"/>
        </w:rPr>
        <w:t xml:space="preserve">mają być </w:t>
      </w:r>
      <w:r w:rsidRPr="00036B85">
        <w:rPr>
          <w:rFonts w:asciiTheme="minorHAnsi" w:hAnsiTheme="minorHAnsi"/>
          <w:sz w:val="24"/>
          <w:szCs w:val="24"/>
          <w:lang w:val="pl-PL"/>
        </w:rPr>
        <w:t xml:space="preserve">magazynowane w kontenerze mroźniczym (-16 °C) - odbierane przez firmę utylizacyjną, </w:t>
      </w:r>
    </w:p>
    <w:p w:rsidR="00A77CE5" w:rsidRPr="00036B85" w:rsidRDefault="00A77CE5" w:rsidP="00CD3B37">
      <w:pPr>
        <w:widowControl w:val="0"/>
        <w:numPr>
          <w:ilvl w:val="0"/>
          <w:numId w:val="30"/>
        </w:numPr>
        <w:shd w:val="clear" w:color="auto" w:fill="FFFFFF"/>
        <w:tabs>
          <w:tab w:val="left" w:pos="-1276"/>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magazynowanie surowca odbywać się </w:t>
      </w:r>
      <w:r>
        <w:rPr>
          <w:rFonts w:asciiTheme="minorHAnsi" w:hAnsiTheme="minorHAnsi"/>
          <w:sz w:val="24"/>
          <w:szCs w:val="24"/>
          <w:lang w:val="pl-PL"/>
        </w:rPr>
        <w:t xml:space="preserve">ma </w:t>
      </w:r>
      <w:r w:rsidRPr="00036B85">
        <w:rPr>
          <w:rFonts w:asciiTheme="minorHAnsi" w:hAnsiTheme="minorHAnsi"/>
          <w:sz w:val="24"/>
          <w:szCs w:val="24"/>
          <w:lang w:val="pl-PL"/>
        </w:rPr>
        <w:t xml:space="preserve">w magazynie surowca - komora chłodnicza o temp. od 0 do 4°C w okresie wskazanym w terminie przydatności do spożycia. </w:t>
      </w:r>
    </w:p>
    <w:p w:rsidR="00A77CE5" w:rsidRPr="00036B85" w:rsidRDefault="00A77CE5" w:rsidP="00CD3B37">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odpady komunalne </w:t>
      </w:r>
      <w:r>
        <w:rPr>
          <w:rFonts w:asciiTheme="minorHAnsi" w:hAnsiTheme="minorHAnsi"/>
          <w:sz w:val="24"/>
          <w:szCs w:val="24"/>
          <w:lang w:val="pl-PL"/>
        </w:rPr>
        <w:t>mają być</w:t>
      </w:r>
      <w:r w:rsidRPr="00036B85">
        <w:rPr>
          <w:rFonts w:asciiTheme="minorHAnsi" w:hAnsiTheme="minorHAnsi"/>
          <w:sz w:val="24"/>
          <w:szCs w:val="24"/>
          <w:lang w:val="pl-PL"/>
        </w:rPr>
        <w:t xml:space="preserve"> składowane w kontenerze na zewnątrz przetwórni - </w:t>
      </w:r>
      <w:r w:rsidRPr="00036B85">
        <w:rPr>
          <w:rFonts w:asciiTheme="minorHAnsi" w:hAnsiTheme="minorHAnsi"/>
          <w:sz w:val="24"/>
          <w:szCs w:val="24"/>
          <w:lang w:val="pl-PL"/>
        </w:rPr>
        <w:lastRenderedPageBreak/>
        <w:t xml:space="preserve">odbierane przez zarejestrowaną firmę utylizacyjną, </w:t>
      </w:r>
    </w:p>
    <w:p w:rsidR="00A77CE5" w:rsidRPr="00036B85" w:rsidRDefault="00A77CE5" w:rsidP="00CD3B37">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magazynowanie zużytych opakowań – poprzez magazynowanie wewnątrz przetwórni w oznakowanych pojemnikach dedykowanych ze względu na rodzaj materiału z którego wyprodukowane jest opakowanie; ustawienie pojemników i odbiór będzie regulowała umowa z firma utylizacyjną</w:t>
      </w:r>
    </w:p>
    <w:p w:rsidR="00A77CE5" w:rsidRPr="00036B85" w:rsidRDefault="00A77CE5" w:rsidP="00CD3B37">
      <w:pPr>
        <w:widowControl w:val="0"/>
        <w:numPr>
          <w:ilvl w:val="0"/>
          <w:numId w:val="30"/>
        </w:numPr>
        <w:shd w:val="clear" w:color="auto" w:fill="FFFFFF"/>
        <w:tabs>
          <w:tab w:val="left" w:pos="619"/>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wody opadowe i roztopowe z terenu zakładu odprowadzane </w:t>
      </w:r>
      <w:r>
        <w:rPr>
          <w:rFonts w:asciiTheme="minorHAnsi" w:hAnsiTheme="minorHAnsi"/>
          <w:sz w:val="24"/>
          <w:szCs w:val="24"/>
          <w:lang w:val="pl-PL"/>
        </w:rPr>
        <w:t xml:space="preserve">mają być </w:t>
      </w:r>
      <w:r w:rsidRPr="00036B85">
        <w:rPr>
          <w:rFonts w:asciiTheme="minorHAnsi" w:hAnsiTheme="minorHAnsi"/>
          <w:sz w:val="24"/>
          <w:szCs w:val="24"/>
          <w:lang w:val="pl-PL"/>
        </w:rPr>
        <w:t>do zbiorników i następnie wykorzystywane pompami pływakowymi do podlewania zieleni, trawników i roślinności znajdującej się w obrębie zakładu (w granicach własności)</w:t>
      </w:r>
    </w:p>
    <w:p w:rsidR="00A77CE5" w:rsidRPr="00687900" w:rsidRDefault="00A77CE5" w:rsidP="00B264E1">
      <w:pPr>
        <w:pStyle w:val="Akapitzlist"/>
        <w:widowControl w:val="0"/>
        <w:numPr>
          <w:ilvl w:val="3"/>
          <w:numId w:val="30"/>
        </w:numPr>
        <w:overflowPunct w:val="0"/>
        <w:autoSpaceDE w:val="0"/>
        <w:autoSpaceDN w:val="0"/>
        <w:adjustRightInd w:val="0"/>
        <w:ind w:left="709" w:hanging="283"/>
        <w:jc w:val="both"/>
      </w:pPr>
      <w:r w:rsidRPr="00687900">
        <w:rPr>
          <w:rFonts w:asciiTheme="minorHAnsi" w:hAnsiTheme="minorHAnsi"/>
        </w:rPr>
        <w:t>Celem izolacji przedmiotowej działki od zachodu (od drogi szutrowej) należy rozważyć możliwość wprowadzenia szpaleru zieleni izolacyjnej (w postaci żywopłotu) celem ograniczenia oddziaływania emisji (</w:t>
      </w:r>
      <w:r w:rsidRPr="00687900">
        <w:rPr>
          <w:rFonts w:asciiTheme="minorHAnsi" w:hAnsiTheme="minorHAnsi"/>
          <w:u w:val="single"/>
        </w:rPr>
        <w:t>zalecenie jest fakultatywne</w:t>
      </w:r>
      <w:r w:rsidRPr="00687900">
        <w:rPr>
          <w:rFonts w:asciiTheme="minorHAnsi" w:hAnsiTheme="minorHAnsi"/>
        </w:rPr>
        <w:t xml:space="preserve"> i dotyczy potencjalnego rozwoju zagospodarowania obszaru). W przypadku realizacji zalecenia, nie wprowadzać roślinności obcej geograficznie lub siedliskowo dla terenu przedsięwzięcia. </w:t>
      </w:r>
    </w:p>
    <w:p w:rsidR="00A77CE5" w:rsidRPr="00687900" w:rsidRDefault="00A77CE5" w:rsidP="00B264E1">
      <w:pPr>
        <w:pStyle w:val="Akapitzlist"/>
        <w:widowControl w:val="0"/>
        <w:numPr>
          <w:ilvl w:val="3"/>
          <w:numId w:val="30"/>
        </w:numPr>
        <w:overflowPunct w:val="0"/>
        <w:autoSpaceDE w:val="0"/>
        <w:autoSpaceDN w:val="0"/>
        <w:adjustRightInd w:val="0"/>
        <w:ind w:left="709" w:hanging="283"/>
        <w:jc w:val="both"/>
        <w:rPr>
          <w:sz w:val="22"/>
          <w:szCs w:val="22"/>
        </w:rPr>
      </w:pPr>
      <w:r>
        <w:rPr>
          <w:rFonts w:asciiTheme="minorHAnsi" w:hAnsiTheme="minorHAnsi"/>
        </w:rPr>
        <w:t>W</w:t>
      </w:r>
      <w:r w:rsidRPr="00687900">
        <w:rPr>
          <w:rFonts w:asciiTheme="minorHAnsi" w:hAnsiTheme="minorHAnsi"/>
        </w:rPr>
        <w:t xml:space="preserve"> procesie funkcjonowania przedsięwzięcia wytwarzane będą odpady niebezpieczne i inne niż niebezpieczne. Prowadzący instalację winien złożyć staroście informację o wytwarzanych odpadach i sposobach gospodarowania wytwarzanymi odpadami przed przystąpieniem do eksploatacji</w:t>
      </w:r>
    </w:p>
    <w:p w:rsidR="00A77CE5" w:rsidRPr="00687900" w:rsidRDefault="00A77CE5" w:rsidP="00B264E1">
      <w:pPr>
        <w:pStyle w:val="Akapitzlist"/>
        <w:widowControl w:val="0"/>
        <w:numPr>
          <w:ilvl w:val="3"/>
          <w:numId w:val="30"/>
        </w:numPr>
        <w:overflowPunct w:val="0"/>
        <w:autoSpaceDE w:val="0"/>
        <w:autoSpaceDN w:val="0"/>
        <w:adjustRightInd w:val="0"/>
        <w:ind w:left="709" w:hanging="283"/>
        <w:jc w:val="both"/>
      </w:pPr>
      <w:r>
        <w:rPr>
          <w:rFonts w:asciiTheme="minorHAnsi" w:hAnsiTheme="minorHAnsi"/>
        </w:rPr>
        <w:t>P</w:t>
      </w:r>
      <w:r w:rsidRPr="00020196">
        <w:rPr>
          <w:rFonts w:asciiTheme="minorHAnsi" w:hAnsiTheme="minorHAnsi"/>
        </w:rPr>
        <w:t>rowadzenie kart ewidencji odpadów, wraz z bieżącą informacją o możliwości przekroczeń w ilości wytworzonych odpadów</w:t>
      </w:r>
      <w:r>
        <w:rPr>
          <w:rFonts w:asciiTheme="minorHAnsi" w:hAnsiTheme="minorHAnsi"/>
        </w:rPr>
        <w:t>. C</w:t>
      </w:r>
      <w:r w:rsidRPr="00020196">
        <w:rPr>
          <w:rFonts w:asciiTheme="minorHAnsi" w:hAnsiTheme="minorHAnsi"/>
        </w:rPr>
        <w:t>ykliczne przedkładanie do Urzędu Marszałkowskiego sprawozdania o ilości wytworzonych odpadów i sposobach gospodarowania nimi</w:t>
      </w:r>
      <w:r w:rsidRPr="00687900">
        <w:rPr>
          <w:rFonts w:asciiTheme="minorHAnsi" w:hAnsiTheme="minorHAnsi"/>
        </w:rPr>
        <w:t>.</w:t>
      </w:r>
      <w:r>
        <w:rPr>
          <w:rFonts w:asciiTheme="minorHAnsi" w:hAnsiTheme="minorHAnsi"/>
        </w:rPr>
        <w:t xml:space="preserve"> </w:t>
      </w:r>
      <w:r w:rsidRPr="00687900">
        <w:rPr>
          <w:rFonts w:asciiTheme="minorHAnsi" w:hAnsiTheme="minorHAnsi"/>
        </w:rPr>
        <w:t>Dane te muszą być przekazywane okresowo do Marszałka Województwa i Wojewódzkiego Inspektora Ochrony Środowiska</w:t>
      </w:r>
      <w:r>
        <w:rPr>
          <w:rFonts w:asciiTheme="minorHAnsi" w:hAnsiTheme="minorHAnsi"/>
        </w:rPr>
        <w:t>.</w:t>
      </w:r>
    </w:p>
    <w:p w:rsidR="00A77CE5" w:rsidRDefault="00A77CE5" w:rsidP="00A77CE5">
      <w:pPr>
        <w:pStyle w:val="Akapitzlist"/>
        <w:widowControl w:val="0"/>
        <w:shd w:val="clear" w:color="auto" w:fill="FFFFFF"/>
        <w:tabs>
          <w:tab w:val="left" w:pos="-2835"/>
        </w:tabs>
        <w:snapToGrid w:val="0"/>
        <w:spacing w:before="5"/>
        <w:ind w:left="709"/>
        <w:jc w:val="both"/>
        <w:rPr>
          <w:rFonts w:asciiTheme="minorHAnsi" w:hAnsiTheme="minorHAnsi"/>
        </w:rPr>
      </w:pPr>
    </w:p>
    <w:p w:rsidR="00A77CE5" w:rsidRPr="00780445" w:rsidRDefault="00A77CE5" w:rsidP="00A77CE5">
      <w:pPr>
        <w:widowControl w:val="0"/>
        <w:shd w:val="clear" w:color="auto" w:fill="FFFFFF"/>
        <w:tabs>
          <w:tab w:val="left" w:pos="-2835"/>
        </w:tabs>
        <w:snapToGrid w:val="0"/>
        <w:spacing w:before="5"/>
        <w:ind w:left="349"/>
        <w:jc w:val="both"/>
        <w:rPr>
          <w:rFonts w:asciiTheme="minorHAnsi" w:hAnsiTheme="minorHAnsi"/>
          <w:sz w:val="24"/>
          <w:szCs w:val="24"/>
          <w:lang w:val="pl-PL"/>
        </w:rPr>
      </w:pPr>
      <w:r>
        <w:rPr>
          <w:rFonts w:asciiTheme="minorHAnsi" w:hAnsiTheme="minorHAnsi"/>
          <w:sz w:val="24"/>
          <w:szCs w:val="24"/>
          <w:lang w:val="pl-PL"/>
        </w:rPr>
        <w:t xml:space="preserve">Ponadto eksploatacja przedsięwzięcia wymaga </w:t>
      </w:r>
      <w:r w:rsidR="005B4895">
        <w:rPr>
          <w:rFonts w:asciiTheme="minorHAnsi" w:hAnsiTheme="minorHAnsi"/>
          <w:sz w:val="24"/>
          <w:szCs w:val="24"/>
          <w:lang w:val="pl-PL"/>
        </w:rPr>
        <w:t>aby</w:t>
      </w:r>
      <w:r>
        <w:rPr>
          <w:rFonts w:asciiTheme="minorHAnsi" w:hAnsiTheme="minorHAnsi"/>
          <w:sz w:val="24"/>
          <w:szCs w:val="24"/>
          <w:lang w:val="pl-PL"/>
        </w:rPr>
        <w:t xml:space="preserve"> </w:t>
      </w:r>
    </w:p>
    <w:p w:rsidR="00A77CE5" w:rsidRPr="002A7DE1" w:rsidRDefault="005B4895" w:rsidP="00CD3B37">
      <w:pPr>
        <w:pStyle w:val="Akapitzlist"/>
        <w:widowControl w:val="0"/>
        <w:numPr>
          <w:ilvl w:val="0"/>
          <w:numId w:val="30"/>
        </w:numPr>
        <w:tabs>
          <w:tab w:val="left" w:pos="510"/>
        </w:tabs>
        <w:snapToGrid w:val="0"/>
        <w:jc w:val="both"/>
        <w:rPr>
          <w:rFonts w:asciiTheme="minorHAnsi" w:hAnsiTheme="minorHAnsi"/>
        </w:rPr>
      </w:pPr>
      <w:r>
        <w:rPr>
          <w:rFonts w:asciiTheme="minorHAnsi" w:hAnsiTheme="minorHAnsi"/>
        </w:rPr>
        <w:t xml:space="preserve">przestrzegać </w:t>
      </w:r>
      <w:r w:rsidRPr="002A7DE1">
        <w:rPr>
          <w:rFonts w:asciiTheme="minorHAnsi" w:hAnsiTheme="minorHAnsi"/>
        </w:rPr>
        <w:t>racjonalne</w:t>
      </w:r>
      <w:r>
        <w:rPr>
          <w:rFonts w:asciiTheme="minorHAnsi" w:hAnsiTheme="minorHAnsi"/>
        </w:rPr>
        <w:t>go</w:t>
      </w:r>
      <w:r w:rsidRPr="002A7DE1">
        <w:rPr>
          <w:rFonts w:asciiTheme="minorHAnsi" w:hAnsiTheme="minorHAnsi"/>
        </w:rPr>
        <w:t xml:space="preserve"> zużycie wody, surowców i materiałów,</w:t>
      </w:r>
    </w:p>
    <w:p w:rsidR="00A77CE5" w:rsidRPr="00742EDD" w:rsidRDefault="005B4895" w:rsidP="00CD3B37">
      <w:pPr>
        <w:pStyle w:val="Akapitzlist"/>
        <w:widowControl w:val="0"/>
        <w:numPr>
          <w:ilvl w:val="0"/>
          <w:numId w:val="30"/>
        </w:numPr>
        <w:tabs>
          <w:tab w:val="left" w:pos="510"/>
        </w:tabs>
        <w:snapToGrid w:val="0"/>
        <w:rPr>
          <w:rFonts w:asciiTheme="minorHAnsi" w:hAnsiTheme="minorHAnsi"/>
        </w:rPr>
      </w:pPr>
      <w:r>
        <w:rPr>
          <w:rFonts w:asciiTheme="minorHAnsi" w:hAnsiTheme="minorHAnsi"/>
        </w:rPr>
        <w:t xml:space="preserve">realizować </w:t>
      </w:r>
      <w:r w:rsidRPr="00742EDD">
        <w:rPr>
          <w:rFonts w:asciiTheme="minorHAnsi" w:hAnsiTheme="minorHAnsi"/>
        </w:rPr>
        <w:t>odzysk odpadów,</w:t>
      </w:r>
    </w:p>
    <w:p w:rsidR="00A77CE5" w:rsidRPr="00780445" w:rsidRDefault="005B4895" w:rsidP="00CD3B37">
      <w:pPr>
        <w:pStyle w:val="Akapitzlist"/>
        <w:widowControl w:val="0"/>
        <w:numPr>
          <w:ilvl w:val="0"/>
          <w:numId w:val="30"/>
        </w:numPr>
        <w:tabs>
          <w:tab w:val="left" w:pos="510"/>
        </w:tabs>
        <w:snapToGrid w:val="0"/>
        <w:rPr>
          <w:rFonts w:asciiTheme="minorHAnsi" w:hAnsiTheme="minorHAnsi"/>
        </w:rPr>
      </w:pPr>
      <w:r w:rsidRPr="00780445">
        <w:rPr>
          <w:rFonts w:asciiTheme="minorHAnsi" w:hAnsiTheme="minorHAnsi"/>
        </w:rPr>
        <w:t>prowadzić racjonalne zużycie energii elektrycznej,</w:t>
      </w:r>
    </w:p>
    <w:p w:rsidR="00A77CE5" w:rsidRPr="002A7DE1" w:rsidRDefault="005B4895" w:rsidP="00CD3B37">
      <w:pPr>
        <w:pStyle w:val="Akapitzlist"/>
        <w:widowControl w:val="0"/>
        <w:numPr>
          <w:ilvl w:val="0"/>
          <w:numId w:val="30"/>
        </w:numPr>
        <w:tabs>
          <w:tab w:val="left" w:pos="510"/>
        </w:tabs>
        <w:snapToGrid w:val="0"/>
        <w:jc w:val="both"/>
        <w:rPr>
          <w:rFonts w:asciiTheme="minorHAnsi" w:hAnsiTheme="minorHAnsi"/>
        </w:rPr>
      </w:pPr>
      <w:r w:rsidRPr="002A7DE1">
        <w:rPr>
          <w:rFonts w:asciiTheme="minorHAnsi" w:hAnsiTheme="minorHAnsi"/>
        </w:rPr>
        <w:t>stosowa</w:t>
      </w:r>
      <w:r>
        <w:rPr>
          <w:rFonts w:asciiTheme="minorHAnsi" w:hAnsiTheme="minorHAnsi"/>
        </w:rPr>
        <w:t>ć</w:t>
      </w:r>
      <w:r w:rsidRPr="002A7DE1">
        <w:rPr>
          <w:rFonts w:asciiTheme="minorHAnsi" w:hAnsiTheme="minorHAnsi"/>
        </w:rPr>
        <w:t xml:space="preserve"> nowoczesnych i wysokosprawnych urządzeń,</w:t>
      </w:r>
    </w:p>
    <w:p w:rsidR="00A77CE5" w:rsidRPr="002A7DE1" w:rsidRDefault="005B4895" w:rsidP="00CD3B37">
      <w:pPr>
        <w:pStyle w:val="Akapitzlist"/>
        <w:widowControl w:val="0"/>
        <w:numPr>
          <w:ilvl w:val="0"/>
          <w:numId w:val="30"/>
        </w:numPr>
        <w:tabs>
          <w:tab w:val="left" w:pos="510"/>
        </w:tabs>
        <w:snapToGrid w:val="0"/>
        <w:jc w:val="both"/>
        <w:rPr>
          <w:rFonts w:asciiTheme="minorHAnsi" w:hAnsiTheme="minorHAnsi"/>
        </w:rPr>
      </w:pPr>
      <w:r w:rsidRPr="002A7DE1">
        <w:rPr>
          <w:rFonts w:asciiTheme="minorHAnsi" w:hAnsiTheme="minorHAnsi"/>
        </w:rPr>
        <w:t>ogranicza</w:t>
      </w:r>
      <w:r>
        <w:rPr>
          <w:rFonts w:asciiTheme="minorHAnsi" w:hAnsiTheme="minorHAnsi"/>
        </w:rPr>
        <w:t>ć</w:t>
      </w:r>
      <w:r w:rsidRPr="002A7DE1">
        <w:rPr>
          <w:rFonts w:asciiTheme="minorHAnsi" w:hAnsiTheme="minorHAnsi"/>
        </w:rPr>
        <w:t xml:space="preserve"> </w:t>
      </w:r>
      <w:r w:rsidR="00A77CE5" w:rsidRPr="002A7DE1">
        <w:rPr>
          <w:rFonts w:asciiTheme="minorHAnsi" w:hAnsiTheme="minorHAnsi"/>
        </w:rPr>
        <w:t>ilości wytwarzanych odpadów, zapewnienie szczelnych pojemników do ich magazynowania, przeznaczanie ich w całości do wykorzystywania,</w:t>
      </w:r>
    </w:p>
    <w:p w:rsidR="00A77CE5" w:rsidRPr="00DA77F0" w:rsidRDefault="00A77CE5" w:rsidP="00CD3B37">
      <w:pPr>
        <w:widowControl w:val="0"/>
        <w:numPr>
          <w:ilvl w:val="0"/>
          <w:numId w:val="30"/>
        </w:numPr>
        <w:tabs>
          <w:tab w:val="left" w:pos="510"/>
        </w:tabs>
        <w:snapToGrid w:val="0"/>
        <w:jc w:val="both"/>
        <w:rPr>
          <w:rFonts w:asciiTheme="minorHAnsi" w:hAnsiTheme="minorHAnsi"/>
          <w:sz w:val="24"/>
          <w:lang w:val="pl-PL"/>
        </w:rPr>
      </w:pPr>
      <w:r w:rsidRPr="00DA77F0">
        <w:rPr>
          <w:rFonts w:asciiTheme="minorHAnsi" w:hAnsiTheme="minorHAnsi"/>
          <w:sz w:val="24"/>
          <w:lang w:val="pl-PL"/>
        </w:rPr>
        <w:t>ogranicza</w:t>
      </w:r>
      <w:r w:rsidR="005B4895">
        <w:rPr>
          <w:rFonts w:asciiTheme="minorHAnsi" w:hAnsiTheme="minorHAnsi"/>
          <w:sz w:val="24"/>
          <w:lang w:val="pl-PL"/>
        </w:rPr>
        <w:t>ć</w:t>
      </w:r>
      <w:r w:rsidRPr="00DA77F0">
        <w:rPr>
          <w:rFonts w:asciiTheme="minorHAnsi" w:hAnsiTheme="minorHAnsi"/>
          <w:sz w:val="24"/>
          <w:lang w:val="pl-PL"/>
        </w:rPr>
        <w:t xml:space="preserve"> do minimum emisji hałasu ze źródeł,</w:t>
      </w:r>
    </w:p>
    <w:p w:rsidR="00A77CE5" w:rsidRPr="00DA77F0" w:rsidRDefault="00A77CE5" w:rsidP="00CD3B37">
      <w:pPr>
        <w:widowControl w:val="0"/>
        <w:numPr>
          <w:ilvl w:val="0"/>
          <w:numId w:val="30"/>
        </w:numPr>
        <w:tabs>
          <w:tab w:val="left" w:pos="510"/>
        </w:tabs>
        <w:snapToGrid w:val="0"/>
        <w:jc w:val="both"/>
        <w:rPr>
          <w:rFonts w:asciiTheme="minorHAnsi" w:hAnsiTheme="minorHAnsi"/>
          <w:sz w:val="24"/>
          <w:lang w:val="pl-PL"/>
        </w:rPr>
      </w:pPr>
      <w:r w:rsidRPr="00DA77F0">
        <w:rPr>
          <w:rFonts w:asciiTheme="minorHAnsi" w:hAnsiTheme="minorHAnsi"/>
          <w:sz w:val="24"/>
          <w:lang w:val="pl-PL"/>
        </w:rPr>
        <w:t>ogranicza</w:t>
      </w:r>
      <w:r w:rsidR="005B4895">
        <w:rPr>
          <w:rFonts w:asciiTheme="minorHAnsi" w:hAnsiTheme="minorHAnsi"/>
          <w:sz w:val="24"/>
          <w:lang w:val="pl-PL"/>
        </w:rPr>
        <w:t>ć</w:t>
      </w:r>
      <w:r w:rsidRPr="00DA77F0">
        <w:rPr>
          <w:rFonts w:asciiTheme="minorHAnsi" w:hAnsiTheme="minorHAnsi"/>
          <w:sz w:val="24"/>
          <w:lang w:val="pl-PL"/>
        </w:rPr>
        <w:t xml:space="preserve"> emisj</w:t>
      </w:r>
      <w:r w:rsidR="005B4895">
        <w:rPr>
          <w:rFonts w:asciiTheme="minorHAnsi" w:hAnsiTheme="minorHAnsi"/>
          <w:sz w:val="24"/>
          <w:lang w:val="pl-PL"/>
        </w:rPr>
        <w:t>ę</w:t>
      </w:r>
      <w:r w:rsidRPr="00DA77F0">
        <w:rPr>
          <w:rFonts w:asciiTheme="minorHAnsi" w:hAnsiTheme="minorHAnsi"/>
          <w:sz w:val="24"/>
          <w:lang w:val="pl-PL"/>
        </w:rPr>
        <w:t xml:space="preserve"> substancji pyłowo-gazowych do powietrza,</w:t>
      </w:r>
    </w:p>
    <w:p w:rsidR="00A77CE5" w:rsidRPr="00DA77F0" w:rsidRDefault="00A77CE5" w:rsidP="00CD3B37">
      <w:pPr>
        <w:widowControl w:val="0"/>
        <w:numPr>
          <w:ilvl w:val="0"/>
          <w:numId w:val="30"/>
        </w:numPr>
        <w:tabs>
          <w:tab w:val="left" w:pos="510"/>
        </w:tabs>
        <w:snapToGrid w:val="0"/>
        <w:jc w:val="both"/>
        <w:rPr>
          <w:rFonts w:asciiTheme="minorHAnsi" w:hAnsiTheme="minorHAnsi"/>
          <w:sz w:val="24"/>
          <w:lang w:val="pl-PL"/>
        </w:rPr>
      </w:pPr>
      <w:r w:rsidRPr="00DA77F0">
        <w:rPr>
          <w:rFonts w:asciiTheme="minorHAnsi" w:hAnsiTheme="minorHAnsi"/>
          <w:sz w:val="24"/>
          <w:lang w:val="pl-PL"/>
        </w:rPr>
        <w:t>przeciwdziała</w:t>
      </w:r>
      <w:r w:rsidR="005B4895">
        <w:rPr>
          <w:rFonts w:asciiTheme="minorHAnsi" w:hAnsiTheme="minorHAnsi"/>
          <w:sz w:val="24"/>
          <w:lang w:val="pl-PL"/>
        </w:rPr>
        <w:t>ć</w:t>
      </w:r>
      <w:r w:rsidRPr="00DA77F0">
        <w:rPr>
          <w:rFonts w:asciiTheme="minorHAnsi" w:hAnsiTheme="minorHAnsi"/>
          <w:sz w:val="24"/>
          <w:lang w:val="pl-PL"/>
        </w:rPr>
        <w:t xml:space="preserve"> emisji wtórnej pyłu (czystość terenu i zraszanie w okresach suszy).</w:t>
      </w:r>
    </w:p>
    <w:p w:rsidR="00A77CE5" w:rsidRPr="00DA77F0" w:rsidRDefault="00A77CE5" w:rsidP="00A77CE5">
      <w:pPr>
        <w:tabs>
          <w:tab w:val="left" w:pos="691"/>
        </w:tabs>
        <w:ind w:firstLine="691"/>
        <w:jc w:val="both"/>
        <w:rPr>
          <w:rFonts w:asciiTheme="minorHAnsi" w:hAnsiTheme="minorHAnsi"/>
          <w:sz w:val="24"/>
          <w:lang w:val="pl-PL"/>
        </w:rPr>
      </w:pPr>
    </w:p>
    <w:p w:rsidR="00036B85" w:rsidRPr="00036B85" w:rsidRDefault="00036B85" w:rsidP="00A77CE5">
      <w:pPr>
        <w:shd w:val="clear" w:color="auto" w:fill="FFFFFF"/>
        <w:ind w:right="10" w:firstLine="708"/>
        <w:jc w:val="both"/>
        <w:rPr>
          <w:rFonts w:asciiTheme="minorHAnsi" w:hAnsiTheme="minorHAnsi"/>
          <w:sz w:val="24"/>
          <w:szCs w:val="24"/>
          <w:lang w:val="pl-PL"/>
        </w:rPr>
      </w:pPr>
      <w:r w:rsidRPr="00036B85">
        <w:rPr>
          <w:rFonts w:asciiTheme="minorHAnsi" w:hAnsiTheme="minorHAnsi"/>
          <w:sz w:val="24"/>
          <w:szCs w:val="24"/>
          <w:lang w:val="pl-PL"/>
        </w:rPr>
        <w:t>Przeprowadzona ocena oddziaływania przedsięwzięcia polegającego na budowie przetwórni ryb wykazała, że nie będzie ono źródłem uciążliwym w sposób ponadnormatywny dla żadnego z ocenianych komponentów środowiska (w tym elementów przyrodniczych chronionych ustawą o ochronie przyrody), pod warunkiem realizacji ocenionych w raporcie założeń projektowych.</w:t>
      </w:r>
    </w:p>
    <w:p w:rsidR="00036B85" w:rsidRPr="00036B85" w:rsidRDefault="00036B85" w:rsidP="00036B85">
      <w:pPr>
        <w:shd w:val="clear" w:color="auto" w:fill="FFFFFF"/>
        <w:ind w:right="5"/>
        <w:jc w:val="both"/>
        <w:rPr>
          <w:rFonts w:asciiTheme="minorHAnsi" w:hAnsiTheme="minorHAnsi"/>
          <w:sz w:val="24"/>
          <w:szCs w:val="24"/>
          <w:lang w:val="pl-PL"/>
        </w:rPr>
      </w:pPr>
    </w:p>
    <w:p w:rsidR="00036B85" w:rsidRPr="00036B85" w:rsidRDefault="00036B85" w:rsidP="00036B85">
      <w:pPr>
        <w:shd w:val="clear" w:color="auto" w:fill="FFFFFF"/>
        <w:ind w:right="5"/>
        <w:jc w:val="both"/>
        <w:rPr>
          <w:rFonts w:asciiTheme="minorHAnsi" w:hAnsiTheme="minorHAnsi"/>
          <w:sz w:val="24"/>
          <w:szCs w:val="24"/>
          <w:lang w:val="pl-PL"/>
        </w:rPr>
      </w:pPr>
      <w:r w:rsidRPr="00036B85">
        <w:rPr>
          <w:rFonts w:asciiTheme="minorHAnsi" w:hAnsiTheme="minorHAnsi"/>
          <w:sz w:val="24"/>
          <w:szCs w:val="24"/>
          <w:lang w:val="pl-PL"/>
        </w:rPr>
        <w:t>W związku z powyższym proponuję wydanie decyzji o środowiskowych uwarunkowaniach zgody na realizację projektowanego przedsięwzięcia.</w:t>
      </w:r>
    </w:p>
    <w:p w:rsidR="00887B99" w:rsidRDefault="00887B99" w:rsidP="00887B99">
      <w:pPr>
        <w:pStyle w:val="Nagwek1"/>
        <w:rPr>
          <w:rFonts w:asciiTheme="minorHAnsi" w:hAnsiTheme="minorHAnsi"/>
          <w:sz w:val="24"/>
          <w:szCs w:val="24"/>
          <w:lang w:val="pl-PL"/>
        </w:rPr>
      </w:pPr>
    </w:p>
    <w:p w:rsidR="00036B85" w:rsidRDefault="00887B99" w:rsidP="00CD3B37">
      <w:pPr>
        <w:pStyle w:val="Nagwek1"/>
        <w:numPr>
          <w:ilvl w:val="0"/>
          <w:numId w:val="32"/>
        </w:numPr>
        <w:rPr>
          <w:rFonts w:asciiTheme="minorHAnsi" w:hAnsiTheme="minorHAnsi"/>
          <w:sz w:val="24"/>
          <w:szCs w:val="24"/>
          <w:lang w:val="pl-PL"/>
        </w:rPr>
      </w:pPr>
      <w:bookmarkStart w:id="112" w:name="_Toc388607421"/>
      <w:r w:rsidRPr="00887B99">
        <w:rPr>
          <w:rFonts w:asciiTheme="minorHAnsi" w:hAnsiTheme="minorHAnsi"/>
          <w:sz w:val="24"/>
          <w:szCs w:val="24"/>
          <w:lang w:val="pl-PL"/>
        </w:rPr>
        <w:t>STRESZCZENIE INFORMACJI ZAWARTEJ W RAPORCIE, W JĘZYKU NIESPECJALISTYCZNYM</w:t>
      </w:r>
      <w:bookmarkEnd w:id="112"/>
    </w:p>
    <w:p w:rsidR="0038077A" w:rsidRDefault="0038077A" w:rsidP="0038077A">
      <w:pPr>
        <w:rPr>
          <w:lang w:val="pl-PL"/>
        </w:rPr>
      </w:pPr>
    </w:p>
    <w:p w:rsidR="0038077A" w:rsidRPr="00036B85" w:rsidRDefault="0038077A" w:rsidP="00A77CE5">
      <w:pPr>
        <w:shd w:val="clear" w:color="auto" w:fill="FFFFFF"/>
        <w:ind w:left="29" w:firstLine="680"/>
        <w:jc w:val="both"/>
        <w:rPr>
          <w:rFonts w:asciiTheme="minorHAnsi" w:hAnsiTheme="minorHAnsi"/>
          <w:sz w:val="24"/>
          <w:szCs w:val="24"/>
          <w:lang w:val="pl-PL"/>
        </w:rPr>
      </w:pPr>
      <w:r w:rsidRPr="00036B85">
        <w:rPr>
          <w:rFonts w:asciiTheme="minorHAnsi" w:hAnsiTheme="minorHAnsi"/>
          <w:sz w:val="24"/>
          <w:szCs w:val="24"/>
          <w:lang w:val="pl-PL"/>
        </w:rPr>
        <w:lastRenderedPageBreak/>
        <w:t>Na terenie działki o numerze ewidencyjnym 98 w obrębie Komorowo, gm. Łukta planuje się przedsięwzięcie polegające na budowie przetwórni ryb. Planowana inwestycja obejmuje budowę budynku przemysłowego na który składają się pomieszczenia produkcyjne przetwórni ryb, pomieszczenia socjalne oraz biuro; pomieszczenia krótkotrwałego składowania produktów gotowych (pom. magazynowe chłodnicze), odpadów (zewn. kontener mroźniczy) plus utwardzenie terenu wraz z budową drogi dojazdowej do budynku. Planowana działalność to przetwórnia ryb produkująca ryby w postaci chłodzonej, garmażeryjnej -w postaci konserw i słoików rybnych. Na terenie zakładu nie będzie prowadzone patroszenie i wstępne czyszczenie ryb. Planowany zakład będzie koncentrował wszystkie procesy technologiczne w jednym budynku zgodnie z zaleceniami Dyrektywy Rady Wspólnoty Europejskiej w sprawie higieny artykułów żywnościowych. Inwestycja obejmuje przyłącza do gminnej sieci wodociągowej i kanalizacyjnej oraz do sieci energetycznej.</w:t>
      </w:r>
    </w:p>
    <w:p w:rsidR="0038077A" w:rsidRPr="00036B85" w:rsidRDefault="0038077A" w:rsidP="0038077A">
      <w:pPr>
        <w:ind w:firstLine="708"/>
        <w:jc w:val="both"/>
        <w:rPr>
          <w:rFonts w:asciiTheme="minorHAnsi" w:hAnsiTheme="minorHAnsi"/>
          <w:sz w:val="24"/>
          <w:szCs w:val="24"/>
          <w:lang w:val="pl-PL"/>
        </w:rPr>
      </w:pPr>
      <w:r w:rsidRPr="00036B85">
        <w:rPr>
          <w:rFonts w:asciiTheme="minorHAnsi" w:hAnsiTheme="minorHAnsi"/>
          <w:sz w:val="24"/>
          <w:szCs w:val="24"/>
          <w:lang w:val="pl-PL"/>
        </w:rPr>
        <w:t>Obszar znajduje się poza formami ochrony przyrody z wyjątkiem OChK Dolina Pasłęki. Potencjalne oddziaływanie planowanego przedsięwzięcia rozpatrywano również w stosunku do obszarów Natura 2000 wyznaczonych w Dolinie Pasłęki: PLH280006 Rzeka Pasłęka (obszar siedliskowy OZW) oraz PLB280002 Dolina Pasłęki (obszar ptasi OSO) oraz rezerwatu przyrody Ostoja Bobrów na rzece Pasłęce (znajdującej się w granicach obu obszarów N2000).</w:t>
      </w:r>
    </w:p>
    <w:p w:rsidR="0038077A" w:rsidRPr="00036B85" w:rsidRDefault="0038077A" w:rsidP="0038077A">
      <w:pPr>
        <w:shd w:val="clear" w:color="auto" w:fill="FFFFFF"/>
        <w:ind w:left="29" w:firstLine="964"/>
        <w:jc w:val="both"/>
        <w:rPr>
          <w:rFonts w:asciiTheme="minorHAnsi" w:hAnsiTheme="minorHAnsi"/>
          <w:sz w:val="24"/>
          <w:szCs w:val="24"/>
          <w:lang w:val="pl-PL"/>
        </w:rPr>
      </w:pPr>
    </w:p>
    <w:p w:rsidR="0002397C" w:rsidRPr="00036B85" w:rsidRDefault="0002397C" w:rsidP="00505C94">
      <w:pPr>
        <w:widowControl w:val="0"/>
        <w:numPr>
          <w:ilvl w:val="0"/>
          <w:numId w:val="47"/>
        </w:numPr>
        <w:shd w:val="clear" w:color="auto" w:fill="FFFFFF"/>
        <w:tabs>
          <w:tab w:val="left" w:pos="-1418"/>
        </w:tabs>
        <w:snapToGrid w:val="0"/>
        <w:ind w:left="426" w:hanging="426"/>
        <w:jc w:val="both"/>
        <w:rPr>
          <w:rFonts w:asciiTheme="minorHAnsi" w:hAnsiTheme="minorHAnsi"/>
          <w:sz w:val="24"/>
          <w:szCs w:val="24"/>
          <w:lang w:val="pl-PL"/>
        </w:rPr>
      </w:pPr>
      <w:r w:rsidRPr="00036B85">
        <w:rPr>
          <w:rFonts w:asciiTheme="minorHAnsi" w:hAnsiTheme="minorHAnsi"/>
          <w:sz w:val="24"/>
          <w:szCs w:val="24"/>
          <w:lang w:val="pl-PL"/>
        </w:rPr>
        <w:t>Planowane przedsięwzięcie jest zgodne z zasadami  rozwoju zrównoważonego, nie powoduje istotnych zagrożeń dla środowiska naturalnego i zdrowia ludzi.</w:t>
      </w:r>
    </w:p>
    <w:p w:rsidR="0002397C" w:rsidRPr="00036B85" w:rsidRDefault="0002397C" w:rsidP="00505C94">
      <w:pPr>
        <w:widowControl w:val="0"/>
        <w:numPr>
          <w:ilvl w:val="0"/>
          <w:numId w:val="47"/>
        </w:numPr>
        <w:shd w:val="clear" w:color="auto" w:fill="FFFFFF"/>
        <w:tabs>
          <w:tab w:val="left" w:pos="-1418"/>
        </w:tabs>
        <w:snapToGrid w:val="0"/>
        <w:ind w:left="426" w:hanging="426"/>
        <w:jc w:val="both"/>
        <w:rPr>
          <w:rFonts w:asciiTheme="minorHAnsi" w:hAnsiTheme="minorHAnsi"/>
          <w:sz w:val="24"/>
          <w:szCs w:val="24"/>
          <w:lang w:val="pl-PL"/>
        </w:rPr>
      </w:pPr>
      <w:r w:rsidRPr="00036B85">
        <w:rPr>
          <w:rFonts w:asciiTheme="minorHAnsi" w:hAnsiTheme="minorHAnsi"/>
          <w:sz w:val="24"/>
          <w:szCs w:val="24"/>
          <w:lang w:val="pl-PL"/>
        </w:rPr>
        <w:t>Planowane przedsięwzięcie jest zgodne z planem zagospodarowania przestrzennego - działka nr 98, obręb Komorowo w Gminie Łukta przeznaczona jest na cele produkcyjne</w:t>
      </w:r>
    </w:p>
    <w:p w:rsidR="0002397C" w:rsidRPr="00036B85" w:rsidRDefault="0002397C" w:rsidP="00505C94">
      <w:pPr>
        <w:widowControl w:val="0"/>
        <w:numPr>
          <w:ilvl w:val="0"/>
          <w:numId w:val="47"/>
        </w:numPr>
        <w:shd w:val="clear" w:color="auto" w:fill="FFFFFF"/>
        <w:tabs>
          <w:tab w:val="left" w:pos="346"/>
        </w:tabs>
        <w:snapToGrid w:val="0"/>
        <w:ind w:left="426" w:hanging="426"/>
        <w:jc w:val="both"/>
        <w:rPr>
          <w:rFonts w:asciiTheme="minorHAnsi" w:hAnsiTheme="minorHAnsi"/>
          <w:sz w:val="24"/>
          <w:szCs w:val="24"/>
          <w:lang w:val="pl-PL"/>
        </w:rPr>
      </w:pPr>
      <w:r w:rsidRPr="00036B85">
        <w:rPr>
          <w:rFonts w:asciiTheme="minorHAnsi" w:hAnsiTheme="minorHAnsi"/>
          <w:sz w:val="24"/>
          <w:szCs w:val="24"/>
          <w:lang w:val="pl-PL"/>
        </w:rPr>
        <w:t>W założeniach projektowych przedsięwzięcia zastosowano najnowsze dostępne techniki i technologie w tej branży.</w:t>
      </w:r>
    </w:p>
    <w:p w:rsidR="0002397C" w:rsidRPr="00036B85" w:rsidRDefault="0002397C" w:rsidP="00505C94">
      <w:pPr>
        <w:widowControl w:val="0"/>
        <w:numPr>
          <w:ilvl w:val="0"/>
          <w:numId w:val="47"/>
        </w:numPr>
        <w:shd w:val="clear" w:color="auto" w:fill="FFFFFF"/>
        <w:tabs>
          <w:tab w:val="left" w:pos="346"/>
        </w:tabs>
        <w:snapToGrid w:val="0"/>
        <w:spacing w:before="10"/>
        <w:ind w:left="426" w:hanging="426"/>
        <w:jc w:val="both"/>
        <w:rPr>
          <w:rFonts w:asciiTheme="minorHAnsi" w:hAnsiTheme="minorHAnsi"/>
          <w:sz w:val="24"/>
          <w:szCs w:val="24"/>
          <w:lang w:val="pl-PL"/>
        </w:rPr>
      </w:pPr>
      <w:r w:rsidRPr="00036B85">
        <w:rPr>
          <w:rFonts w:asciiTheme="minorHAnsi" w:hAnsiTheme="minorHAnsi"/>
          <w:sz w:val="24"/>
          <w:szCs w:val="24"/>
          <w:lang w:val="pl-PL"/>
        </w:rPr>
        <w:t>Ingerencja  w  środowisko  naturalne  podczas  realizacji   przedsięwzięcia   będzie krótkotrwała  i  mieć  będzie  bardzo ograniczony  zasięg  oddziaływania  (emisja spalin samochodowych, hałasu z maszyn budowlanych).</w:t>
      </w:r>
    </w:p>
    <w:p w:rsidR="0002397C" w:rsidRPr="00036B85" w:rsidRDefault="0002397C" w:rsidP="00505C94">
      <w:pPr>
        <w:widowControl w:val="0"/>
        <w:numPr>
          <w:ilvl w:val="0"/>
          <w:numId w:val="47"/>
        </w:numPr>
        <w:shd w:val="clear" w:color="auto" w:fill="FFFFFF"/>
        <w:tabs>
          <w:tab w:val="left" w:pos="346"/>
        </w:tabs>
        <w:snapToGrid w:val="0"/>
        <w:ind w:left="426" w:hanging="426"/>
        <w:jc w:val="both"/>
        <w:rPr>
          <w:rFonts w:asciiTheme="minorHAnsi" w:hAnsiTheme="minorHAnsi"/>
          <w:sz w:val="24"/>
          <w:szCs w:val="24"/>
          <w:lang w:val="pl-PL"/>
        </w:rPr>
      </w:pPr>
      <w:r w:rsidRPr="00036B85">
        <w:rPr>
          <w:rFonts w:asciiTheme="minorHAnsi" w:hAnsiTheme="minorHAnsi"/>
          <w:sz w:val="24"/>
          <w:szCs w:val="24"/>
          <w:lang w:val="pl-PL"/>
        </w:rPr>
        <w:t xml:space="preserve">Projektowane przedsięwzięcie będzie spełniało wymogi </w:t>
      </w:r>
      <w:r>
        <w:rPr>
          <w:rFonts w:asciiTheme="minorHAnsi" w:hAnsiTheme="minorHAnsi"/>
          <w:sz w:val="24"/>
          <w:szCs w:val="24"/>
          <w:lang w:val="pl-PL"/>
        </w:rPr>
        <w:t>dobr</w:t>
      </w:r>
      <w:r w:rsidRPr="00036B85">
        <w:rPr>
          <w:rFonts w:asciiTheme="minorHAnsi" w:hAnsiTheme="minorHAnsi"/>
          <w:sz w:val="24"/>
          <w:szCs w:val="24"/>
          <w:lang w:val="pl-PL"/>
        </w:rPr>
        <w:t>ych dostępnych technik i technologii na etapie eksploatacji:</w:t>
      </w:r>
    </w:p>
    <w:p w:rsidR="0002397C" w:rsidRPr="00036B85" w:rsidRDefault="0002397C" w:rsidP="0002397C">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36B85">
        <w:rPr>
          <w:rFonts w:asciiTheme="minorHAnsi" w:hAnsiTheme="minorHAnsi"/>
          <w:sz w:val="24"/>
          <w:szCs w:val="24"/>
          <w:lang w:val="pl-PL"/>
        </w:rPr>
        <w:t>woda (dla potrzeb socjalnych i technologicznych) będzie pobierana z istniejącej lokalnej sieci wodociągowej i rozliczana na  podstawie wskazań wodomierza,</w:t>
      </w:r>
    </w:p>
    <w:p w:rsidR="0002397C" w:rsidRPr="00036B85" w:rsidRDefault="0002397C" w:rsidP="0002397C">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36B85">
        <w:rPr>
          <w:rFonts w:asciiTheme="minorHAnsi" w:hAnsiTheme="minorHAnsi"/>
          <w:sz w:val="24"/>
          <w:szCs w:val="24"/>
          <w:lang w:val="pl-PL"/>
        </w:rPr>
        <w:t>ścieki bytowe będą odprowadzane do gminnej sieci kanalizacyjnej,</w:t>
      </w:r>
    </w:p>
    <w:p w:rsidR="0002397C" w:rsidRPr="00036B85" w:rsidRDefault="0002397C" w:rsidP="0002397C">
      <w:pPr>
        <w:widowControl w:val="0"/>
        <w:numPr>
          <w:ilvl w:val="0"/>
          <w:numId w:val="30"/>
        </w:numPr>
        <w:shd w:val="clear" w:color="auto" w:fill="FFFFFF"/>
        <w:tabs>
          <w:tab w:val="left" w:pos="619"/>
        </w:tabs>
        <w:snapToGrid w:val="0"/>
        <w:spacing w:before="10"/>
        <w:jc w:val="both"/>
        <w:rPr>
          <w:rFonts w:asciiTheme="minorHAnsi" w:hAnsiTheme="minorHAnsi"/>
          <w:sz w:val="24"/>
          <w:szCs w:val="24"/>
          <w:lang w:val="pl-PL"/>
        </w:rPr>
      </w:pPr>
      <w:r w:rsidRPr="00036B85">
        <w:rPr>
          <w:rFonts w:asciiTheme="minorHAnsi" w:hAnsiTheme="minorHAnsi"/>
          <w:sz w:val="24"/>
          <w:szCs w:val="24"/>
          <w:shd w:val="clear" w:color="auto" w:fill="FDFFFF"/>
          <w:lang w:val="pl-PL" w:bidi="he-IL"/>
        </w:rPr>
        <w:t>ścieki technologiczne po oczyszczeniu w odstajniku tłuszczu i separatorze - odprowadzane będą do gminnej cieci kanalizacyjnej</w:t>
      </w:r>
    </w:p>
    <w:p w:rsidR="0002397C" w:rsidRPr="00036B85" w:rsidRDefault="0002397C" w:rsidP="0002397C">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solanka usuwana będzie kanalizacją do zbiornika bezodpływowego na zewnątrz budynku i usuwana przez firmę utylizacyjną</w:t>
      </w:r>
    </w:p>
    <w:p w:rsidR="0002397C" w:rsidRPr="00036B85" w:rsidRDefault="0002397C" w:rsidP="0002397C">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odpady produkcyjne, zwierzęce będą magazynowane w kontenerze mroźniczym (-16 °C) - odbierane przez firmę utylizacyjną, </w:t>
      </w:r>
    </w:p>
    <w:p w:rsidR="0002397C" w:rsidRPr="00036B85" w:rsidRDefault="0002397C" w:rsidP="0002397C">
      <w:pPr>
        <w:widowControl w:val="0"/>
        <w:numPr>
          <w:ilvl w:val="0"/>
          <w:numId w:val="30"/>
        </w:numPr>
        <w:shd w:val="clear" w:color="auto" w:fill="FFFFFF"/>
        <w:tabs>
          <w:tab w:val="left" w:pos="-1276"/>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magazynowanie surowca odbywać się będzie w magazynie surowca - komora chłodnicza o temp. od 0 do 4°C w okresie wskazanym w terminie przydatności do spożycia. </w:t>
      </w:r>
    </w:p>
    <w:p w:rsidR="0002397C" w:rsidRPr="00036B85" w:rsidRDefault="0002397C" w:rsidP="0002397C">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odpady komunalne będą składowane w kontenerze na zewnątrz przetwórni - odbierane przez zarejestrowaną firmę utylizacyjną, </w:t>
      </w:r>
    </w:p>
    <w:p w:rsidR="0002397C" w:rsidRPr="00036B85" w:rsidRDefault="0002397C" w:rsidP="0002397C">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magazynowanie zużytych opakowań – poprzez magazynowanie wewnątrz przetwórni w oznakowanych pojemnikach dedykowanych ze względu na rodzaj materiału z którego wyprodukowane jest opakowanie; ustawienie pojemników i odbiór będzie regulowała umowa z firma utylizacyjną</w:t>
      </w:r>
    </w:p>
    <w:p w:rsidR="0002397C" w:rsidRPr="00036B85" w:rsidRDefault="0002397C" w:rsidP="0002397C">
      <w:pPr>
        <w:widowControl w:val="0"/>
        <w:numPr>
          <w:ilvl w:val="0"/>
          <w:numId w:val="30"/>
        </w:numPr>
        <w:shd w:val="clear" w:color="auto" w:fill="FFFFFF"/>
        <w:tabs>
          <w:tab w:val="left" w:pos="619"/>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lastRenderedPageBreak/>
        <w:t>wody opadowe i roztopowe z terenu zakładu odprowadzane będą do zbiorników i następnie wykorzystywane pompami pływakowymi do podlewania zieleni, trawników i roślinności znajdującej się w obrębie zakładu (w granicach własności)</w:t>
      </w:r>
    </w:p>
    <w:p w:rsidR="0002397C" w:rsidRPr="00036B85" w:rsidRDefault="0002397C" w:rsidP="0002397C">
      <w:pPr>
        <w:widowControl w:val="0"/>
        <w:numPr>
          <w:ilvl w:val="0"/>
          <w:numId w:val="30"/>
        </w:numPr>
        <w:shd w:val="clear" w:color="auto" w:fill="FFFFFF"/>
        <w:tabs>
          <w:tab w:val="left" w:pos="619"/>
        </w:tabs>
        <w:snapToGrid w:val="0"/>
        <w:spacing w:before="5"/>
        <w:jc w:val="both"/>
        <w:rPr>
          <w:rFonts w:asciiTheme="minorHAnsi" w:hAnsiTheme="minorHAnsi"/>
          <w:sz w:val="24"/>
          <w:szCs w:val="24"/>
          <w:lang w:val="pl-PL"/>
        </w:rPr>
      </w:pPr>
      <w:r w:rsidRPr="00036B85">
        <w:rPr>
          <w:rFonts w:asciiTheme="minorHAnsi" w:hAnsiTheme="minorHAnsi"/>
          <w:sz w:val="24"/>
          <w:szCs w:val="24"/>
          <w:lang w:val="pl-PL"/>
        </w:rPr>
        <w:t>projektowane przedsięwzięcie nie spowoduje naruszenia obowiązujących norm jakościowych powietrza poza terenem działki będącej we władaniu Inwestora ,</w:t>
      </w:r>
    </w:p>
    <w:p w:rsidR="0002397C" w:rsidRPr="00036B85" w:rsidRDefault="0002397C" w:rsidP="0002397C">
      <w:pPr>
        <w:widowControl w:val="0"/>
        <w:numPr>
          <w:ilvl w:val="0"/>
          <w:numId w:val="30"/>
        </w:numPr>
        <w:shd w:val="clear" w:color="auto" w:fill="FFFFFF"/>
        <w:snapToGrid w:val="0"/>
        <w:jc w:val="both"/>
        <w:rPr>
          <w:rFonts w:asciiTheme="minorHAnsi" w:hAnsiTheme="minorHAnsi"/>
          <w:sz w:val="24"/>
          <w:szCs w:val="24"/>
          <w:lang w:val="pl-PL"/>
        </w:rPr>
      </w:pPr>
      <w:r w:rsidRPr="00036B85">
        <w:rPr>
          <w:rFonts w:asciiTheme="minorHAnsi" w:hAnsiTheme="minorHAnsi"/>
          <w:sz w:val="24"/>
          <w:szCs w:val="24"/>
          <w:lang w:val="pl-PL"/>
        </w:rPr>
        <w:t>hałas emitowany z instalacji nie pogorszy w sposób ponadnormatywny istniejącego klimatu akustycznego w otoczeniu,</w:t>
      </w:r>
    </w:p>
    <w:p w:rsidR="0002397C" w:rsidRPr="00036B85" w:rsidRDefault="0002397C" w:rsidP="0002397C">
      <w:pPr>
        <w:widowControl w:val="0"/>
        <w:numPr>
          <w:ilvl w:val="0"/>
          <w:numId w:val="30"/>
        </w:numPr>
        <w:shd w:val="clear" w:color="auto" w:fill="FFFFFF"/>
        <w:snapToGrid w:val="0"/>
        <w:jc w:val="both"/>
        <w:rPr>
          <w:rFonts w:asciiTheme="minorHAnsi" w:hAnsiTheme="minorHAnsi"/>
          <w:sz w:val="24"/>
          <w:szCs w:val="24"/>
          <w:lang w:val="pl-PL"/>
        </w:rPr>
      </w:pPr>
      <w:r w:rsidRPr="00036B85">
        <w:rPr>
          <w:rFonts w:asciiTheme="minorHAnsi" w:hAnsiTheme="minorHAnsi"/>
          <w:sz w:val="24"/>
          <w:szCs w:val="24"/>
          <w:lang w:val="pl-PL"/>
        </w:rPr>
        <w:t>w procesie funkcjonowania przedsięwzięcia wytwarzane będą odpady niebezpieczne i inne niż niebezpieczne. Prowadzący instalację winien złożyć staroście informację o wytwarzanych odpadach i sposobach gospodarowania wytwarzanymi odpadami przed przystąpieniem do eksploatacji,</w:t>
      </w:r>
    </w:p>
    <w:p w:rsidR="0002397C" w:rsidRPr="00036B85" w:rsidRDefault="0002397C" w:rsidP="0002397C">
      <w:pPr>
        <w:widowControl w:val="0"/>
        <w:numPr>
          <w:ilvl w:val="0"/>
          <w:numId w:val="30"/>
        </w:numPr>
        <w:shd w:val="clear" w:color="auto" w:fill="FFFFFF"/>
        <w:tabs>
          <w:tab w:val="left" w:pos="682"/>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ogrzewanie budynku (do celów socjalnych)  odbywać się będzie pelletem spalanym w kotłowni ekologicznej o mocy 20 kW,</w:t>
      </w:r>
    </w:p>
    <w:p w:rsidR="0002397C" w:rsidRPr="00036B85" w:rsidRDefault="0002397C" w:rsidP="0002397C">
      <w:pPr>
        <w:shd w:val="clear" w:color="auto" w:fill="FFFFFF"/>
        <w:tabs>
          <w:tab w:val="left" w:pos="682"/>
        </w:tabs>
        <w:spacing w:before="10"/>
        <w:ind w:left="322"/>
        <w:jc w:val="both"/>
        <w:rPr>
          <w:rFonts w:asciiTheme="minorHAnsi" w:hAnsiTheme="minorHAnsi"/>
          <w:sz w:val="24"/>
          <w:szCs w:val="24"/>
          <w:lang w:val="pl-PL"/>
        </w:rPr>
      </w:pPr>
    </w:p>
    <w:p w:rsidR="0002397C" w:rsidRPr="00036B85" w:rsidRDefault="0002397C" w:rsidP="00505C94">
      <w:pPr>
        <w:widowControl w:val="0"/>
        <w:numPr>
          <w:ilvl w:val="0"/>
          <w:numId w:val="48"/>
        </w:numPr>
        <w:shd w:val="clear" w:color="auto" w:fill="FFFFFF"/>
        <w:tabs>
          <w:tab w:val="left" w:pos="-2410"/>
        </w:tabs>
        <w:snapToGrid w:val="0"/>
        <w:spacing w:before="5"/>
        <w:ind w:left="426" w:hanging="426"/>
        <w:jc w:val="both"/>
        <w:rPr>
          <w:rFonts w:asciiTheme="minorHAnsi" w:hAnsiTheme="minorHAnsi"/>
          <w:sz w:val="24"/>
          <w:szCs w:val="24"/>
          <w:lang w:val="pl-PL"/>
        </w:rPr>
      </w:pPr>
      <w:r w:rsidRPr="00036B85">
        <w:rPr>
          <w:rFonts w:asciiTheme="minorHAnsi" w:hAnsiTheme="minorHAnsi"/>
          <w:sz w:val="24"/>
          <w:szCs w:val="24"/>
          <w:lang w:val="pl-PL"/>
        </w:rPr>
        <w:t>Projektowane przedsięwzięcie nie będzie uciążliwe dla przyrody, zdrowia ludzi, dóbr kulturalnych, zabytków i krajobrazu okolic miejsca lokalizacji,</w:t>
      </w:r>
    </w:p>
    <w:p w:rsidR="0002397C" w:rsidRPr="00036B85" w:rsidRDefault="0002397C" w:rsidP="00505C94">
      <w:pPr>
        <w:widowControl w:val="0"/>
        <w:numPr>
          <w:ilvl w:val="0"/>
          <w:numId w:val="48"/>
        </w:numPr>
        <w:shd w:val="clear" w:color="auto" w:fill="FFFFFF"/>
        <w:tabs>
          <w:tab w:val="left" w:pos="-2410"/>
        </w:tabs>
        <w:snapToGrid w:val="0"/>
        <w:spacing w:before="5"/>
        <w:ind w:left="426" w:hanging="426"/>
        <w:jc w:val="both"/>
        <w:rPr>
          <w:rFonts w:asciiTheme="minorHAnsi" w:hAnsiTheme="minorHAnsi"/>
          <w:sz w:val="24"/>
          <w:szCs w:val="24"/>
          <w:lang w:val="pl-PL"/>
        </w:rPr>
      </w:pPr>
      <w:r w:rsidRPr="00036B85">
        <w:rPr>
          <w:rFonts w:asciiTheme="minorHAnsi" w:hAnsiTheme="minorHAnsi"/>
          <w:sz w:val="24"/>
          <w:szCs w:val="24"/>
          <w:lang w:val="pl-PL"/>
        </w:rPr>
        <w:t>Przedmioty ochrony Obszaru Specjalnej Ochrony Ptaków PLB 280002; PLH280006 Rzeka Pasłęka (obszar siedliskowy OZW) oraz rezerwat przyrody Ostoja bobrów na rzece Pasłęce w wyniku realizacji i funkcjonowania przedsięwzięcia są niezagrożone. Planowane przedsięwzięcie na etapie budowy</w:t>
      </w:r>
      <w:r>
        <w:rPr>
          <w:rFonts w:asciiTheme="minorHAnsi" w:hAnsiTheme="minorHAnsi"/>
          <w:sz w:val="24"/>
          <w:szCs w:val="24"/>
          <w:lang w:val="pl-PL"/>
        </w:rPr>
        <w:t xml:space="preserve"> (realizacji)</w:t>
      </w:r>
      <w:r w:rsidRPr="00036B85">
        <w:rPr>
          <w:rFonts w:asciiTheme="minorHAnsi" w:hAnsiTheme="minorHAnsi"/>
          <w:sz w:val="24"/>
          <w:szCs w:val="24"/>
          <w:lang w:val="pl-PL"/>
        </w:rPr>
        <w:t xml:space="preserve"> i funkcjonowania nie spowoduje zniszczenia lub pogorszenie stanu żadnego płatu siedliska przyrodniczego z załącznika I dyrektywy siedliskowej</w:t>
      </w:r>
    </w:p>
    <w:p w:rsidR="0002397C" w:rsidRPr="00036B85" w:rsidRDefault="0002397C" w:rsidP="00505C94">
      <w:pPr>
        <w:widowControl w:val="0"/>
        <w:numPr>
          <w:ilvl w:val="0"/>
          <w:numId w:val="48"/>
        </w:numPr>
        <w:shd w:val="clear" w:color="auto" w:fill="FFFFFF"/>
        <w:tabs>
          <w:tab w:val="left" w:pos="394"/>
        </w:tabs>
        <w:snapToGrid w:val="0"/>
        <w:spacing w:before="5"/>
        <w:ind w:left="426" w:hanging="426"/>
        <w:jc w:val="both"/>
        <w:rPr>
          <w:rFonts w:asciiTheme="minorHAnsi" w:hAnsiTheme="minorHAnsi"/>
          <w:sz w:val="24"/>
          <w:szCs w:val="24"/>
          <w:lang w:val="pl-PL"/>
        </w:rPr>
      </w:pPr>
      <w:r w:rsidRPr="00036B85">
        <w:rPr>
          <w:rFonts w:asciiTheme="minorHAnsi" w:hAnsiTheme="minorHAnsi"/>
          <w:sz w:val="24"/>
          <w:szCs w:val="24"/>
          <w:lang w:val="pl-PL"/>
        </w:rPr>
        <w:t>Planowane przedsięwzięcie na etapie budowy</w:t>
      </w:r>
      <w:r>
        <w:rPr>
          <w:rFonts w:asciiTheme="minorHAnsi" w:hAnsiTheme="minorHAnsi"/>
          <w:sz w:val="24"/>
          <w:szCs w:val="24"/>
          <w:lang w:val="pl-PL"/>
        </w:rPr>
        <w:t xml:space="preserve"> (realizacji)</w:t>
      </w:r>
      <w:r w:rsidRPr="00036B85">
        <w:rPr>
          <w:rFonts w:asciiTheme="minorHAnsi" w:hAnsiTheme="minorHAnsi"/>
          <w:sz w:val="24"/>
          <w:szCs w:val="24"/>
          <w:lang w:val="pl-PL"/>
        </w:rPr>
        <w:t xml:space="preserve"> i funkcjonowania</w:t>
      </w:r>
      <w:r>
        <w:rPr>
          <w:rFonts w:asciiTheme="minorHAnsi" w:hAnsiTheme="minorHAnsi"/>
          <w:sz w:val="24"/>
          <w:szCs w:val="24"/>
          <w:lang w:val="pl-PL"/>
        </w:rPr>
        <w:t xml:space="preserve"> </w:t>
      </w:r>
      <w:r w:rsidRPr="00036B85">
        <w:rPr>
          <w:rFonts w:asciiTheme="minorHAnsi" w:hAnsiTheme="minorHAnsi"/>
          <w:sz w:val="24"/>
          <w:szCs w:val="24"/>
          <w:lang w:val="pl-PL"/>
        </w:rPr>
        <w:t xml:space="preserve">nie spowoduje  znaczącego negatywnego oddziaływania na stan ochrony, tj. na populację, siedlisko albo na szanse przyszłej ochrony gatunku z załącznika II, IV, V dyrektywy siedliskowej oraz Ptaki z załącznika I dyrektywy ptasiej oraz ptaki wędrowne. </w:t>
      </w:r>
    </w:p>
    <w:p w:rsidR="0002397C" w:rsidRPr="00036B85" w:rsidRDefault="0002397C" w:rsidP="00505C94">
      <w:pPr>
        <w:widowControl w:val="0"/>
        <w:numPr>
          <w:ilvl w:val="0"/>
          <w:numId w:val="48"/>
        </w:numPr>
        <w:shd w:val="clear" w:color="auto" w:fill="FFFFFF"/>
        <w:tabs>
          <w:tab w:val="left" w:pos="394"/>
        </w:tabs>
        <w:snapToGrid w:val="0"/>
        <w:spacing w:before="5"/>
        <w:ind w:left="426" w:hanging="426"/>
        <w:jc w:val="both"/>
        <w:rPr>
          <w:rFonts w:asciiTheme="minorHAnsi" w:hAnsiTheme="minorHAnsi"/>
          <w:sz w:val="24"/>
          <w:szCs w:val="24"/>
          <w:lang w:val="pl-PL"/>
        </w:rPr>
      </w:pPr>
      <w:r w:rsidRPr="00036B85">
        <w:rPr>
          <w:rFonts w:asciiTheme="minorHAnsi" w:hAnsiTheme="minorHAnsi"/>
          <w:sz w:val="24"/>
          <w:szCs w:val="24"/>
          <w:lang w:val="pl-PL"/>
        </w:rPr>
        <w:t>W odniesieniu do siedlisk i gatunków (wraz z właściwymi im siedliskami) od wód zależnych chronionych w dolinie Pasłęki nie nastąpi pogorszenie warunków wodnych odpowiednich do osiągnięcia właściwego stanu ochrony (art. 4.1.c RDW) – nie nastąpi również jakiekolwiek utrudnienie wynikające z możliwości poprawy stanu wód. Wynika to z braku oddziaływania na wody podziemne i powierzchniowe.</w:t>
      </w:r>
    </w:p>
    <w:p w:rsidR="0002397C" w:rsidRPr="005B4895" w:rsidRDefault="0002397C" w:rsidP="00505C94">
      <w:pPr>
        <w:widowControl w:val="0"/>
        <w:numPr>
          <w:ilvl w:val="0"/>
          <w:numId w:val="48"/>
        </w:numPr>
        <w:shd w:val="clear" w:color="auto" w:fill="FFFFFF"/>
        <w:tabs>
          <w:tab w:val="left" w:pos="394"/>
        </w:tabs>
        <w:snapToGrid w:val="0"/>
        <w:spacing w:before="5"/>
        <w:ind w:left="426" w:hanging="426"/>
        <w:jc w:val="both"/>
        <w:rPr>
          <w:rFonts w:asciiTheme="minorHAnsi" w:eastAsia="Arial Unicode MS" w:hAnsiTheme="minorHAnsi"/>
          <w:bCs/>
          <w:sz w:val="24"/>
          <w:szCs w:val="24"/>
          <w:lang w:val="pl-PL"/>
        </w:rPr>
      </w:pPr>
      <w:r w:rsidRPr="005B4895">
        <w:rPr>
          <w:rFonts w:asciiTheme="minorHAnsi" w:hAnsiTheme="minorHAnsi"/>
          <w:sz w:val="24"/>
          <w:szCs w:val="24"/>
          <w:lang w:val="pl-PL"/>
        </w:rPr>
        <w:t>Planowane przedsięwzięcie na etapie budowy (realizacji) i funkcjonowania nie wpłynie na spójność i integralność sieci Natura 2000. Nie naruszy ciągłości korytarzy ekologicznych.</w:t>
      </w:r>
      <w:r>
        <w:rPr>
          <w:rFonts w:asciiTheme="minorHAnsi" w:hAnsiTheme="minorHAnsi"/>
          <w:sz w:val="24"/>
          <w:szCs w:val="24"/>
          <w:lang w:val="pl-PL"/>
        </w:rPr>
        <w:t xml:space="preserve"> </w:t>
      </w:r>
      <w:r w:rsidRPr="005B4895">
        <w:rPr>
          <w:rFonts w:asciiTheme="minorHAnsi" w:hAnsiTheme="minorHAnsi"/>
          <w:sz w:val="24"/>
          <w:szCs w:val="24"/>
          <w:lang w:val="pl-PL"/>
        </w:rPr>
        <w:t>Obszar znajduje się poza obszarami wodnobłotnymi objętymi ochrona przez Konwencję Ramsar. Ponadto obszar znajduje się poza obszarem oddziaływania na mokradła, torfowiska, gytiowiska o znaczeniu lokalnym – na przedmiotowej działce oraz w bezpośrednim sąsiedztwie brak tych elementów krajobrazu. Najbliższe siedliska od wód zależne związane są ze strefa przybrzeżną Jeziora Białego oddalone od planowanego przedsięwzięcia o około 250 metrów, izolowane strefą lasu gospodarczego (BMśw) – oddziaływanie neutralne.</w:t>
      </w:r>
    </w:p>
    <w:p w:rsidR="0002397C" w:rsidRPr="001A2551" w:rsidRDefault="0002397C" w:rsidP="00505C94">
      <w:pPr>
        <w:widowControl w:val="0"/>
        <w:numPr>
          <w:ilvl w:val="0"/>
          <w:numId w:val="48"/>
        </w:numPr>
        <w:shd w:val="clear" w:color="auto" w:fill="FFFFFF"/>
        <w:tabs>
          <w:tab w:val="left" w:pos="394"/>
        </w:tabs>
        <w:snapToGrid w:val="0"/>
        <w:spacing w:before="5"/>
        <w:ind w:left="426" w:hanging="426"/>
        <w:jc w:val="both"/>
        <w:rPr>
          <w:rFonts w:asciiTheme="minorHAnsi" w:eastAsia="Arial Unicode MS" w:hAnsiTheme="minorHAnsi"/>
          <w:bCs/>
          <w:sz w:val="20"/>
          <w:szCs w:val="20"/>
          <w:lang w:val="pl-PL"/>
        </w:rPr>
      </w:pPr>
      <w:r w:rsidRPr="00FD4A44">
        <w:rPr>
          <w:rFonts w:asciiTheme="minorHAnsi" w:hAnsiTheme="minorHAnsi"/>
          <w:sz w:val="24"/>
          <w:szCs w:val="24"/>
          <w:lang w:val="pl-PL"/>
        </w:rPr>
        <w:t>Realizacja planowanego przedsięwzięcia nie stoi w sprzeczności z zapisami (w tym zakazami dla jego realizacji)</w:t>
      </w:r>
      <w:r w:rsidRPr="00FD4A44">
        <w:rPr>
          <w:rFonts w:asciiTheme="minorHAnsi" w:hAnsiTheme="minorHAnsi"/>
          <w:iCs/>
          <w:sz w:val="24"/>
          <w:szCs w:val="24"/>
          <w:shd w:val="clear" w:color="auto" w:fill="FCFFFF"/>
          <w:lang w:val="pl-PL" w:bidi="he-IL"/>
        </w:rPr>
        <w:t xml:space="preserve"> w </w:t>
      </w:r>
      <w:r w:rsidRPr="00FD4A44">
        <w:rPr>
          <w:rFonts w:asciiTheme="minorHAnsi" w:hAnsiTheme="minorHAnsi"/>
          <w:sz w:val="24"/>
          <w:szCs w:val="24"/>
          <w:shd w:val="clear" w:color="auto" w:fill="FCFFFF"/>
          <w:lang w:val="pl-PL" w:bidi="he-IL"/>
        </w:rPr>
        <w:t xml:space="preserve">Rozporządzeniu Wojewody Warmińsko-Mazurskiego Nr 147 z dnia 13 listopada 2008r. w sprawie utworzenia Obszaru Chronionego Krajobrazu Doliny Pasłęki (Dziennik Urzędowy Województwa Warmińsko-Mazurskiego z 2008 r Nr 179, </w:t>
      </w:r>
      <w:r w:rsidRPr="00FD4A44">
        <w:rPr>
          <w:rFonts w:asciiTheme="minorHAnsi" w:hAnsiTheme="minorHAnsi"/>
          <w:iCs/>
          <w:sz w:val="24"/>
          <w:szCs w:val="24"/>
          <w:shd w:val="clear" w:color="auto" w:fill="FCFFFF"/>
          <w:lang w:val="pl-PL" w:bidi="he-IL"/>
        </w:rPr>
        <w:t xml:space="preserve">poz. </w:t>
      </w:r>
      <w:r w:rsidRPr="00FD4A44">
        <w:rPr>
          <w:rFonts w:asciiTheme="minorHAnsi" w:hAnsiTheme="minorHAnsi"/>
          <w:sz w:val="24"/>
          <w:szCs w:val="24"/>
          <w:shd w:val="clear" w:color="auto" w:fill="FCFFFF"/>
          <w:lang w:val="pl-PL" w:bidi="he-IL"/>
        </w:rPr>
        <w:t xml:space="preserve">2632) i jest możliwe do realizacji. </w:t>
      </w:r>
      <w:r w:rsidRPr="001A2551">
        <w:rPr>
          <w:rFonts w:asciiTheme="minorHAnsi" w:hAnsiTheme="minorHAnsi"/>
          <w:sz w:val="24"/>
          <w:szCs w:val="24"/>
          <w:shd w:val="clear" w:color="auto" w:fill="FCFFFF"/>
          <w:lang w:val="pl-PL" w:bidi="he-IL"/>
        </w:rPr>
        <w:t>P</w:t>
      </w:r>
      <w:r w:rsidRPr="001A2551">
        <w:rPr>
          <w:rFonts w:asciiTheme="minorHAnsi" w:hAnsiTheme="minorHAnsi"/>
          <w:sz w:val="24"/>
          <w:szCs w:val="24"/>
          <w:lang w:val="pl-PL"/>
        </w:rPr>
        <w:t xml:space="preserve">lanowane przedsięwzięcie jest objęte zakazem § 4. 1. 2) jako przedsięwzięcie mogące znacząco oddziaływać na środowisko, jednak analiza zakresu możliwego odstąpienia uchylenia zakazu wskazuje się że </w:t>
      </w:r>
      <w:r w:rsidRPr="001A2551">
        <w:rPr>
          <w:rFonts w:asciiTheme="minorHAnsi" w:hAnsiTheme="minorHAnsi"/>
          <w:sz w:val="24"/>
          <w:szCs w:val="24"/>
          <w:lang w:val="pl-PL"/>
        </w:rPr>
        <w:lastRenderedPageBreak/>
        <w:t>planowane przedsięwzięcie spełnia przesłanki uchylenia zakazu zgodnie z § 4. 3. 1) która dopuszcza realizacji przedsięwzięć mogących znacząco oddziaływać na środowisko, które mogą wymagać sporządzenia raportu o oddziaływaniu przedsięwzięcia na środowisko w rozumieniu § 3 rozporządzenia Rady Ministrów z dnia 9 listopada 2004 r. w sprawie określenia rodzajów przedsięwzięć mogących znacząco oddziaływać na środowisko oraz szczegółowych uwarunkowań związanych z kwalifikowaniem przedsięwzięcia do sporządzenia raportu o oddziaływaniu na środowisko (Dz. U. Nr 257, poz. 2573, z późn. zm. 2) (obecnie Rozporządzenie Rady Ministrów z dnia 9 listopada 2010 roku w sprawie przedsięwzięć mogących znacząco oddziaływać na środowisko (Dz. U. Nr 213, poz. 1397 z późn. zmianami</w:t>
      </w:r>
      <w:r w:rsidRPr="00FD4A44">
        <w:rPr>
          <w:rFonts w:asciiTheme="minorHAnsi" w:hAnsiTheme="minorHAnsi"/>
          <w:sz w:val="24"/>
          <w:szCs w:val="24"/>
          <w:lang w:val="pl-PL"/>
        </w:rPr>
        <w:t>)</w:t>
      </w:r>
      <w:r w:rsidRPr="001A2551">
        <w:rPr>
          <w:rFonts w:asciiTheme="minorHAnsi" w:hAnsiTheme="minorHAnsi"/>
          <w:sz w:val="24"/>
          <w:szCs w:val="24"/>
          <w:lang w:val="pl-PL"/>
        </w:rPr>
        <w:t>)</w:t>
      </w:r>
      <w:r w:rsidRPr="00FD4A44">
        <w:rPr>
          <w:rFonts w:asciiTheme="minorHAnsi" w:hAnsiTheme="minorHAnsi"/>
          <w:sz w:val="24"/>
          <w:szCs w:val="24"/>
          <w:lang w:val="pl-PL"/>
        </w:rPr>
        <w:t xml:space="preserve"> po uzgodnieniu z wojewodą – ze względu na fakt że przedmiotowy Raport oceny oddziaływania na środowisko nie wykazał znaczącego oddziaływania na środowisko. </w:t>
      </w:r>
      <w:r w:rsidRPr="001A2551">
        <w:rPr>
          <w:rFonts w:asciiTheme="minorHAnsi" w:hAnsiTheme="minorHAnsi"/>
          <w:sz w:val="24"/>
          <w:szCs w:val="24"/>
          <w:lang w:val="pl-PL"/>
        </w:rPr>
        <w:t>Ponadto wskazuje się że zgodnie z § 4.  5. 1) przedsięwzięcie spełnia przesłankę cytowanego ustępu odstąpienia od zakazu jego realizacji,</w:t>
      </w:r>
      <w:r w:rsidRPr="001A2551">
        <w:rPr>
          <w:rFonts w:asciiTheme="minorHAnsi" w:hAnsiTheme="minorHAnsi"/>
          <w:b/>
          <w:sz w:val="24"/>
          <w:szCs w:val="24"/>
          <w:u w:val="single"/>
          <w:lang w:val="pl-PL"/>
        </w:rPr>
        <w:t xml:space="preserve"> </w:t>
      </w:r>
      <w:r w:rsidRPr="001A2551">
        <w:rPr>
          <w:rFonts w:asciiTheme="minorHAnsi" w:hAnsiTheme="minorHAnsi"/>
          <w:sz w:val="24"/>
          <w:szCs w:val="24"/>
          <w:lang w:val="pl-PL"/>
        </w:rPr>
        <w:t>ponieważ zgodnie z planem zagospodarowania przestrzennego działka nr 98, obręb Komorowo w Gminie Łukta przeznaczona jest na cele produkcyjne - przedmiotowa działka zgodnie MPZP (UCHWAŁA NR XVII 257/2001 RADY GMINY W ŁUKCIE z dnia 30 kwietnia 2001 roku w sprawie: miejscowego planu zagospodarowania przestrzennego wsi Łukta) znajduje się na obszarze UR - Teren projektowanych zakładów rzemieślniczych, produkcyjnych, składowych. Dokumentacja w</w:t>
      </w:r>
      <w:r w:rsidRPr="001A2551">
        <w:rPr>
          <w:rFonts w:asciiTheme="minorHAnsi" w:hAnsiTheme="minorHAnsi"/>
          <w:lang w:val="pl-PL"/>
        </w:rPr>
        <w:t xml:space="preserve"> postaci niniejszego Raportu ooś dla planowanego przedsięwzięcia nie wykazała znaczącego oddziaływania na środowisko planowanego przedsięwzięcia.</w:t>
      </w:r>
    </w:p>
    <w:p w:rsidR="0002397C" w:rsidRDefault="0002397C" w:rsidP="00505C94">
      <w:pPr>
        <w:pStyle w:val="Styl"/>
        <w:numPr>
          <w:ilvl w:val="0"/>
          <w:numId w:val="48"/>
        </w:numPr>
        <w:shd w:val="clear" w:color="auto" w:fill="FCFFFF"/>
        <w:tabs>
          <w:tab w:val="left" w:pos="394"/>
        </w:tabs>
        <w:ind w:left="426" w:right="100" w:hanging="426"/>
        <w:jc w:val="both"/>
        <w:rPr>
          <w:rFonts w:asciiTheme="minorHAnsi" w:hAnsiTheme="minorHAnsi"/>
        </w:rPr>
      </w:pPr>
      <w:r>
        <w:rPr>
          <w:rFonts w:asciiTheme="minorHAnsi" w:hAnsiTheme="minorHAnsi"/>
          <w:iCs/>
          <w:shd w:val="clear" w:color="auto" w:fill="FCFFFF"/>
          <w:lang w:bidi="he-IL"/>
        </w:rPr>
        <w:t xml:space="preserve">W wyniku realizacji i eksploatacji planowanego przedsięwzięcia nie nastąpi naruszenie przepisów </w:t>
      </w:r>
      <w:r>
        <w:rPr>
          <w:rFonts w:asciiTheme="minorHAnsi" w:hAnsiTheme="minorHAnsi" w:cs="Times New Roman"/>
          <w:shd w:val="clear" w:color="auto" w:fill="FCFFFF"/>
          <w:lang w:bidi="he-IL"/>
        </w:rPr>
        <w:t xml:space="preserve">o </w:t>
      </w:r>
      <w:r>
        <w:rPr>
          <w:rFonts w:asciiTheme="minorHAnsi" w:hAnsiTheme="minorHAnsi"/>
          <w:iCs/>
          <w:shd w:val="clear" w:color="auto" w:fill="FCFFFF"/>
          <w:lang w:bidi="he-IL"/>
        </w:rPr>
        <w:t xml:space="preserve">ochronie gatunkowej zwierząt, roślin, grzybów. Działania mające </w:t>
      </w:r>
      <w:r>
        <w:rPr>
          <w:rFonts w:asciiTheme="minorHAnsi" w:hAnsiTheme="minorHAnsi" w:cs="Times New Roman"/>
          <w:shd w:val="clear" w:color="auto" w:fill="FCFFFF"/>
          <w:lang w:bidi="he-IL"/>
        </w:rPr>
        <w:t xml:space="preserve">na </w:t>
      </w:r>
      <w:r>
        <w:rPr>
          <w:rFonts w:asciiTheme="minorHAnsi" w:hAnsiTheme="minorHAnsi"/>
          <w:iCs/>
          <w:shd w:val="clear" w:color="auto" w:fill="FCFFFF"/>
          <w:lang w:bidi="he-IL"/>
        </w:rPr>
        <w:t>celu przeciwdziałanie ewentualnemu naruszeniu przepisów o ochronie gatunkowej nie są wymagane. Stanowiska roślin chronionych znajdują się poza zasięgiem oddziaływania planowanego przedsięwzięcia. A biorąc pod uwagę niską wartość przyrodniczą badanego obszaru, niewielki zakres jego  wykorzystania przez gatunki zwierząt (w tym do rozrodu m. in. okres lęgowy ptaków), zarówno w obszarze realizacji przedsięwzięcia oraz w zasięgu jego oddziaływania na etapie realizacji i funkcjonowania, nie wskazuje się potrzeby ograniczenia terminu realizacji inwestycji.</w:t>
      </w:r>
      <w:r w:rsidRPr="00B264E1">
        <w:t xml:space="preserve"> </w:t>
      </w:r>
      <w:r w:rsidRPr="00B264E1">
        <w:rPr>
          <w:rFonts w:asciiTheme="minorHAnsi" w:hAnsiTheme="minorHAnsi"/>
          <w:iCs/>
          <w:shd w:val="clear" w:color="auto" w:fill="FCFFFF"/>
          <w:lang w:bidi="he-IL"/>
        </w:rPr>
        <w:t>Niemniej przewidziany przez inwestora termin rozpoczęcia realizacji to 15- 30 lipiec, realizacja ma trwać 1,5 miesiąca; więc termin zakończenia będzie przypadał na koniec września. Jest to okres pozalęgowy ptaków – co będzie minimalizować oddziaływanie przedsięwzięcia na awifaunę.</w:t>
      </w:r>
    </w:p>
    <w:p w:rsidR="0002397C" w:rsidRDefault="0002397C" w:rsidP="00505C94">
      <w:pPr>
        <w:pStyle w:val="Akapitzlist"/>
        <w:widowControl w:val="0"/>
        <w:numPr>
          <w:ilvl w:val="0"/>
          <w:numId w:val="48"/>
        </w:numPr>
        <w:tabs>
          <w:tab w:val="left" w:pos="-2977"/>
        </w:tabs>
        <w:snapToGrid w:val="0"/>
        <w:ind w:left="426" w:hanging="426"/>
        <w:jc w:val="both"/>
        <w:rPr>
          <w:rFonts w:asciiTheme="minorHAnsi" w:hAnsiTheme="minorHAnsi" w:cs="Arial"/>
        </w:rPr>
      </w:pPr>
      <w:r>
        <w:rPr>
          <w:rFonts w:asciiTheme="minorHAnsi" w:hAnsiTheme="minorHAnsi" w:cs="Arial"/>
        </w:rPr>
        <w:t>Na przedmiotowym obszarze zadrzewienia i zakrzaczenia nie występują. Inwestycja nie wymaga wycinki drzew i krzewów.</w:t>
      </w:r>
    </w:p>
    <w:p w:rsidR="0002397C" w:rsidRPr="00B33971" w:rsidRDefault="0002397C" w:rsidP="00505C94">
      <w:pPr>
        <w:pStyle w:val="Akapitzlist"/>
        <w:widowControl w:val="0"/>
        <w:numPr>
          <w:ilvl w:val="0"/>
          <w:numId w:val="48"/>
        </w:numPr>
        <w:tabs>
          <w:tab w:val="left" w:pos="-2977"/>
        </w:tabs>
        <w:snapToGrid w:val="0"/>
        <w:ind w:left="426" w:hanging="426"/>
        <w:jc w:val="both"/>
        <w:rPr>
          <w:rFonts w:asciiTheme="minorHAnsi" w:eastAsia="PMingLiU" w:hAnsiTheme="minorHAnsi"/>
          <w:lang w:eastAsia="en-US"/>
        </w:rPr>
      </w:pPr>
      <w:r w:rsidRPr="00B33971">
        <w:rPr>
          <w:rFonts w:asciiTheme="minorHAnsi" w:hAnsiTheme="minorHAnsi"/>
        </w:rPr>
        <w:t>Analiza wyników obliczonego równoważnego poziomu hałasu w otoczeniu analizowanego obiektu pozwala stwierdzić, że poziom dopuszczalny poziom emitowanego hałasu zamyka się w granicach działki, a w przypadku zachodniej granicy działki – zamyka się w granicach przebiegającej tam drogi publicznej, a zatem jest zgodny z obowiązującymi przepisami i nie powoduje przekroczeń na terenie sąsiednich działek objętych prawną ochroną przed ponadnormatywnym hałasem.</w:t>
      </w:r>
    </w:p>
    <w:p w:rsidR="0002397C" w:rsidRPr="0002397C" w:rsidRDefault="0002397C" w:rsidP="00505C94">
      <w:pPr>
        <w:pStyle w:val="Akapitzlist"/>
        <w:numPr>
          <w:ilvl w:val="0"/>
          <w:numId w:val="48"/>
        </w:numPr>
        <w:ind w:left="426" w:hanging="426"/>
        <w:jc w:val="both"/>
        <w:rPr>
          <w:rFonts w:asciiTheme="minorHAnsi" w:hAnsiTheme="minorHAnsi"/>
        </w:rPr>
      </w:pPr>
      <w:r w:rsidRPr="0002397C">
        <w:rPr>
          <w:rFonts w:asciiTheme="minorHAnsi" w:hAnsiTheme="minorHAnsi"/>
        </w:rPr>
        <w:t>Na podstawie dokonanych obliczeń można stwierdzić, że godzinne maksymalne stężenia wszystkich emitowanych substancji, poza terenem należącym do inwestora nie przekraczają dopuszczalnych wartości odniesienia.</w:t>
      </w:r>
    </w:p>
    <w:p w:rsidR="0002397C" w:rsidRPr="0002397C" w:rsidRDefault="0002397C" w:rsidP="00505C94">
      <w:pPr>
        <w:pStyle w:val="Akapitzlist"/>
        <w:numPr>
          <w:ilvl w:val="0"/>
          <w:numId w:val="48"/>
        </w:numPr>
        <w:ind w:left="426" w:hanging="426"/>
        <w:jc w:val="both"/>
        <w:rPr>
          <w:rFonts w:asciiTheme="minorHAnsi" w:hAnsiTheme="minorHAnsi"/>
        </w:rPr>
      </w:pPr>
      <w:r w:rsidRPr="0002397C">
        <w:rPr>
          <w:rFonts w:asciiTheme="minorHAnsi" w:hAnsiTheme="minorHAnsi"/>
        </w:rPr>
        <w:lastRenderedPageBreak/>
        <w:t>Obliczone na poziomie II kondygnacji /6 m npt./ zabudowy mieszkaniowej, maksymalne stężenia wszystkich emitowanych substancji nie przekraczają dopuszczalnych wartości odniesienia dla tych substancji.</w:t>
      </w:r>
    </w:p>
    <w:p w:rsidR="0002397C" w:rsidRPr="0002397C" w:rsidRDefault="0002397C" w:rsidP="00505C94">
      <w:pPr>
        <w:pStyle w:val="Akapitzlist"/>
        <w:numPr>
          <w:ilvl w:val="0"/>
          <w:numId w:val="48"/>
        </w:numPr>
        <w:spacing w:before="240"/>
        <w:ind w:left="426" w:hanging="426"/>
        <w:jc w:val="both"/>
        <w:rPr>
          <w:rFonts w:asciiTheme="minorHAnsi" w:hAnsiTheme="minorHAnsi"/>
        </w:rPr>
      </w:pPr>
      <w:r w:rsidRPr="0002397C">
        <w:rPr>
          <w:rFonts w:asciiTheme="minorHAnsi" w:hAnsiTheme="minorHAnsi"/>
        </w:rPr>
        <w:t xml:space="preserve">Na podstawie dokonanych obliczeń można stwierdzić, że obliczone stężenia emitowanych substancji w otoczeniu analizowanego obiektu nie powodują przekroczenia dopuszczalnych norm. </w:t>
      </w:r>
    </w:p>
    <w:p w:rsidR="009B0BDD" w:rsidRPr="00CA4F55" w:rsidRDefault="0002397C" w:rsidP="009B0BDD">
      <w:pPr>
        <w:pStyle w:val="Akapitzlist"/>
        <w:widowControl w:val="0"/>
        <w:numPr>
          <w:ilvl w:val="0"/>
          <w:numId w:val="31"/>
        </w:numPr>
        <w:tabs>
          <w:tab w:val="left" w:pos="-2977"/>
        </w:tabs>
        <w:snapToGrid w:val="0"/>
        <w:ind w:left="426" w:hanging="426"/>
        <w:jc w:val="both"/>
        <w:rPr>
          <w:rFonts w:asciiTheme="minorHAnsi" w:eastAsia="PMingLiU" w:hAnsiTheme="minorHAnsi"/>
          <w:lang w:eastAsia="en-US"/>
        </w:rPr>
      </w:pPr>
      <w:r>
        <w:rPr>
          <w:rFonts w:asciiTheme="minorHAnsi" w:eastAsia="PMingLiU" w:hAnsiTheme="minorHAnsi"/>
          <w:lang w:eastAsia="en-US"/>
        </w:rPr>
        <w:t xml:space="preserve">W wyniku </w:t>
      </w:r>
      <w:r w:rsidRPr="00CA4F55">
        <w:rPr>
          <w:rFonts w:asciiTheme="minorHAnsi" w:eastAsia="PMingLiU" w:hAnsiTheme="minorHAnsi"/>
          <w:lang w:eastAsia="en-US"/>
        </w:rPr>
        <w:t>kumulacji z innymi przedsięwzięciami</w:t>
      </w:r>
      <w:r>
        <w:rPr>
          <w:rFonts w:asciiTheme="minorHAnsi" w:eastAsia="PMingLiU" w:hAnsiTheme="minorHAnsi"/>
          <w:lang w:eastAsia="en-US"/>
        </w:rPr>
        <w:t xml:space="preserve"> nie nastąpi </w:t>
      </w:r>
      <w:r w:rsidRPr="00DA77F0">
        <w:rPr>
          <w:rFonts w:asciiTheme="minorHAnsi" w:hAnsiTheme="minorHAnsi"/>
        </w:rPr>
        <w:t>przekrocze</w:t>
      </w:r>
      <w:r>
        <w:rPr>
          <w:rFonts w:asciiTheme="minorHAnsi" w:hAnsiTheme="minorHAnsi"/>
        </w:rPr>
        <w:t>nie</w:t>
      </w:r>
      <w:r w:rsidRPr="00DA77F0">
        <w:rPr>
          <w:rFonts w:asciiTheme="minorHAnsi" w:hAnsiTheme="minorHAnsi"/>
        </w:rPr>
        <w:t xml:space="preserve"> ustalonych wartości dopuszczalnych w środowisku</w:t>
      </w:r>
      <w:r w:rsidRPr="00CA4F55">
        <w:rPr>
          <w:rFonts w:asciiTheme="minorHAnsi" w:eastAsia="PMingLiU" w:hAnsiTheme="minorHAnsi"/>
          <w:lang w:eastAsia="en-US"/>
        </w:rPr>
        <w:t>: najbliższy zakład zlokalizowany w sąsiedztwie znajduje się w odl. 100 m (ubojnia drobiu), na tej samej działce nr 98 zlokalizowany będzie również zakład hodowli ryb; przewidywana kumulacja może dotyczyć transportu drogowego, jednak jest ona znikoma z uwagi na fakt iż, do planowanej przetwórni transport będzie odbywał się w ilości maks. 2 samochody dziennie o ład. do 3,5 t</w:t>
      </w:r>
      <w:r w:rsidR="009B0BDD">
        <w:rPr>
          <w:rFonts w:asciiTheme="minorHAnsi" w:eastAsia="PMingLiU" w:hAnsiTheme="minorHAnsi"/>
          <w:lang w:eastAsia="en-US"/>
        </w:rPr>
        <w:t xml:space="preserve">. </w:t>
      </w:r>
      <w:r w:rsidR="009B0BDD">
        <w:rPr>
          <w:rFonts w:asciiTheme="minorHAnsi" w:eastAsia="PMingLiU" w:hAnsiTheme="minorHAnsi"/>
          <w:lang w:eastAsia="en-US"/>
        </w:rPr>
        <w:t>Potwierdzała to analiza emisji hałasu oraz do powietrza atmosferycznego.</w:t>
      </w:r>
    </w:p>
    <w:p w:rsidR="0002397C" w:rsidRPr="00036B85" w:rsidRDefault="0002397C" w:rsidP="00505C94">
      <w:pPr>
        <w:widowControl w:val="0"/>
        <w:numPr>
          <w:ilvl w:val="0"/>
          <w:numId w:val="48"/>
        </w:numPr>
        <w:shd w:val="clear" w:color="auto" w:fill="FFFFFF"/>
        <w:tabs>
          <w:tab w:val="left" w:pos="-2977"/>
        </w:tabs>
        <w:snapToGrid w:val="0"/>
        <w:spacing w:before="5"/>
        <w:ind w:left="426" w:hanging="426"/>
        <w:jc w:val="both"/>
        <w:rPr>
          <w:rFonts w:asciiTheme="minorHAnsi" w:hAnsiTheme="minorHAnsi"/>
          <w:sz w:val="24"/>
          <w:szCs w:val="24"/>
          <w:lang w:val="pl-PL"/>
        </w:rPr>
      </w:pPr>
      <w:r w:rsidRPr="00036B85">
        <w:rPr>
          <w:rFonts w:asciiTheme="minorHAnsi" w:hAnsiTheme="minorHAnsi"/>
          <w:sz w:val="24"/>
          <w:szCs w:val="24"/>
          <w:lang w:val="pl-PL"/>
        </w:rPr>
        <w:t>Planowane przedsięwzięcie nie zagraża możliwości osiągnięcia celów środowiskowych zarówno w odniesieniu do wód powierzchniowych (PLRW 20001856329 Marąg) jak i podziemnych (PLGW 240019). W obszarze lokalizacji przedsięwzięcia nie stwierdzono stref ochronnych ujęć wód oraz ich stref ochrony.</w:t>
      </w:r>
      <w:r w:rsidRPr="00036B85">
        <w:rPr>
          <w:rFonts w:asciiTheme="minorHAnsi" w:hAnsiTheme="minorHAnsi"/>
          <w:b/>
          <w:sz w:val="24"/>
          <w:szCs w:val="24"/>
          <w:lang w:val="pl-PL"/>
        </w:rPr>
        <w:t xml:space="preserve"> </w:t>
      </w:r>
      <w:r w:rsidRPr="00036B85">
        <w:rPr>
          <w:rFonts w:asciiTheme="minorHAnsi" w:hAnsiTheme="minorHAnsi"/>
          <w:sz w:val="24"/>
          <w:szCs w:val="24"/>
          <w:lang w:val="pl-PL"/>
        </w:rPr>
        <w:t>Nie wykazano możliwości oddziaływania na stan wód powierzchniowych i podziemnych planowanego przedsięwzięcia – oddziaływanie to będzie neutralne</w:t>
      </w:r>
    </w:p>
    <w:p w:rsidR="0002397C" w:rsidRPr="00036B85" w:rsidRDefault="0002397C" w:rsidP="00505C94">
      <w:pPr>
        <w:widowControl w:val="0"/>
        <w:numPr>
          <w:ilvl w:val="0"/>
          <w:numId w:val="48"/>
        </w:numPr>
        <w:shd w:val="clear" w:color="auto" w:fill="FFFFFF"/>
        <w:tabs>
          <w:tab w:val="left" w:pos="394"/>
        </w:tabs>
        <w:snapToGrid w:val="0"/>
        <w:spacing w:before="5"/>
        <w:ind w:left="426" w:hanging="426"/>
        <w:jc w:val="both"/>
        <w:rPr>
          <w:rFonts w:asciiTheme="minorHAnsi" w:hAnsiTheme="minorHAnsi"/>
          <w:sz w:val="24"/>
          <w:szCs w:val="24"/>
          <w:lang w:val="pl-PL"/>
        </w:rPr>
      </w:pPr>
      <w:r w:rsidRPr="00036B85">
        <w:rPr>
          <w:rFonts w:asciiTheme="minorHAnsi" w:hAnsiTheme="minorHAnsi"/>
          <w:sz w:val="24"/>
          <w:szCs w:val="24"/>
          <w:lang w:val="pl-PL"/>
        </w:rPr>
        <w:t>Planowane przedsięwzięcie będzie posiadało właściwe zabezpieczenia techniczno-organizacyjne na wypadek wystąpienia awarii przemysłowej</w:t>
      </w:r>
      <w:r w:rsidRPr="00036B85">
        <w:rPr>
          <w:rFonts w:asciiTheme="minorHAnsi" w:hAnsiTheme="minorHAnsi"/>
          <w:sz w:val="24"/>
          <w:szCs w:val="24"/>
          <w:shd w:val="clear" w:color="auto" w:fill="FEFFFF"/>
          <w:lang w:val="pl-PL"/>
        </w:rPr>
        <w:t xml:space="preserve"> (możliwe sytuacje awaryjne - pożar, awaria aparatów chłodniczych </w:t>
      </w:r>
      <w:r w:rsidRPr="00036B85">
        <w:rPr>
          <w:rFonts w:asciiTheme="minorHAnsi" w:hAnsiTheme="minorHAnsi"/>
          <w:w w:val="134"/>
          <w:sz w:val="24"/>
          <w:szCs w:val="24"/>
          <w:shd w:val="clear" w:color="auto" w:fill="FEFFFF"/>
          <w:lang w:val="pl-PL"/>
        </w:rPr>
        <w:t xml:space="preserve">i </w:t>
      </w:r>
      <w:r w:rsidRPr="00036B85">
        <w:rPr>
          <w:rFonts w:asciiTheme="minorHAnsi" w:hAnsiTheme="minorHAnsi"/>
          <w:sz w:val="24"/>
          <w:szCs w:val="24"/>
          <w:shd w:val="clear" w:color="auto" w:fill="FEFFFF"/>
          <w:lang w:val="pl-PL"/>
        </w:rPr>
        <w:t>wentylacji)</w:t>
      </w:r>
      <w:r w:rsidRPr="00036B85">
        <w:rPr>
          <w:rFonts w:asciiTheme="minorHAnsi" w:hAnsiTheme="minorHAnsi"/>
          <w:sz w:val="24"/>
          <w:szCs w:val="24"/>
          <w:lang w:val="pl-PL"/>
        </w:rPr>
        <w:t>,</w:t>
      </w:r>
    </w:p>
    <w:p w:rsidR="0002397C" w:rsidRPr="00036B85" w:rsidRDefault="0002397C" w:rsidP="00505C94">
      <w:pPr>
        <w:widowControl w:val="0"/>
        <w:numPr>
          <w:ilvl w:val="0"/>
          <w:numId w:val="48"/>
        </w:numPr>
        <w:shd w:val="clear" w:color="auto" w:fill="FFFFFF"/>
        <w:tabs>
          <w:tab w:val="left" w:pos="394"/>
        </w:tabs>
        <w:snapToGrid w:val="0"/>
        <w:ind w:left="426" w:hanging="426"/>
        <w:jc w:val="both"/>
        <w:rPr>
          <w:rFonts w:asciiTheme="minorHAnsi" w:hAnsiTheme="minorHAnsi"/>
          <w:sz w:val="24"/>
          <w:szCs w:val="24"/>
          <w:lang w:val="pl-PL"/>
        </w:rPr>
      </w:pPr>
      <w:r w:rsidRPr="00036B85">
        <w:rPr>
          <w:rFonts w:asciiTheme="minorHAnsi" w:hAnsiTheme="minorHAnsi"/>
          <w:sz w:val="24"/>
          <w:szCs w:val="24"/>
          <w:lang w:val="pl-PL"/>
        </w:rPr>
        <w:t>Instalacja nie należy do tych, dla których występuje obowiązek posiadania pozwolenia zintegrowanego,</w:t>
      </w:r>
    </w:p>
    <w:p w:rsidR="0002397C" w:rsidRPr="00036B85" w:rsidRDefault="0002397C" w:rsidP="00505C94">
      <w:pPr>
        <w:widowControl w:val="0"/>
        <w:numPr>
          <w:ilvl w:val="0"/>
          <w:numId w:val="48"/>
        </w:numPr>
        <w:shd w:val="clear" w:color="auto" w:fill="FFFFFF"/>
        <w:tabs>
          <w:tab w:val="left" w:pos="394"/>
        </w:tabs>
        <w:snapToGrid w:val="0"/>
        <w:ind w:left="426" w:hanging="426"/>
        <w:jc w:val="both"/>
        <w:rPr>
          <w:rFonts w:asciiTheme="minorHAnsi" w:hAnsiTheme="minorHAnsi"/>
          <w:sz w:val="24"/>
          <w:szCs w:val="24"/>
          <w:lang w:val="pl-PL"/>
        </w:rPr>
      </w:pPr>
      <w:r w:rsidRPr="00036B85">
        <w:rPr>
          <w:rFonts w:asciiTheme="minorHAnsi" w:hAnsiTheme="minorHAnsi"/>
          <w:sz w:val="24"/>
          <w:szCs w:val="24"/>
          <w:lang w:val="pl-PL"/>
        </w:rPr>
        <w:t>Funkcjonowanie projektowanej inwestycji nie spowoduje potrzeby zmiany sposobu użytkowania działek sąsiednich,</w:t>
      </w:r>
    </w:p>
    <w:p w:rsidR="0038077A" w:rsidRPr="00036B85" w:rsidRDefault="0038077A" w:rsidP="0038077A">
      <w:pPr>
        <w:shd w:val="clear" w:color="auto" w:fill="FFFFFF"/>
        <w:tabs>
          <w:tab w:val="left" w:pos="394"/>
        </w:tabs>
        <w:jc w:val="both"/>
        <w:rPr>
          <w:rFonts w:asciiTheme="minorHAnsi" w:hAnsiTheme="minorHAnsi"/>
          <w:sz w:val="24"/>
          <w:szCs w:val="24"/>
          <w:lang w:val="pl-PL"/>
        </w:rPr>
      </w:pPr>
    </w:p>
    <w:p w:rsidR="000044EF" w:rsidRDefault="000044EF" w:rsidP="000044EF">
      <w:pPr>
        <w:rPr>
          <w:rFonts w:ascii="Arial" w:hAnsi="Arial" w:cs="Arial"/>
          <w:b/>
          <w:bCs/>
          <w:sz w:val="20"/>
          <w:szCs w:val="20"/>
          <w:lang w:val="pl-PL"/>
        </w:rPr>
      </w:pPr>
      <w:r>
        <w:rPr>
          <w:rFonts w:ascii="Arial" w:hAnsi="Arial" w:cs="Arial"/>
          <w:b/>
          <w:bCs/>
          <w:sz w:val="20"/>
          <w:szCs w:val="20"/>
          <w:lang w:val="pl-PL"/>
        </w:rPr>
        <w:t>WNIOSKI I ZALECENIA (p</w:t>
      </w:r>
      <w:r w:rsidRPr="002A7DE1">
        <w:rPr>
          <w:rFonts w:ascii="Arial" w:hAnsi="Arial" w:cs="Arial"/>
          <w:b/>
          <w:bCs/>
          <w:sz w:val="20"/>
          <w:szCs w:val="20"/>
          <w:lang w:val="pl-PL"/>
        </w:rPr>
        <w:t>roponowane warunki realizacji przedsięwzięcia</w:t>
      </w:r>
      <w:r>
        <w:rPr>
          <w:rFonts w:ascii="Arial" w:hAnsi="Arial" w:cs="Arial"/>
          <w:b/>
          <w:bCs/>
          <w:sz w:val="20"/>
          <w:szCs w:val="20"/>
          <w:lang w:val="pl-PL"/>
        </w:rPr>
        <w:t>)</w:t>
      </w:r>
    </w:p>
    <w:p w:rsidR="000044EF" w:rsidRDefault="000044EF" w:rsidP="000044EF">
      <w:pPr>
        <w:ind w:left="619"/>
        <w:rPr>
          <w:rFonts w:ascii="Arial" w:hAnsi="Arial" w:cs="Arial"/>
          <w:b/>
          <w:bCs/>
          <w:sz w:val="20"/>
          <w:szCs w:val="20"/>
          <w:lang w:val="pl-PL"/>
        </w:rPr>
      </w:pPr>
    </w:p>
    <w:p w:rsidR="000044EF" w:rsidRDefault="000044EF" w:rsidP="000044EF">
      <w:pPr>
        <w:ind w:firstLine="619"/>
        <w:jc w:val="both"/>
        <w:rPr>
          <w:rFonts w:asciiTheme="minorHAnsi" w:hAnsiTheme="minorHAnsi"/>
          <w:sz w:val="24"/>
          <w:szCs w:val="24"/>
          <w:lang w:val="pl-PL"/>
        </w:rPr>
      </w:pPr>
      <w:r>
        <w:rPr>
          <w:rFonts w:asciiTheme="minorHAnsi" w:hAnsiTheme="minorHAnsi"/>
          <w:sz w:val="24"/>
          <w:szCs w:val="24"/>
          <w:lang w:val="pl-PL"/>
        </w:rPr>
        <w:t>P</w:t>
      </w:r>
      <w:r w:rsidRPr="00780445">
        <w:rPr>
          <w:rFonts w:asciiTheme="minorHAnsi" w:hAnsiTheme="minorHAnsi"/>
          <w:sz w:val="24"/>
          <w:szCs w:val="24"/>
          <w:lang w:val="pl-PL"/>
        </w:rPr>
        <w:t>rojektowane przedsięwzięcie nie spowoduje naruszenia obowiązujących norm</w:t>
      </w:r>
      <w:r>
        <w:rPr>
          <w:rFonts w:asciiTheme="minorHAnsi" w:hAnsiTheme="minorHAnsi"/>
          <w:sz w:val="24"/>
          <w:szCs w:val="24"/>
          <w:lang w:val="pl-PL"/>
        </w:rPr>
        <w:t xml:space="preserve"> </w:t>
      </w:r>
      <w:r w:rsidRPr="00780445">
        <w:rPr>
          <w:rFonts w:asciiTheme="minorHAnsi" w:hAnsiTheme="minorHAnsi"/>
          <w:sz w:val="24"/>
          <w:szCs w:val="24"/>
          <w:lang w:val="pl-PL"/>
        </w:rPr>
        <w:t>jakościowych powietrza poza terenem działki będącej we władaniu Inwestora,</w:t>
      </w:r>
      <w:r>
        <w:rPr>
          <w:rFonts w:asciiTheme="minorHAnsi" w:hAnsiTheme="minorHAnsi"/>
          <w:sz w:val="24"/>
          <w:szCs w:val="24"/>
          <w:lang w:val="pl-PL"/>
        </w:rPr>
        <w:t xml:space="preserve"> </w:t>
      </w:r>
      <w:r w:rsidRPr="00780445">
        <w:rPr>
          <w:rFonts w:asciiTheme="minorHAnsi" w:hAnsiTheme="minorHAnsi"/>
          <w:sz w:val="24"/>
          <w:szCs w:val="24"/>
          <w:lang w:val="pl-PL"/>
        </w:rPr>
        <w:t>hałas emitowany z instalacji nie pogorszy w sposób ponadnormatywny istniejącego k</w:t>
      </w:r>
      <w:r>
        <w:rPr>
          <w:rFonts w:asciiTheme="minorHAnsi" w:hAnsiTheme="minorHAnsi"/>
          <w:sz w:val="24"/>
          <w:szCs w:val="24"/>
          <w:lang w:val="pl-PL"/>
        </w:rPr>
        <w:t xml:space="preserve">limatu akustycznego w otoczeniu. </w:t>
      </w:r>
    </w:p>
    <w:p w:rsidR="00B264E1" w:rsidRPr="00B264E1" w:rsidRDefault="000044EF" w:rsidP="00B264E1">
      <w:pPr>
        <w:ind w:firstLine="619"/>
        <w:jc w:val="both"/>
        <w:rPr>
          <w:rFonts w:asciiTheme="minorHAnsi" w:hAnsiTheme="minorHAnsi"/>
          <w:sz w:val="24"/>
          <w:szCs w:val="24"/>
          <w:lang w:val="pl-PL"/>
        </w:rPr>
      </w:pPr>
      <w:r w:rsidRPr="000D1119">
        <w:rPr>
          <w:rFonts w:asciiTheme="minorHAnsi" w:hAnsiTheme="minorHAnsi"/>
          <w:sz w:val="24"/>
          <w:szCs w:val="24"/>
          <w:lang w:val="pl-PL"/>
        </w:rPr>
        <w:t>W wyniku realizacji i eksploatacji planowanego przedsięwzięcia nie nastąpi naruszenie przepisów o ochronie gatunkowej zwierząt, roślin, grzybów. Działania mające na celu przeciwdziałanie ewentualnemu naruszeniu przepisów o ochronie gatunkowej nie są wymagane. Stanowiska roślin chronionych znajdują się poza zasięgiem oddziaływania planowanego przedsięwzięcia. A biorąc pod uwagę niską wartość przyrodniczą badanego obszaru, niewielki zakres jego  wykorzystania przez gatunki zwierząt (w tym do rozrodu m. in. okres lęgowy ptaków), zarówno w obszarze realizacji przedsięwzięcia oraz w zasięgu jego oddziaływania na etapie realizacji i funkcjonowania, nie wskazuje się potrzeby ograniczenia terminu realizacji inwestycji.</w:t>
      </w:r>
      <w:r w:rsidRPr="00780445">
        <w:rPr>
          <w:lang w:val="pl-PL"/>
        </w:rPr>
        <w:t xml:space="preserve"> </w:t>
      </w:r>
      <w:r w:rsidR="00B264E1" w:rsidRPr="00B264E1">
        <w:rPr>
          <w:rFonts w:asciiTheme="minorHAnsi" w:hAnsiTheme="minorHAnsi"/>
          <w:sz w:val="24"/>
          <w:szCs w:val="24"/>
          <w:lang w:val="pl-PL"/>
        </w:rPr>
        <w:t xml:space="preserve">Niemniej przewidziany przez inwestora termin rozpoczęcia realizacji to 15- 30 lipiec, realizacja ma trwać 1,5 miesiąca; więc termin zakończenia będzie przypadał na koniec września. Jest to okres pozalęgowy ptaków – co będzie minimalizować oddziaływanie przedsięwzięcia na awifaunę. </w:t>
      </w:r>
    </w:p>
    <w:p w:rsidR="000044EF" w:rsidRDefault="000044EF" w:rsidP="000044EF">
      <w:pPr>
        <w:ind w:firstLine="619"/>
        <w:jc w:val="both"/>
        <w:rPr>
          <w:lang w:val="pl-PL"/>
        </w:rPr>
      </w:pPr>
    </w:p>
    <w:p w:rsidR="000044EF" w:rsidRPr="000D1119" w:rsidRDefault="000044EF" w:rsidP="00141EF6">
      <w:pPr>
        <w:ind w:firstLine="619"/>
        <w:jc w:val="both"/>
        <w:rPr>
          <w:rFonts w:asciiTheme="minorHAnsi" w:hAnsiTheme="minorHAnsi"/>
          <w:sz w:val="24"/>
          <w:szCs w:val="24"/>
          <w:lang w:val="pl-PL"/>
        </w:rPr>
      </w:pPr>
      <w:r w:rsidRPr="000044EF">
        <w:rPr>
          <w:rFonts w:asciiTheme="minorHAnsi" w:hAnsiTheme="minorHAnsi"/>
          <w:b/>
          <w:sz w:val="24"/>
          <w:szCs w:val="24"/>
          <w:lang w:val="pl-PL"/>
        </w:rPr>
        <w:lastRenderedPageBreak/>
        <w:t>W czasie wykonywania prac związanych z realizacją przedsięwzięcia</w:t>
      </w:r>
      <w:r w:rsidRPr="00780445">
        <w:rPr>
          <w:rFonts w:asciiTheme="minorHAnsi" w:hAnsiTheme="minorHAnsi"/>
          <w:sz w:val="24"/>
          <w:szCs w:val="24"/>
          <w:lang w:val="pl-PL"/>
        </w:rPr>
        <w:t xml:space="preserve"> w celu ograniczenia do minimum negatywnego wpływu na środowisko przyrodnicze oraz zdrowie ludzi maja być zastosowane następujące działania:</w:t>
      </w:r>
    </w:p>
    <w:p w:rsidR="000044EF" w:rsidRPr="000D1119"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zaplanować wszelkie operacje z użyciem ciężkiego sprzętu tak by były prowadzone wyłącznie w porze dziennej (między 6.00 a 22.00)</w:t>
      </w:r>
    </w:p>
    <w:p w:rsidR="000044EF" w:rsidRPr="000D1119"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stosować sprzęt w dobrym stanie technicznym zgodnie z wymaganiami określonymi w rozporządzeniu Ministra Gospodarki z dnia 21 grudnia 2005r. w sprawie zasadniczych wymagań dla urządzeń używanych na zewnątrz pomieszczeń w zakresie emisji hałasu do środowiska [Dz. U. z 2005r. nr 263, poz. 2202]</w:t>
      </w:r>
    </w:p>
    <w:p w:rsidR="000044EF" w:rsidRPr="000D1119"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przestrzegać zasady wyłączania silników w czasie przerw w pracy</w:t>
      </w:r>
    </w:p>
    <w:p w:rsidR="000044EF"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2A7DE1">
        <w:rPr>
          <w:rFonts w:asciiTheme="minorHAnsi" w:hAnsiTheme="minorHAnsi"/>
          <w:sz w:val="24"/>
          <w:szCs w:val="24"/>
          <w:lang w:val="pl-PL"/>
        </w:rPr>
        <w:t>nie składować urobku z wykopów ani innych materiałów i środków chemicznych pod koronami drzew na skraju działki objętej przedsięwzięciem</w:t>
      </w:r>
    </w:p>
    <w:p w:rsidR="000044EF"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2A7DE1">
        <w:rPr>
          <w:rFonts w:asciiTheme="minorHAnsi" w:hAnsiTheme="minorHAnsi"/>
          <w:sz w:val="24"/>
          <w:szCs w:val="24"/>
          <w:lang w:val="pl-PL"/>
        </w:rPr>
        <w:t>uporządkować plac budowy oraz wykonać prace rekultywacyjne tak, aby nie zmienić niwelety terenu;</w:t>
      </w:r>
    </w:p>
    <w:p w:rsidR="000044EF" w:rsidRPr="000D1119"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Wykonawca zobowiązany jest do organizowania prac budowlanych w sposób ograniczających wszelkie ucią</w:t>
      </w:r>
      <w:r>
        <w:rPr>
          <w:rFonts w:asciiTheme="minorHAnsi" w:hAnsiTheme="minorHAnsi"/>
          <w:sz w:val="24"/>
          <w:szCs w:val="24"/>
          <w:lang w:val="pl-PL"/>
        </w:rPr>
        <w:t xml:space="preserve">żliwości do niezbędnemu minimum. W tym </w:t>
      </w:r>
      <w:r w:rsidRPr="000D1119">
        <w:rPr>
          <w:rFonts w:asciiTheme="minorHAnsi" w:hAnsiTheme="minorHAnsi"/>
          <w:sz w:val="24"/>
          <w:szCs w:val="24"/>
          <w:lang w:val="pl-PL"/>
        </w:rPr>
        <w:t>maksymalnie ograniczyć czas budowy poszczególnych etapów poprzez odpowiednie zaplanowanie procesu budowlanego</w:t>
      </w:r>
    </w:p>
    <w:p w:rsidR="000044EF" w:rsidRPr="000D1119" w:rsidRDefault="000044EF" w:rsidP="00141EF6">
      <w:pPr>
        <w:pStyle w:val="Akapitzlist"/>
        <w:numPr>
          <w:ilvl w:val="0"/>
          <w:numId w:val="30"/>
        </w:numPr>
        <w:jc w:val="both"/>
        <w:rPr>
          <w:rFonts w:asciiTheme="minorHAnsi" w:hAnsiTheme="minorHAnsi"/>
        </w:rPr>
      </w:pPr>
      <w:r w:rsidRPr="000D1119">
        <w:rPr>
          <w:rFonts w:asciiTheme="minorHAnsi" w:hAnsiTheme="minorHAnsi"/>
        </w:rPr>
        <w:t xml:space="preserve">Na okres realizacji inwestycji należy przewidzieć miejsca do czasowego gromadzenia odpadów pochodzących z prac budowlanych. Obowiązek zagospodarowania powstałych podczas budowy odpadów spoczywać ma na wykonawcy robót. Wykonawca zobowiązany jest do selektywnego magazynowania odpadów z uwzględnieniem zasad postępowania z odpadami niebezpiecznymi oraz z odpadami nadającymi się do powtórnego wykorzystania. Zaleca się zlecenie zagospodarowania odpadów </w:t>
      </w:r>
      <w:r w:rsidR="005B4895">
        <w:rPr>
          <w:rFonts w:asciiTheme="minorHAnsi" w:hAnsiTheme="minorHAnsi"/>
        </w:rPr>
        <w:t>[</w:t>
      </w:r>
      <w:r w:rsidR="005B4895" w:rsidRPr="00036B85">
        <w:rPr>
          <w:rFonts w:asciiTheme="minorHAnsi" w:hAnsiTheme="minorHAnsi"/>
        </w:rPr>
        <w:t>na etapie budowy</w:t>
      </w:r>
      <w:r w:rsidR="005B4895">
        <w:rPr>
          <w:rFonts w:asciiTheme="minorHAnsi" w:hAnsiTheme="minorHAnsi"/>
        </w:rPr>
        <w:t xml:space="preserve"> (realizacji)</w:t>
      </w:r>
      <w:r w:rsidR="005B4895" w:rsidRPr="00036B85">
        <w:rPr>
          <w:rFonts w:asciiTheme="minorHAnsi" w:hAnsiTheme="minorHAnsi"/>
        </w:rPr>
        <w:t xml:space="preserve"> i funkcjonowania</w:t>
      </w:r>
      <w:r w:rsidR="005B4895">
        <w:rPr>
          <w:rFonts w:asciiTheme="minorHAnsi" w:hAnsiTheme="minorHAnsi"/>
        </w:rPr>
        <w:t xml:space="preserve"> </w:t>
      </w:r>
      <w:r w:rsidRPr="000D1119">
        <w:rPr>
          <w:rFonts w:asciiTheme="minorHAnsi" w:hAnsiTheme="minorHAnsi"/>
        </w:rPr>
        <w:t>oraz ewentualnej likwidacji) firmie spełniającej wymogi określone w art. 27 ustawy o odpadach z 14 grudnia 2012 r. (Dz. U. z 2013 r. poz. 21</w:t>
      </w:r>
      <w:r w:rsidR="00B264E1">
        <w:rPr>
          <w:rFonts w:asciiTheme="minorHAnsi" w:hAnsiTheme="minorHAnsi"/>
        </w:rPr>
        <w:t>ze zm.</w:t>
      </w:r>
      <w:r w:rsidRPr="000D1119">
        <w:rPr>
          <w:rFonts w:asciiTheme="minorHAnsi" w:hAnsiTheme="minorHAnsi"/>
        </w:rPr>
        <w:t xml:space="preserve">). </w:t>
      </w:r>
      <w:r>
        <w:rPr>
          <w:rFonts w:asciiTheme="minorHAnsi" w:hAnsiTheme="minorHAnsi"/>
        </w:rPr>
        <w:t xml:space="preserve">Należy ograniczać do niezbędnych potrzeb </w:t>
      </w:r>
      <w:r w:rsidRPr="000D1119">
        <w:rPr>
          <w:rFonts w:asciiTheme="minorHAnsi" w:hAnsiTheme="minorHAnsi"/>
        </w:rPr>
        <w:t xml:space="preserve">rozmiar placu budowy zajmowanego na sprzęt, materiały budowlane, czasowe składowanie odpadów itp. W celu ograniczenia przekształceń środowiska przyrodniczego, </w:t>
      </w:r>
    </w:p>
    <w:p w:rsidR="000044EF" w:rsidRPr="00780445"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Pr>
          <w:rFonts w:asciiTheme="minorHAnsi" w:hAnsiTheme="minorHAnsi"/>
          <w:sz w:val="24"/>
          <w:szCs w:val="24"/>
          <w:lang w:val="pl-PL"/>
        </w:rPr>
        <w:t>W</w:t>
      </w:r>
      <w:r w:rsidRPr="00780445">
        <w:rPr>
          <w:rFonts w:asciiTheme="minorHAnsi" w:hAnsiTheme="minorHAnsi"/>
          <w:sz w:val="24"/>
          <w:szCs w:val="24"/>
          <w:lang w:val="pl-PL"/>
        </w:rPr>
        <w:t xml:space="preserve"> przypadku gdyby w okresie budowy ścieki socjalno-bytowe z zaplecza budowy nie mogły być odprowadzane do istniejącej sieci kanalizacyjnej</w:t>
      </w:r>
      <w:r>
        <w:rPr>
          <w:rFonts w:asciiTheme="minorHAnsi" w:hAnsiTheme="minorHAnsi"/>
          <w:sz w:val="24"/>
          <w:szCs w:val="24"/>
          <w:lang w:val="pl-PL"/>
        </w:rPr>
        <w:t xml:space="preserve"> </w:t>
      </w:r>
      <w:r w:rsidRPr="00780445">
        <w:rPr>
          <w:rFonts w:asciiTheme="minorHAnsi" w:hAnsiTheme="minorHAnsi"/>
          <w:sz w:val="24"/>
          <w:szCs w:val="24"/>
          <w:lang w:val="pl-PL"/>
        </w:rPr>
        <w:t xml:space="preserve">zapewnić pracownikom budowy przenośne kabiny sanitarne typu TOl TOl </w:t>
      </w:r>
    </w:p>
    <w:p w:rsidR="000044EF" w:rsidRPr="000D1119"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Zachować warunki bezpieczeństwa podczas wykonywania robót. Teren budowy oznakować i zabezpieczyć przed dostępem osób nieuprawnionych,</w:t>
      </w:r>
    </w:p>
    <w:p w:rsidR="000044EF" w:rsidRPr="000D1119"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Zabezpieczyć drogi dojazdowe i miejsca postoju ciężkiego sprzętu oraz składowania materiałów budowlanych przed skażeniem substancjami ropopochodnymi,</w:t>
      </w:r>
    </w:p>
    <w:p w:rsidR="000044EF" w:rsidRPr="000D1119"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Teren robót i dróg dojazdowych po realizacji inwestycji doprowadzić do stanu pierwotnego.</w:t>
      </w:r>
    </w:p>
    <w:p w:rsidR="000044EF" w:rsidRPr="00B264E1"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 xml:space="preserve">Przestrzegać wymagań środowiska a w szczególności art. 140, 141, 142 ustawy z dnia 27 kwietnia 2001r.  – Prawo Ochrony </w:t>
      </w:r>
      <w:r w:rsidRPr="00B264E1">
        <w:rPr>
          <w:rFonts w:asciiTheme="minorHAnsi" w:hAnsiTheme="minorHAnsi"/>
          <w:sz w:val="24"/>
          <w:szCs w:val="24"/>
          <w:lang w:val="pl-PL"/>
        </w:rPr>
        <w:t>Środowiska (</w:t>
      </w:r>
      <w:r w:rsidR="00B264E1" w:rsidRPr="00B264E1">
        <w:rPr>
          <w:rFonts w:asciiTheme="minorHAnsi" w:hAnsiTheme="minorHAnsi"/>
          <w:sz w:val="24"/>
          <w:szCs w:val="24"/>
          <w:lang w:val="pl-PL"/>
        </w:rPr>
        <w:t>tekst jednolity - Dz.U. 2013 poz. 1232 z późn. zmianami</w:t>
      </w:r>
      <w:r w:rsidRPr="00B264E1">
        <w:rPr>
          <w:rFonts w:asciiTheme="minorHAnsi" w:hAnsiTheme="minorHAnsi"/>
          <w:sz w:val="24"/>
          <w:szCs w:val="24"/>
          <w:lang w:val="pl-PL"/>
        </w:rPr>
        <w:t>).</w:t>
      </w:r>
    </w:p>
    <w:p w:rsidR="000044EF" w:rsidRPr="00B264E1"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D1119">
        <w:rPr>
          <w:rFonts w:asciiTheme="minorHAnsi" w:hAnsiTheme="minorHAnsi"/>
          <w:sz w:val="24"/>
          <w:szCs w:val="24"/>
          <w:lang w:val="pl-PL"/>
        </w:rPr>
        <w:t xml:space="preserve">Uwzględnić w planowanym przedsięwzięciu postęp naukowo-techniczny i wymagania </w:t>
      </w:r>
      <w:r w:rsidRPr="00B264E1">
        <w:rPr>
          <w:rFonts w:asciiTheme="minorHAnsi" w:hAnsiTheme="minorHAnsi"/>
          <w:sz w:val="24"/>
          <w:szCs w:val="24"/>
          <w:lang w:val="pl-PL"/>
        </w:rPr>
        <w:t>ochrony środowiska. Technologia stosowana w trakcie wykonywania prac musi spełniać wymagania zawarte w art. 143 ustawy z dnia 27 kwietnia 2001r – Prawo ochrony środowiska (</w:t>
      </w:r>
      <w:r w:rsidR="00B264E1" w:rsidRPr="00B264E1">
        <w:rPr>
          <w:rFonts w:asciiTheme="minorHAnsi" w:hAnsiTheme="minorHAnsi" w:cs="Arial"/>
          <w:sz w:val="24"/>
          <w:szCs w:val="24"/>
          <w:lang w:val="pl-PL"/>
        </w:rPr>
        <w:t xml:space="preserve">tekst jednolity - Dz.U. 2013 poz. 1232 z późn. </w:t>
      </w:r>
      <w:r w:rsidR="00B264E1" w:rsidRPr="00B264E1">
        <w:rPr>
          <w:rFonts w:asciiTheme="minorHAnsi" w:hAnsiTheme="minorHAnsi" w:cs="Arial"/>
          <w:sz w:val="24"/>
          <w:szCs w:val="24"/>
          <w:lang w:val="pl-PL"/>
        </w:rPr>
        <w:lastRenderedPageBreak/>
        <w:t>zmianami)</w:t>
      </w:r>
      <w:r w:rsidRPr="00B264E1">
        <w:rPr>
          <w:rFonts w:asciiTheme="minorHAnsi" w:hAnsiTheme="minorHAnsi"/>
          <w:sz w:val="24"/>
          <w:szCs w:val="24"/>
          <w:lang w:val="pl-PL"/>
        </w:rPr>
        <w:t>.</w:t>
      </w:r>
    </w:p>
    <w:p w:rsidR="000044EF" w:rsidRDefault="000044EF" w:rsidP="00141EF6">
      <w:pPr>
        <w:jc w:val="both"/>
        <w:rPr>
          <w:rFonts w:asciiTheme="minorHAnsi" w:hAnsiTheme="minorHAnsi"/>
          <w:b/>
          <w:sz w:val="24"/>
          <w:szCs w:val="24"/>
          <w:lang w:val="pl-PL"/>
        </w:rPr>
      </w:pPr>
    </w:p>
    <w:p w:rsidR="000044EF" w:rsidRPr="00A77CE5" w:rsidRDefault="000044EF" w:rsidP="00141EF6">
      <w:pPr>
        <w:jc w:val="both"/>
        <w:rPr>
          <w:rFonts w:asciiTheme="minorHAnsi" w:hAnsiTheme="minorHAnsi"/>
          <w:b/>
          <w:sz w:val="24"/>
          <w:szCs w:val="24"/>
          <w:lang w:val="pl-PL"/>
        </w:rPr>
      </w:pPr>
      <w:r w:rsidRPr="00A77CE5">
        <w:rPr>
          <w:rFonts w:asciiTheme="minorHAnsi" w:hAnsiTheme="minorHAnsi"/>
          <w:b/>
          <w:sz w:val="24"/>
          <w:szCs w:val="24"/>
          <w:lang w:val="pl-PL"/>
        </w:rPr>
        <w:t>Faza eksploatacji zalecenia:</w:t>
      </w:r>
    </w:p>
    <w:p w:rsidR="000044EF" w:rsidRPr="00780445" w:rsidRDefault="000044EF" w:rsidP="00505C94">
      <w:pPr>
        <w:pStyle w:val="Akapitzlist"/>
        <w:widowControl w:val="0"/>
        <w:numPr>
          <w:ilvl w:val="0"/>
          <w:numId w:val="35"/>
        </w:numPr>
        <w:shd w:val="clear" w:color="auto" w:fill="FFFFFF"/>
        <w:tabs>
          <w:tab w:val="left" w:pos="619"/>
        </w:tabs>
        <w:snapToGrid w:val="0"/>
        <w:jc w:val="both"/>
        <w:rPr>
          <w:rFonts w:asciiTheme="minorHAnsi" w:hAnsiTheme="minorHAnsi"/>
        </w:rPr>
      </w:pPr>
      <w:r w:rsidRPr="00780445">
        <w:rPr>
          <w:rFonts w:asciiTheme="minorHAnsi" w:hAnsiTheme="minorHAnsi"/>
        </w:rPr>
        <w:t xml:space="preserve">W zakresie gospodarki ściekowej, gospodarki odpadami oraz magazynowania (surowca i odpadów) postępować zgodnie z założeniami projektowymi w tym: </w:t>
      </w:r>
    </w:p>
    <w:p w:rsidR="000044EF" w:rsidRPr="00036B85" w:rsidRDefault="000044EF" w:rsidP="00141EF6">
      <w:pPr>
        <w:widowControl w:val="0"/>
        <w:numPr>
          <w:ilvl w:val="0"/>
          <w:numId w:val="30"/>
        </w:numPr>
        <w:shd w:val="clear" w:color="auto" w:fill="FFFFFF"/>
        <w:tabs>
          <w:tab w:val="left" w:pos="619"/>
        </w:tabs>
        <w:snapToGrid w:val="0"/>
        <w:jc w:val="both"/>
        <w:rPr>
          <w:rFonts w:asciiTheme="minorHAnsi" w:hAnsiTheme="minorHAnsi"/>
          <w:sz w:val="24"/>
          <w:szCs w:val="24"/>
          <w:lang w:val="pl-PL"/>
        </w:rPr>
      </w:pPr>
      <w:r w:rsidRPr="00036B85">
        <w:rPr>
          <w:rFonts w:asciiTheme="minorHAnsi" w:hAnsiTheme="minorHAnsi"/>
          <w:sz w:val="24"/>
          <w:szCs w:val="24"/>
          <w:lang w:val="pl-PL"/>
        </w:rPr>
        <w:t>ścieki bytowe</w:t>
      </w:r>
      <w:r>
        <w:rPr>
          <w:rFonts w:asciiTheme="minorHAnsi" w:hAnsiTheme="minorHAnsi"/>
          <w:sz w:val="24"/>
          <w:szCs w:val="24"/>
          <w:lang w:val="pl-PL"/>
        </w:rPr>
        <w:t xml:space="preserve"> w fazie funkcjonowania przedsięwzięcia mają być </w:t>
      </w:r>
      <w:r w:rsidRPr="00036B85">
        <w:rPr>
          <w:rFonts w:asciiTheme="minorHAnsi" w:hAnsiTheme="minorHAnsi"/>
          <w:sz w:val="24"/>
          <w:szCs w:val="24"/>
          <w:lang w:val="pl-PL"/>
        </w:rPr>
        <w:t>odprowadzane do gminnej sieci kanalizacyjnej,</w:t>
      </w:r>
    </w:p>
    <w:p w:rsidR="000044EF" w:rsidRPr="00036B85" w:rsidRDefault="000044EF" w:rsidP="00141EF6">
      <w:pPr>
        <w:widowControl w:val="0"/>
        <w:numPr>
          <w:ilvl w:val="0"/>
          <w:numId w:val="30"/>
        </w:numPr>
        <w:shd w:val="clear" w:color="auto" w:fill="FFFFFF"/>
        <w:tabs>
          <w:tab w:val="left" w:pos="619"/>
        </w:tabs>
        <w:snapToGrid w:val="0"/>
        <w:spacing w:before="10"/>
        <w:jc w:val="both"/>
        <w:rPr>
          <w:rFonts w:asciiTheme="minorHAnsi" w:hAnsiTheme="minorHAnsi"/>
          <w:sz w:val="24"/>
          <w:szCs w:val="24"/>
          <w:lang w:val="pl-PL"/>
        </w:rPr>
      </w:pPr>
      <w:r w:rsidRPr="00036B85">
        <w:rPr>
          <w:rFonts w:asciiTheme="minorHAnsi" w:hAnsiTheme="minorHAnsi"/>
          <w:sz w:val="24"/>
          <w:szCs w:val="24"/>
          <w:shd w:val="clear" w:color="auto" w:fill="FDFFFF"/>
          <w:lang w:val="pl-PL" w:bidi="he-IL"/>
        </w:rPr>
        <w:t xml:space="preserve">ścieki technologiczne po oczyszczeniu w odstajniku tłuszczu i separatorze - odprowadzane </w:t>
      </w:r>
      <w:r>
        <w:rPr>
          <w:rFonts w:asciiTheme="minorHAnsi" w:hAnsiTheme="minorHAnsi"/>
          <w:sz w:val="24"/>
          <w:szCs w:val="24"/>
          <w:shd w:val="clear" w:color="auto" w:fill="FDFFFF"/>
          <w:lang w:val="pl-PL" w:bidi="he-IL"/>
        </w:rPr>
        <w:t xml:space="preserve">maja być </w:t>
      </w:r>
      <w:r w:rsidRPr="00036B85">
        <w:rPr>
          <w:rFonts w:asciiTheme="minorHAnsi" w:hAnsiTheme="minorHAnsi"/>
          <w:sz w:val="24"/>
          <w:szCs w:val="24"/>
          <w:shd w:val="clear" w:color="auto" w:fill="FDFFFF"/>
          <w:lang w:val="pl-PL" w:bidi="he-IL"/>
        </w:rPr>
        <w:t>do gminnej cieci kanalizacyjnej</w:t>
      </w:r>
    </w:p>
    <w:p w:rsidR="000044EF" w:rsidRDefault="000044EF" w:rsidP="00141EF6">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solanka usuwana </w:t>
      </w:r>
      <w:r>
        <w:rPr>
          <w:rFonts w:asciiTheme="minorHAnsi" w:hAnsiTheme="minorHAnsi"/>
          <w:sz w:val="24"/>
          <w:szCs w:val="24"/>
          <w:lang w:val="pl-PL"/>
        </w:rPr>
        <w:t xml:space="preserve">ma </w:t>
      </w:r>
      <w:r>
        <w:rPr>
          <w:rFonts w:asciiTheme="minorHAnsi" w:hAnsiTheme="minorHAnsi"/>
          <w:sz w:val="24"/>
          <w:szCs w:val="24"/>
          <w:shd w:val="clear" w:color="auto" w:fill="FDFFFF"/>
          <w:lang w:val="pl-PL" w:bidi="he-IL"/>
        </w:rPr>
        <w:t>być</w:t>
      </w:r>
      <w:r w:rsidRPr="00036B85">
        <w:rPr>
          <w:rFonts w:asciiTheme="minorHAnsi" w:hAnsiTheme="minorHAnsi"/>
          <w:sz w:val="24"/>
          <w:szCs w:val="24"/>
          <w:lang w:val="pl-PL"/>
        </w:rPr>
        <w:t xml:space="preserve"> kanalizacją do zbiornika bezodpływowego na zewnątrz budynku i usuwana przez firmę utylizacyjną</w:t>
      </w:r>
    </w:p>
    <w:p w:rsidR="000044EF" w:rsidRPr="00036B85" w:rsidRDefault="000044EF" w:rsidP="00141EF6">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odpady produkcyjne, zwierzęce </w:t>
      </w:r>
      <w:r>
        <w:rPr>
          <w:rFonts w:asciiTheme="minorHAnsi" w:hAnsiTheme="minorHAnsi"/>
          <w:sz w:val="24"/>
          <w:szCs w:val="24"/>
          <w:lang w:val="pl-PL"/>
        </w:rPr>
        <w:t xml:space="preserve">mają być </w:t>
      </w:r>
      <w:r w:rsidRPr="00036B85">
        <w:rPr>
          <w:rFonts w:asciiTheme="minorHAnsi" w:hAnsiTheme="minorHAnsi"/>
          <w:sz w:val="24"/>
          <w:szCs w:val="24"/>
          <w:lang w:val="pl-PL"/>
        </w:rPr>
        <w:t xml:space="preserve">magazynowane w kontenerze mroźniczym (-16 °C) - odbierane przez firmę utylizacyjną, </w:t>
      </w:r>
    </w:p>
    <w:p w:rsidR="000044EF" w:rsidRPr="00036B85" w:rsidRDefault="000044EF" w:rsidP="00141EF6">
      <w:pPr>
        <w:widowControl w:val="0"/>
        <w:numPr>
          <w:ilvl w:val="0"/>
          <w:numId w:val="30"/>
        </w:numPr>
        <w:shd w:val="clear" w:color="auto" w:fill="FFFFFF"/>
        <w:tabs>
          <w:tab w:val="left" w:pos="-1276"/>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magazynowanie surowca odbywać się </w:t>
      </w:r>
      <w:r>
        <w:rPr>
          <w:rFonts w:asciiTheme="minorHAnsi" w:hAnsiTheme="minorHAnsi"/>
          <w:sz w:val="24"/>
          <w:szCs w:val="24"/>
          <w:lang w:val="pl-PL"/>
        </w:rPr>
        <w:t xml:space="preserve">ma </w:t>
      </w:r>
      <w:r w:rsidRPr="00036B85">
        <w:rPr>
          <w:rFonts w:asciiTheme="minorHAnsi" w:hAnsiTheme="minorHAnsi"/>
          <w:sz w:val="24"/>
          <w:szCs w:val="24"/>
          <w:lang w:val="pl-PL"/>
        </w:rPr>
        <w:t xml:space="preserve">w magazynie surowca - komora chłodnicza o temp. od 0 do 4°C w okresie wskazanym w terminie przydatności do spożycia. </w:t>
      </w:r>
    </w:p>
    <w:p w:rsidR="000044EF" w:rsidRPr="00036B85" w:rsidRDefault="000044EF" w:rsidP="00141EF6">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odpady komunalne </w:t>
      </w:r>
      <w:r>
        <w:rPr>
          <w:rFonts w:asciiTheme="minorHAnsi" w:hAnsiTheme="minorHAnsi"/>
          <w:sz w:val="24"/>
          <w:szCs w:val="24"/>
          <w:lang w:val="pl-PL"/>
        </w:rPr>
        <w:t>mają być</w:t>
      </w:r>
      <w:r w:rsidRPr="00036B85">
        <w:rPr>
          <w:rFonts w:asciiTheme="minorHAnsi" w:hAnsiTheme="minorHAnsi"/>
          <w:sz w:val="24"/>
          <w:szCs w:val="24"/>
          <w:lang w:val="pl-PL"/>
        </w:rPr>
        <w:t xml:space="preserve"> składowane w kontenerze na zewnątrz przetwórni - odbierane przez zarejestrowaną firmę utylizacyjną, </w:t>
      </w:r>
    </w:p>
    <w:p w:rsidR="000044EF" w:rsidRPr="00036B85" w:rsidRDefault="000044EF" w:rsidP="00141EF6">
      <w:pPr>
        <w:widowControl w:val="0"/>
        <w:numPr>
          <w:ilvl w:val="0"/>
          <w:numId w:val="30"/>
        </w:numPr>
        <w:shd w:val="clear" w:color="auto" w:fill="FFFFFF"/>
        <w:tabs>
          <w:tab w:val="left" w:pos="-3261"/>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magazynowanie zużytych opakowań – poprzez magazynowanie wewnątrz przetwórni w oznakowanych pojemnikach dedykowanych ze względu na rodzaj materiału z którego wyprodukowane jest opakowanie; ustawienie pojemników i odbiór będzie regulowała umowa z firma utylizacyjną</w:t>
      </w:r>
    </w:p>
    <w:p w:rsidR="000044EF" w:rsidRPr="00036B85" w:rsidRDefault="000044EF" w:rsidP="00141EF6">
      <w:pPr>
        <w:widowControl w:val="0"/>
        <w:numPr>
          <w:ilvl w:val="0"/>
          <w:numId w:val="30"/>
        </w:numPr>
        <w:shd w:val="clear" w:color="auto" w:fill="FFFFFF"/>
        <w:tabs>
          <w:tab w:val="left" w:pos="619"/>
        </w:tabs>
        <w:snapToGrid w:val="0"/>
        <w:spacing w:before="10"/>
        <w:jc w:val="both"/>
        <w:rPr>
          <w:rFonts w:asciiTheme="minorHAnsi" w:hAnsiTheme="minorHAnsi"/>
          <w:sz w:val="24"/>
          <w:szCs w:val="24"/>
          <w:lang w:val="pl-PL"/>
        </w:rPr>
      </w:pPr>
      <w:r w:rsidRPr="00036B85">
        <w:rPr>
          <w:rFonts w:asciiTheme="minorHAnsi" w:hAnsiTheme="minorHAnsi"/>
          <w:sz w:val="24"/>
          <w:szCs w:val="24"/>
          <w:lang w:val="pl-PL"/>
        </w:rPr>
        <w:t xml:space="preserve">wody opadowe i roztopowe z terenu zakładu odprowadzane </w:t>
      </w:r>
      <w:r>
        <w:rPr>
          <w:rFonts w:asciiTheme="minorHAnsi" w:hAnsiTheme="minorHAnsi"/>
          <w:sz w:val="24"/>
          <w:szCs w:val="24"/>
          <w:lang w:val="pl-PL"/>
        </w:rPr>
        <w:t xml:space="preserve">mają być </w:t>
      </w:r>
      <w:r w:rsidRPr="00036B85">
        <w:rPr>
          <w:rFonts w:asciiTheme="minorHAnsi" w:hAnsiTheme="minorHAnsi"/>
          <w:sz w:val="24"/>
          <w:szCs w:val="24"/>
          <w:lang w:val="pl-PL"/>
        </w:rPr>
        <w:t>do zbiorników i następnie wykorzystywane pompami pływakowymi do podlewania zieleni, trawników i roślinności znajdującej się w obrębie zakładu (w granicach własności)</w:t>
      </w:r>
    </w:p>
    <w:p w:rsidR="000044EF" w:rsidRPr="00687900" w:rsidRDefault="000044EF" w:rsidP="00141EF6">
      <w:pPr>
        <w:pStyle w:val="Akapitzlist"/>
        <w:widowControl w:val="0"/>
        <w:numPr>
          <w:ilvl w:val="3"/>
          <w:numId w:val="30"/>
        </w:numPr>
        <w:overflowPunct w:val="0"/>
        <w:autoSpaceDE w:val="0"/>
        <w:autoSpaceDN w:val="0"/>
        <w:adjustRightInd w:val="0"/>
        <w:ind w:left="709" w:hanging="283"/>
        <w:jc w:val="both"/>
      </w:pPr>
      <w:r w:rsidRPr="00687900">
        <w:rPr>
          <w:rFonts w:asciiTheme="minorHAnsi" w:hAnsiTheme="minorHAnsi"/>
        </w:rPr>
        <w:t>Celem izolacji przedmiotowej działki od zachodu (od drogi szutrowej) należy rozważyć możliwość wprowadzenia szpaleru zieleni izolacyjnej (w postaci żywopłotu) celem ograniczenia oddziaływania emisji (</w:t>
      </w:r>
      <w:r w:rsidRPr="00687900">
        <w:rPr>
          <w:rFonts w:asciiTheme="minorHAnsi" w:hAnsiTheme="minorHAnsi"/>
          <w:u w:val="single"/>
        </w:rPr>
        <w:t>zalecenie jest fakultatywne</w:t>
      </w:r>
      <w:r w:rsidRPr="00687900">
        <w:rPr>
          <w:rFonts w:asciiTheme="minorHAnsi" w:hAnsiTheme="minorHAnsi"/>
        </w:rPr>
        <w:t xml:space="preserve"> i dotyczy potencjalnego rozwoju zagospodarowania obszaru). W przypadku realizacji zalecenia, nie wprowadzać roślinności obcej geograficznie lub siedliskowo dla terenu przedsięwzięcia. </w:t>
      </w:r>
    </w:p>
    <w:p w:rsidR="000044EF" w:rsidRPr="00687900" w:rsidRDefault="000044EF" w:rsidP="00141EF6">
      <w:pPr>
        <w:pStyle w:val="Akapitzlist"/>
        <w:widowControl w:val="0"/>
        <w:numPr>
          <w:ilvl w:val="3"/>
          <w:numId w:val="30"/>
        </w:numPr>
        <w:overflowPunct w:val="0"/>
        <w:autoSpaceDE w:val="0"/>
        <w:autoSpaceDN w:val="0"/>
        <w:adjustRightInd w:val="0"/>
        <w:ind w:left="709" w:hanging="283"/>
        <w:jc w:val="both"/>
        <w:rPr>
          <w:sz w:val="22"/>
          <w:szCs w:val="22"/>
        </w:rPr>
      </w:pPr>
      <w:r>
        <w:rPr>
          <w:rFonts w:asciiTheme="minorHAnsi" w:hAnsiTheme="minorHAnsi"/>
        </w:rPr>
        <w:t>W</w:t>
      </w:r>
      <w:r w:rsidRPr="00687900">
        <w:rPr>
          <w:rFonts w:asciiTheme="minorHAnsi" w:hAnsiTheme="minorHAnsi"/>
        </w:rPr>
        <w:t xml:space="preserve"> procesie funkcjonowania przedsięwzięcia wytwarzane będą odpady niebezpieczne i inne niż niebezpieczne. Prowadzący instalację winien złożyć staroście informację o wytwarzanych odpadach i sposobach gospodarowania wytwarzanymi odpadami przed przystąpieniem do eksploatacji</w:t>
      </w:r>
    </w:p>
    <w:p w:rsidR="000044EF" w:rsidRPr="00687900" w:rsidRDefault="000044EF" w:rsidP="00141EF6">
      <w:pPr>
        <w:pStyle w:val="Akapitzlist"/>
        <w:widowControl w:val="0"/>
        <w:numPr>
          <w:ilvl w:val="3"/>
          <w:numId w:val="30"/>
        </w:numPr>
        <w:overflowPunct w:val="0"/>
        <w:autoSpaceDE w:val="0"/>
        <w:autoSpaceDN w:val="0"/>
        <w:adjustRightInd w:val="0"/>
        <w:ind w:left="709" w:hanging="283"/>
        <w:jc w:val="both"/>
      </w:pPr>
      <w:r>
        <w:rPr>
          <w:rFonts w:asciiTheme="minorHAnsi" w:hAnsiTheme="minorHAnsi"/>
        </w:rPr>
        <w:t>P</w:t>
      </w:r>
      <w:r w:rsidRPr="00020196">
        <w:rPr>
          <w:rFonts w:asciiTheme="minorHAnsi" w:hAnsiTheme="minorHAnsi"/>
        </w:rPr>
        <w:t>rowadzenie kart ewidencji odpadów, wraz z bieżącą informacją o możliwości przekroczeń w ilości wytworzonych odpadów</w:t>
      </w:r>
      <w:r>
        <w:rPr>
          <w:rFonts w:asciiTheme="minorHAnsi" w:hAnsiTheme="minorHAnsi"/>
        </w:rPr>
        <w:t>. C</w:t>
      </w:r>
      <w:r w:rsidRPr="00020196">
        <w:rPr>
          <w:rFonts w:asciiTheme="minorHAnsi" w:hAnsiTheme="minorHAnsi"/>
        </w:rPr>
        <w:t>ykliczne przedkładanie do Urzędu Marszałkowskiego sprawozdania o ilości wytworzonych odpadów i sposobach gospodarowania nimi</w:t>
      </w:r>
      <w:r w:rsidRPr="00687900">
        <w:rPr>
          <w:rFonts w:asciiTheme="minorHAnsi" w:hAnsiTheme="minorHAnsi"/>
        </w:rPr>
        <w:t>.</w:t>
      </w:r>
      <w:r>
        <w:rPr>
          <w:rFonts w:asciiTheme="minorHAnsi" w:hAnsiTheme="minorHAnsi"/>
        </w:rPr>
        <w:t xml:space="preserve"> </w:t>
      </w:r>
      <w:r w:rsidRPr="00687900">
        <w:rPr>
          <w:rFonts w:asciiTheme="minorHAnsi" w:hAnsiTheme="minorHAnsi"/>
        </w:rPr>
        <w:t>Dane te muszą być przekazywane okresowo do Marszałka Województwa i Wojewódzkiego Inspektora Ochrony Środowiska</w:t>
      </w:r>
      <w:r>
        <w:rPr>
          <w:rFonts w:asciiTheme="minorHAnsi" w:hAnsiTheme="minorHAnsi"/>
        </w:rPr>
        <w:t>.</w:t>
      </w:r>
    </w:p>
    <w:p w:rsidR="000044EF" w:rsidRDefault="000044EF" w:rsidP="00141EF6">
      <w:pPr>
        <w:pStyle w:val="Akapitzlist"/>
        <w:widowControl w:val="0"/>
        <w:shd w:val="clear" w:color="auto" w:fill="FFFFFF"/>
        <w:tabs>
          <w:tab w:val="left" w:pos="-2835"/>
        </w:tabs>
        <w:snapToGrid w:val="0"/>
        <w:spacing w:before="5"/>
        <w:ind w:left="709"/>
        <w:jc w:val="both"/>
        <w:rPr>
          <w:rFonts w:asciiTheme="minorHAnsi" w:hAnsiTheme="minorHAnsi"/>
        </w:rPr>
      </w:pPr>
    </w:p>
    <w:p w:rsidR="005B4895" w:rsidRPr="00780445" w:rsidRDefault="005B4895" w:rsidP="00141EF6">
      <w:pPr>
        <w:widowControl w:val="0"/>
        <w:shd w:val="clear" w:color="auto" w:fill="FFFFFF"/>
        <w:tabs>
          <w:tab w:val="left" w:pos="-2835"/>
        </w:tabs>
        <w:snapToGrid w:val="0"/>
        <w:spacing w:before="5"/>
        <w:ind w:left="349"/>
        <w:jc w:val="both"/>
        <w:rPr>
          <w:rFonts w:asciiTheme="minorHAnsi" w:hAnsiTheme="minorHAnsi"/>
          <w:sz w:val="24"/>
          <w:szCs w:val="24"/>
          <w:lang w:val="pl-PL"/>
        </w:rPr>
      </w:pPr>
      <w:r>
        <w:rPr>
          <w:rFonts w:asciiTheme="minorHAnsi" w:hAnsiTheme="minorHAnsi"/>
          <w:sz w:val="24"/>
          <w:szCs w:val="24"/>
          <w:lang w:val="pl-PL"/>
        </w:rPr>
        <w:t xml:space="preserve">Ponadto eksploatacja przedsięwzięcia wymaga aby </w:t>
      </w:r>
    </w:p>
    <w:p w:rsidR="005B4895" w:rsidRPr="002A7DE1" w:rsidRDefault="005B4895" w:rsidP="00141EF6">
      <w:pPr>
        <w:pStyle w:val="Akapitzlist"/>
        <w:widowControl w:val="0"/>
        <w:numPr>
          <w:ilvl w:val="0"/>
          <w:numId w:val="30"/>
        </w:numPr>
        <w:tabs>
          <w:tab w:val="left" w:pos="510"/>
        </w:tabs>
        <w:snapToGrid w:val="0"/>
        <w:jc w:val="both"/>
        <w:rPr>
          <w:rFonts w:asciiTheme="minorHAnsi" w:hAnsiTheme="minorHAnsi"/>
        </w:rPr>
      </w:pPr>
      <w:r>
        <w:rPr>
          <w:rFonts w:asciiTheme="minorHAnsi" w:hAnsiTheme="minorHAnsi"/>
        </w:rPr>
        <w:t xml:space="preserve">przestrzegać </w:t>
      </w:r>
      <w:r w:rsidRPr="002A7DE1">
        <w:rPr>
          <w:rFonts w:asciiTheme="minorHAnsi" w:hAnsiTheme="minorHAnsi"/>
        </w:rPr>
        <w:t>racjonalne</w:t>
      </w:r>
      <w:r>
        <w:rPr>
          <w:rFonts w:asciiTheme="minorHAnsi" w:hAnsiTheme="minorHAnsi"/>
        </w:rPr>
        <w:t>go</w:t>
      </w:r>
      <w:r w:rsidRPr="002A7DE1">
        <w:rPr>
          <w:rFonts w:asciiTheme="minorHAnsi" w:hAnsiTheme="minorHAnsi"/>
        </w:rPr>
        <w:t xml:space="preserve"> zużycie wody, surowców i materiałów,</w:t>
      </w:r>
    </w:p>
    <w:p w:rsidR="005B4895" w:rsidRPr="00742EDD" w:rsidRDefault="005B4895" w:rsidP="00141EF6">
      <w:pPr>
        <w:pStyle w:val="Akapitzlist"/>
        <w:widowControl w:val="0"/>
        <w:numPr>
          <w:ilvl w:val="0"/>
          <w:numId w:val="30"/>
        </w:numPr>
        <w:tabs>
          <w:tab w:val="left" w:pos="510"/>
        </w:tabs>
        <w:snapToGrid w:val="0"/>
        <w:rPr>
          <w:rFonts w:asciiTheme="minorHAnsi" w:hAnsiTheme="minorHAnsi"/>
        </w:rPr>
      </w:pPr>
      <w:r>
        <w:rPr>
          <w:rFonts w:asciiTheme="minorHAnsi" w:hAnsiTheme="minorHAnsi"/>
        </w:rPr>
        <w:t xml:space="preserve">realizować </w:t>
      </w:r>
      <w:r w:rsidRPr="00742EDD">
        <w:rPr>
          <w:rFonts w:asciiTheme="minorHAnsi" w:hAnsiTheme="minorHAnsi"/>
        </w:rPr>
        <w:t>odzysk odpadów,</w:t>
      </w:r>
    </w:p>
    <w:p w:rsidR="005B4895" w:rsidRPr="00780445" w:rsidRDefault="005B4895" w:rsidP="00141EF6">
      <w:pPr>
        <w:pStyle w:val="Akapitzlist"/>
        <w:widowControl w:val="0"/>
        <w:numPr>
          <w:ilvl w:val="0"/>
          <w:numId w:val="30"/>
        </w:numPr>
        <w:tabs>
          <w:tab w:val="left" w:pos="510"/>
        </w:tabs>
        <w:snapToGrid w:val="0"/>
        <w:rPr>
          <w:rFonts w:asciiTheme="minorHAnsi" w:hAnsiTheme="minorHAnsi"/>
        </w:rPr>
      </w:pPr>
      <w:r w:rsidRPr="00780445">
        <w:rPr>
          <w:rFonts w:asciiTheme="minorHAnsi" w:hAnsiTheme="minorHAnsi"/>
        </w:rPr>
        <w:t>prowadzić racjonalne zużycie energii elektrycznej,</w:t>
      </w:r>
    </w:p>
    <w:p w:rsidR="005B4895" w:rsidRPr="002A7DE1" w:rsidRDefault="005B4895" w:rsidP="00141EF6">
      <w:pPr>
        <w:pStyle w:val="Akapitzlist"/>
        <w:widowControl w:val="0"/>
        <w:numPr>
          <w:ilvl w:val="0"/>
          <w:numId w:val="30"/>
        </w:numPr>
        <w:tabs>
          <w:tab w:val="left" w:pos="510"/>
        </w:tabs>
        <w:snapToGrid w:val="0"/>
        <w:jc w:val="both"/>
        <w:rPr>
          <w:rFonts w:asciiTheme="minorHAnsi" w:hAnsiTheme="minorHAnsi"/>
        </w:rPr>
      </w:pPr>
      <w:r w:rsidRPr="002A7DE1">
        <w:rPr>
          <w:rFonts w:asciiTheme="minorHAnsi" w:hAnsiTheme="minorHAnsi"/>
        </w:rPr>
        <w:lastRenderedPageBreak/>
        <w:t>stosowa</w:t>
      </w:r>
      <w:r>
        <w:rPr>
          <w:rFonts w:asciiTheme="minorHAnsi" w:hAnsiTheme="minorHAnsi"/>
        </w:rPr>
        <w:t>ć</w:t>
      </w:r>
      <w:r w:rsidRPr="002A7DE1">
        <w:rPr>
          <w:rFonts w:asciiTheme="minorHAnsi" w:hAnsiTheme="minorHAnsi"/>
        </w:rPr>
        <w:t xml:space="preserve"> nowoczesnych i wysokosprawnych urządzeń,</w:t>
      </w:r>
    </w:p>
    <w:p w:rsidR="005B4895" w:rsidRPr="002A7DE1" w:rsidRDefault="005B4895" w:rsidP="00141EF6">
      <w:pPr>
        <w:pStyle w:val="Akapitzlist"/>
        <w:widowControl w:val="0"/>
        <w:numPr>
          <w:ilvl w:val="0"/>
          <w:numId w:val="30"/>
        </w:numPr>
        <w:tabs>
          <w:tab w:val="left" w:pos="510"/>
        </w:tabs>
        <w:snapToGrid w:val="0"/>
        <w:jc w:val="both"/>
        <w:rPr>
          <w:rFonts w:asciiTheme="minorHAnsi" w:hAnsiTheme="minorHAnsi"/>
        </w:rPr>
      </w:pPr>
      <w:r w:rsidRPr="002A7DE1">
        <w:rPr>
          <w:rFonts w:asciiTheme="minorHAnsi" w:hAnsiTheme="minorHAnsi"/>
        </w:rPr>
        <w:t>ogranicza</w:t>
      </w:r>
      <w:r>
        <w:rPr>
          <w:rFonts w:asciiTheme="minorHAnsi" w:hAnsiTheme="minorHAnsi"/>
        </w:rPr>
        <w:t>ć</w:t>
      </w:r>
      <w:r w:rsidRPr="002A7DE1">
        <w:rPr>
          <w:rFonts w:asciiTheme="minorHAnsi" w:hAnsiTheme="minorHAnsi"/>
        </w:rPr>
        <w:t xml:space="preserve"> ilości wytwarzanych odpadów, zapewnienie szczelnych pojemników do ich magazynowania, przeznaczanie ich w całości do wykorzystywania,</w:t>
      </w:r>
    </w:p>
    <w:p w:rsidR="005B4895" w:rsidRPr="00DA77F0" w:rsidRDefault="005B4895" w:rsidP="00141EF6">
      <w:pPr>
        <w:widowControl w:val="0"/>
        <w:numPr>
          <w:ilvl w:val="0"/>
          <w:numId w:val="30"/>
        </w:numPr>
        <w:tabs>
          <w:tab w:val="left" w:pos="510"/>
        </w:tabs>
        <w:snapToGrid w:val="0"/>
        <w:jc w:val="both"/>
        <w:rPr>
          <w:rFonts w:asciiTheme="minorHAnsi" w:hAnsiTheme="minorHAnsi"/>
          <w:sz w:val="24"/>
          <w:lang w:val="pl-PL"/>
        </w:rPr>
      </w:pPr>
      <w:r w:rsidRPr="00DA77F0">
        <w:rPr>
          <w:rFonts w:asciiTheme="minorHAnsi" w:hAnsiTheme="minorHAnsi"/>
          <w:sz w:val="24"/>
          <w:lang w:val="pl-PL"/>
        </w:rPr>
        <w:t>ogranicza</w:t>
      </w:r>
      <w:r>
        <w:rPr>
          <w:rFonts w:asciiTheme="minorHAnsi" w:hAnsiTheme="minorHAnsi"/>
          <w:sz w:val="24"/>
          <w:lang w:val="pl-PL"/>
        </w:rPr>
        <w:t>ć</w:t>
      </w:r>
      <w:r w:rsidRPr="00DA77F0">
        <w:rPr>
          <w:rFonts w:asciiTheme="minorHAnsi" w:hAnsiTheme="minorHAnsi"/>
          <w:sz w:val="24"/>
          <w:lang w:val="pl-PL"/>
        </w:rPr>
        <w:t xml:space="preserve"> do minimum emisji hałasu ze źródeł,</w:t>
      </w:r>
    </w:p>
    <w:p w:rsidR="005B4895" w:rsidRPr="00DA77F0" w:rsidRDefault="005B4895" w:rsidP="00141EF6">
      <w:pPr>
        <w:widowControl w:val="0"/>
        <w:numPr>
          <w:ilvl w:val="0"/>
          <w:numId w:val="30"/>
        </w:numPr>
        <w:tabs>
          <w:tab w:val="left" w:pos="510"/>
        </w:tabs>
        <w:snapToGrid w:val="0"/>
        <w:jc w:val="both"/>
        <w:rPr>
          <w:rFonts w:asciiTheme="minorHAnsi" w:hAnsiTheme="minorHAnsi"/>
          <w:sz w:val="24"/>
          <w:lang w:val="pl-PL"/>
        </w:rPr>
      </w:pPr>
      <w:r w:rsidRPr="00DA77F0">
        <w:rPr>
          <w:rFonts w:asciiTheme="minorHAnsi" w:hAnsiTheme="minorHAnsi"/>
          <w:sz w:val="24"/>
          <w:lang w:val="pl-PL"/>
        </w:rPr>
        <w:t>ogranicza</w:t>
      </w:r>
      <w:r>
        <w:rPr>
          <w:rFonts w:asciiTheme="minorHAnsi" w:hAnsiTheme="minorHAnsi"/>
          <w:sz w:val="24"/>
          <w:lang w:val="pl-PL"/>
        </w:rPr>
        <w:t>ć</w:t>
      </w:r>
      <w:r w:rsidRPr="00DA77F0">
        <w:rPr>
          <w:rFonts w:asciiTheme="minorHAnsi" w:hAnsiTheme="minorHAnsi"/>
          <w:sz w:val="24"/>
          <w:lang w:val="pl-PL"/>
        </w:rPr>
        <w:t xml:space="preserve"> emisj</w:t>
      </w:r>
      <w:r>
        <w:rPr>
          <w:rFonts w:asciiTheme="minorHAnsi" w:hAnsiTheme="minorHAnsi"/>
          <w:sz w:val="24"/>
          <w:lang w:val="pl-PL"/>
        </w:rPr>
        <w:t>ę</w:t>
      </w:r>
      <w:r w:rsidRPr="00DA77F0">
        <w:rPr>
          <w:rFonts w:asciiTheme="minorHAnsi" w:hAnsiTheme="minorHAnsi"/>
          <w:sz w:val="24"/>
          <w:lang w:val="pl-PL"/>
        </w:rPr>
        <w:t xml:space="preserve"> substancji pyłowo-gazowych do powietrza,</w:t>
      </w:r>
    </w:p>
    <w:p w:rsidR="005B4895" w:rsidRPr="00DA77F0" w:rsidRDefault="005B4895" w:rsidP="00141EF6">
      <w:pPr>
        <w:widowControl w:val="0"/>
        <w:numPr>
          <w:ilvl w:val="0"/>
          <w:numId w:val="30"/>
        </w:numPr>
        <w:tabs>
          <w:tab w:val="left" w:pos="510"/>
        </w:tabs>
        <w:snapToGrid w:val="0"/>
        <w:jc w:val="both"/>
        <w:rPr>
          <w:rFonts w:asciiTheme="minorHAnsi" w:hAnsiTheme="minorHAnsi"/>
          <w:sz w:val="24"/>
          <w:lang w:val="pl-PL"/>
        </w:rPr>
      </w:pPr>
      <w:r w:rsidRPr="00DA77F0">
        <w:rPr>
          <w:rFonts w:asciiTheme="minorHAnsi" w:hAnsiTheme="minorHAnsi"/>
          <w:sz w:val="24"/>
          <w:lang w:val="pl-PL"/>
        </w:rPr>
        <w:t>przeciwdziała</w:t>
      </w:r>
      <w:r>
        <w:rPr>
          <w:rFonts w:asciiTheme="minorHAnsi" w:hAnsiTheme="minorHAnsi"/>
          <w:sz w:val="24"/>
          <w:lang w:val="pl-PL"/>
        </w:rPr>
        <w:t>ć</w:t>
      </w:r>
      <w:r w:rsidRPr="00DA77F0">
        <w:rPr>
          <w:rFonts w:asciiTheme="minorHAnsi" w:hAnsiTheme="minorHAnsi"/>
          <w:sz w:val="24"/>
          <w:lang w:val="pl-PL"/>
        </w:rPr>
        <w:t xml:space="preserve"> emisji wtórnej pyłu (czystość terenu i zraszanie w okresach suszy).</w:t>
      </w:r>
    </w:p>
    <w:p w:rsidR="000044EF" w:rsidRPr="00DA77F0" w:rsidRDefault="000044EF" w:rsidP="00141EF6">
      <w:pPr>
        <w:tabs>
          <w:tab w:val="left" w:pos="691"/>
        </w:tabs>
        <w:ind w:firstLine="691"/>
        <w:jc w:val="both"/>
        <w:rPr>
          <w:rFonts w:asciiTheme="minorHAnsi" w:hAnsiTheme="minorHAnsi"/>
          <w:sz w:val="24"/>
          <w:lang w:val="pl-PL"/>
        </w:rPr>
      </w:pPr>
    </w:p>
    <w:p w:rsidR="000044EF" w:rsidRPr="00036B85" w:rsidRDefault="000044EF" w:rsidP="00141EF6">
      <w:pPr>
        <w:shd w:val="clear" w:color="auto" w:fill="FFFFFF"/>
        <w:ind w:right="10" w:firstLine="708"/>
        <w:jc w:val="both"/>
        <w:rPr>
          <w:rFonts w:asciiTheme="minorHAnsi" w:hAnsiTheme="minorHAnsi"/>
          <w:sz w:val="24"/>
          <w:szCs w:val="24"/>
          <w:lang w:val="pl-PL"/>
        </w:rPr>
      </w:pPr>
      <w:r w:rsidRPr="00036B85">
        <w:rPr>
          <w:rFonts w:asciiTheme="minorHAnsi" w:hAnsiTheme="minorHAnsi"/>
          <w:sz w:val="24"/>
          <w:szCs w:val="24"/>
          <w:lang w:val="pl-PL"/>
        </w:rPr>
        <w:t>Przeprowadzona ocena oddziaływania przedsięwzięcia polegającego na budowie przetwórni ryb wykazała, że nie będzie ono źródłem uciążliwym w sposób ponadnormatywny dla żadnego z ocenianych komponentów środowiska (w tym elementów przyrodniczych chronionych ustawą o ochronie przyrody), pod warunkiem realizacji ocenionych w raporcie założeń projektowych.</w:t>
      </w:r>
    </w:p>
    <w:p w:rsidR="000044EF" w:rsidRPr="00036B85" w:rsidRDefault="000044EF" w:rsidP="00141EF6">
      <w:pPr>
        <w:shd w:val="clear" w:color="auto" w:fill="FFFFFF"/>
        <w:ind w:right="5"/>
        <w:jc w:val="both"/>
        <w:rPr>
          <w:rFonts w:asciiTheme="minorHAnsi" w:hAnsiTheme="minorHAnsi"/>
          <w:sz w:val="24"/>
          <w:szCs w:val="24"/>
          <w:lang w:val="pl-PL"/>
        </w:rPr>
      </w:pPr>
    </w:p>
    <w:p w:rsidR="000044EF" w:rsidRPr="00036B85" w:rsidRDefault="000044EF" w:rsidP="00141EF6">
      <w:pPr>
        <w:shd w:val="clear" w:color="auto" w:fill="FFFFFF"/>
        <w:ind w:right="5"/>
        <w:jc w:val="both"/>
        <w:rPr>
          <w:rFonts w:asciiTheme="minorHAnsi" w:hAnsiTheme="minorHAnsi"/>
          <w:sz w:val="24"/>
          <w:szCs w:val="24"/>
          <w:lang w:val="pl-PL"/>
        </w:rPr>
      </w:pPr>
      <w:r>
        <w:rPr>
          <w:rFonts w:asciiTheme="minorHAnsi" w:hAnsiTheme="minorHAnsi"/>
          <w:sz w:val="24"/>
          <w:szCs w:val="24"/>
          <w:lang w:val="pl-PL"/>
        </w:rPr>
        <w:t>W związku z powyższym postuluje  się</w:t>
      </w:r>
      <w:r w:rsidRPr="00036B85">
        <w:rPr>
          <w:rFonts w:asciiTheme="minorHAnsi" w:hAnsiTheme="minorHAnsi"/>
          <w:sz w:val="24"/>
          <w:szCs w:val="24"/>
          <w:lang w:val="pl-PL"/>
        </w:rPr>
        <w:t xml:space="preserve"> wydanie decyzji o środowiskowych uwarunkowaniach zgody na realizację projektowanego przedsięwzięcia.</w:t>
      </w:r>
    </w:p>
    <w:p w:rsidR="0072358F" w:rsidRDefault="0072358F" w:rsidP="00141EF6">
      <w:pPr>
        <w:rPr>
          <w:sz w:val="24"/>
          <w:szCs w:val="24"/>
          <w:lang w:val="pl-PL"/>
        </w:rPr>
      </w:pPr>
      <w:r>
        <w:rPr>
          <w:sz w:val="24"/>
          <w:szCs w:val="24"/>
          <w:lang w:val="pl-PL"/>
        </w:rPr>
        <w:br w:type="page"/>
      </w:r>
    </w:p>
    <w:p w:rsidR="0038077A" w:rsidRPr="00603399" w:rsidRDefault="00603399" w:rsidP="000044EF">
      <w:pPr>
        <w:jc w:val="both"/>
        <w:rPr>
          <w:rFonts w:asciiTheme="minorHAnsi" w:hAnsiTheme="minorHAnsi"/>
          <w:b/>
          <w:sz w:val="24"/>
          <w:szCs w:val="24"/>
          <w:lang w:val="pl-PL"/>
        </w:rPr>
      </w:pPr>
      <w:r w:rsidRPr="00603399">
        <w:rPr>
          <w:rFonts w:asciiTheme="minorHAnsi" w:hAnsiTheme="minorHAnsi"/>
          <w:b/>
          <w:sz w:val="24"/>
          <w:szCs w:val="24"/>
          <w:lang w:val="pl-PL"/>
        </w:rPr>
        <w:lastRenderedPageBreak/>
        <w:t>Załączniki</w:t>
      </w:r>
    </w:p>
    <w:p w:rsidR="0072358F" w:rsidRPr="00433CEA" w:rsidRDefault="0072358F" w:rsidP="000044EF">
      <w:pPr>
        <w:jc w:val="both"/>
        <w:rPr>
          <w:sz w:val="24"/>
          <w:szCs w:val="24"/>
          <w:lang w:val="pl-PL"/>
        </w:rPr>
      </w:pPr>
    </w:p>
    <w:sectPr w:rsidR="0072358F" w:rsidRPr="00433CEA" w:rsidSect="0072358F">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22BC" w:rsidRDefault="00CF22BC" w:rsidP="001C7F15">
      <w:r>
        <w:separator/>
      </w:r>
    </w:p>
  </w:endnote>
  <w:endnote w:type="continuationSeparator" w:id="0">
    <w:p w:rsidR="00CF22BC" w:rsidRDefault="00CF22BC" w:rsidP="001C7F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L SwitzerlandLight">
    <w:altName w:val="Courier New"/>
    <w:charset w:val="00"/>
    <w:family w:val="swiss"/>
    <w:pitch w:val="variable"/>
    <w:sig w:usb0="00000003" w:usb1="00000000" w:usb2="00000000" w:usb3="00000000" w:csb0="00000001" w:csb1="00000000"/>
  </w:font>
  <w:font w:name="Corbel">
    <w:panose1 w:val="020B0503020204020204"/>
    <w:charset w:val="EE"/>
    <w:family w:val="swiss"/>
    <w:pitch w:val="variable"/>
    <w:sig w:usb0="A00002EF" w:usb1="4000A44B" w:usb2="00000000" w:usb3="00000000" w:csb0="0000019F" w:csb1="00000000"/>
  </w:font>
  <w:font w:name="France">
    <w:altName w:val="Times New Roman"/>
    <w:charset w:val="00"/>
    <w:family w:val="auto"/>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0000012" w:usb3="00000000" w:csb0="0002009F" w:csb1="00000000"/>
  </w:font>
  <w:font w:name="TrebuchetMS">
    <w:altName w:val="Times New Roman"/>
    <w:panose1 w:val="00000000000000000000"/>
    <w:charset w:val="00"/>
    <w:family w:val="swiss"/>
    <w:notTrueType/>
    <w:pitch w:val="default"/>
    <w:sig w:usb0="00000003" w:usb1="08070000" w:usb2="00000010" w:usb3="00000000" w:csb0="00020001" w:csb1="00000000"/>
  </w:font>
  <w:font w:name="TT9D1o00">
    <w:altName w:val="MS Mincho"/>
    <w:charset w:val="80"/>
    <w:family w:val="auto"/>
    <w:pitch w:val="default"/>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EE"/>
    <w:family w:val="roman"/>
    <w:pitch w:val="variable"/>
    <w:sig w:usb0="00000287" w:usb1="00000000" w:usb2="00000000" w:usb3="00000000" w:csb0="0000009F" w:csb1="00000000"/>
  </w:font>
  <w:font w:name="TTE15A3368t00">
    <w:altName w:val="Arial Unicode MS"/>
    <w:panose1 w:val="00000000000000000000"/>
    <w:charset w:val="88"/>
    <w:family w:val="auto"/>
    <w:notTrueType/>
    <w:pitch w:val="default"/>
    <w:sig w:usb0="00000000" w:usb1="08080000" w:usb2="00000010" w:usb3="00000000" w:csb0="00100000" w:csb1="00000000"/>
  </w:font>
  <w:font w:name="Univers-PL">
    <w:altName w:val="Arial Unicode MS"/>
    <w:panose1 w:val="00000000000000000000"/>
    <w:charset w:val="81"/>
    <w:family w:val="auto"/>
    <w:notTrueType/>
    <w:pitch w:val="default"/>
    <w:sig w:usb0="00000000"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7058075"/>
      <w:docPartObj>
        <w:docPartGallery w:val="Page Numbers (Bottom of Page)"/>
        <w:docPartUnique/>
      </w:docPartObj>
    </w:sdtPr>
    <w:sdtEndPr>
      <w:rPr>
        <w:rFonts w:asciiTheme="minorHAnsi" w:hAnsiTheme="minorHAnsi"/>
      </w:rPr>
    </w:sdtEndPr>
    <w:sdtContent>
      <w:p w:rsidR="0002397C" w:rsidRPr="005C6195" w:rsidRDefault="0002397C">
        <w:pPr>
          <w:pStyle w:val="Stopka"/>
          <w:jc w:val="right"/>
          <w:rPr>
            <w:rFonts w:asciiTheme="minorHAnsi" w:hAnsiTheme="minorHAnsi"/>
          </w:rPr>
        </w:pPr>
        <w:r w:rsidRPr="005C6195">
          <w:rPr>
            <w:rFonts w:asciiTheme="minorHAnsi" w:hAnsiTheme="minorHAnsi"/>
          </w:rPr>
          <w:fldChar w:fldCharType="begin"/>
        </w:r>
        <w:r w:rsidRPr="005C6195">
          <w:rPr>
            <w:rFonts w:asciiTheme="minorHAnsi" w:hAnsiTheme="minorHAnsi"/>
          </w:rPr>
          <w:instrText>PAGE   \* MERGEFORMAT</w:instrText>
        </w:r>
        <w:r w:rsidRPr="005C6195">
          <w:rPr>
            <w:rFonts w:asciiTheme="minorHAnsi" w:hAnsiTheme="minorHAnsi"/>
          </w:rPr>
          <w:fldChar w:fldCharType="separate"/>
        </w:r>
        <w:r w:rsidR="00C3618D">
          <w:rPr>
            <w:rFonts w:asciiTheme="minorHAnsi" w:hAnsiTheme="minorHAnsi"/>
            <w:noProof/>
          </w:rPr>
          <w:t>4</w:t>
        </w:r>
        <w:r w:rsidRPr="005C6195">
          <w:rPr>
            <w:rFonts w:asciiTheme="minorHAnsi" w:hAnsiTheme="minorHAnsi"/>
          </w:rPr>
          <w:fldChar w:fldCharType="end"/>
        </w:r>
      </w:p>
    </w:sdtContent>
  </w:sdt>
  <w:p w:rsidR="0002397C" w:rsidRDefault="0002397C">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22BC" w:rsidRDefault="00CF22BC" w:rsidP="001C7F15">
      <w:r>
        <w:separator/>
      </w:r>
    </w:p>
  </w:footnote>
  <w:footnote w:type="continuationSeparator" w:id="0">
    <w:p w:rsidR="00CF22BC" w:rsidRDefault="00CF22BC" w:rsidP="001C7F1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bullet"/>
      <w:lvlText w:val=""/>
      <w:lvlJc w:val="left"/>
      <w:pPr>
        <w:tabs>
          <w:tab w:val="num" w:pos="1440"/>
        </w:tabs>
        <w:ind w:left="1440" w:hanging="360"/>
      </w:pPr>
      <w:rPr>
        <w:rFonts w:ascii="Symbol" w:hAnsi="Symbol"/>
      </w:rPr>
    </w:lvl>
  </w:abstractNum>
  <w:abstractNum w:abstractNumId="1">
    <w:nsid w:val="00000003"/>
    <w:multiLevelType w:val="singleLevel"/>
    <w:tmpl w:val="00000003"/>
    <w:name w:val="WW8Num3"/>
    <w:lvl w:ilvl="0">
      <w:start w:val="1"/>
      <w:numFmt w:val="decimal"/>
      <w:lvlText w:val="%1)"/>
      <w:lvlJc w:val="left"/>
      <w:pPr>
        <w:tabs>
          <w:tab w:val="num" w:pos="720"/>
        </w:tabs>
        <w:ind w:left="720" w:hanging="360"/>
      </w:pPr>
    </w:lvl>
  </w:abstractNum>
  <w:abstractNum w:abstractNumId="2">
    <w:nsid w:val="00000005"/>
    <w:multiLevelType w:val="singleLevel"/>
    <w:tmpl w:val="00000005"/>
    <w:name w:val="WW8Num5"/>
    <w:lvl w:ilvl="0">
      <w:start w:val="1"/>
      <w:numFmt w:val="bullet"/>
      <w:lvlText w:val=""/>
      <w:lvlJc w:val="left"/>
      <w:pPr>
        <w:tabs>
          <w:tab w:val="num" w:pos="360"/>
        </w:tabs>
        <w:ind w:left="360" w:hanging="360"/>
      </w:pPr>
      <w:rPr>
        <w:rFonts w:ascii="Wingdings" w:hAnsi="Wingdings"/>
      </w:rPr>
    </w:lvl>
  </w:abstractNum>
  <w:abstractNum w:abstractNumId="3">
    <w:nsid w:val="00000009"/>
    <w:multiLevelType w:val="singleLevel"/>
    <w:tmpl w:val="00000009"/>
    <w:name w:val="WW8Num9"/>
    <w:lvl w:ilvl="0">
      <w:numFmt w:val="bullet"/>
      <w:lvlText w:val=""/>
      <w:lvlJc w:val="left"/>
      <w:pPr>
        <w:tabs>
          <w:tab w:val="num" w:pos="709"/>
        </w:tabs>
        <w:ind w:left="709" w:hanging="283"/>
      </w:pPr>
      <w:rPr>
        <w:rFonts w:ascii="Symbol" w:hAnsi="Symbol"/>
      </w:rPr>
    </w:lvl>
  </w:abstractNum>
  <w:abstractNum w:abstractNumId="4">
    <w:nsid w:val="0475326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7255994"/>
    <w:multiLevelType w:val="hybridMultilevel"/>
    <w:tmpl w:val="97A07EA4"/>
    <w:lvl w:ilvl="0" w:tplc="FF563842">
      <w:start w:val="3"/>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75F9D1A"/>
    <w:multiLevelType w:val="singleLevel"/>
    <w:tmpl w:val="7D25429C"/>
    <w:lvl w:ilvl="0">
      <w:numFmt w:val="bullet"/>
      <w:lvlText w:val="ü"/>
      <w:lvlJc w:val="left"/>
      <w:pPr>
        <w:tabs>
          <w:tab w:val="num" w:pos="936"/>
        </w:tabs>
        <w:ind w:left="432" w:firstLine="0"/>
      </w:pPr>
      <w:rPr>
        <w:rFonts w:ascii="Wingdings" w:hAnsi="Wingdings" w:cs="Wingdings"/>
        <w:spacing w:val="5"/>
        <w:sz w:val="30"/>
        <w:szCs w:val="30"/>
      </w:rPr>
    </w:lvl>
  </w:abstractNum>
  <w:abstractNum w:abstractNumId="7">
    <w:nsid w:val="089F60D8"/>
    <w:multiLevelType w:val="hybridMultilevel"/>
    <w:tmpl w:val="0D6C55DA"/>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
    <w:nsid w:val="08B06B4F"/>
    <w:multiLevelType w:val="hybridMultilevel"/>
    <w:tmpl w:val="E8D00102"/>
    <w:lvl w:ilvl="0" w:tplc="2BF474C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
    <w:nsid w:val="08D86F59"/>
    <w:multiLevelType w:val="singleLevel"/>
    <w:tmpl w:val="8F0C2EFA"/>
    <w:lvl w:ilvl="0">
      <w:start w:val="1"/>
      <w:numFmt w:val="decimal"/>
      <w:lvlText w:val="%1."/>
      <w:legacy w:legacy="1" w:legacySpace="0" w:legacyIndent="346"/>
      <w:lvlJc w:val="left"/>
      <w:pPr>
        <w:ind w:left="0" w:firstLine="0"/>
      </w:pPr>
      <w:rPr>
        <w:rFonts w:ascii="Calibri" w:hAnsi="Calibri" w:cs="Times New Roman" w:hint="default"/>
      </w:rPr>
    </w:lvl>
  </w:abstractNum>
  <w:abstractNum w:abstractNumId="10">
    <w:nsid w:val="0A1D3D3F"/>
    <w:multiLevelType w:val="hybridMultilevel"/>
    <w:tmpl w:val="C3D09D1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
    <w:nsid w:val="0C566162"/>
    <w:multiLevelType w:val="singleLevel"/>
    <w:tmpl w:val="04150011"/>
    <w:lvl w:ilvl="0">
      <w:start w:val="1"/>
      <w:numFmt w:val="decimal"/>
      <w:lvlText w:val="%1)"/>
      <w:lvlJc w:val="left"/>
      <w:pPr>
        <w:tabs>
          <w:tab w:val="num" w:pos="360"/>
        </w:tabs>
        <w:ind w:left="360" w:hanging="360"/>
      </w:pPr>
    </w:lvl>
  </w:abstractNum>
  <w:abstractNum w:abstractNumId="12">
    <w:nsid w:val="0D436B13"/>
    <w:multiLevelType w:val="hybridMultilevel"/>
    <w:tmpl w:val="D368E1D4"/>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3">
    <w:nsid w:val="114D5F7D"/>
    <w:multiLevelType w:val="hybridMultilevel"/>
    <w:tmpl w:val="27460418"/>
    <w:lvl w:ilvl="0" w:tplc="2BF474C8">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14">
    <w:nsid w:val="116D3FF1"/>
    <w:multiLevelType w:val="hybridMultilevel"/>
    <w:tmpl w:val="672C610A"/>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11E65FA9"/>
    <w:multiLevelType w:val="hybridMultilevel"/>
    <w:tmpl w:val="51C20078"/>
    <w:lvl w:ilvl="0" w:tplc="2BF474C8">
      <w:start w:val="1"/>
      <w:numFmt w:val="bullet"/>
      <w:lvlText w:val=""/>
      <w:lvlJc w:val="left"/>
      <w:pPr>
        <w:ind w:left="720" w:hanging="360"/>
      </w:pPr>
      <w:rPr>
        <w:rFonts w:ascii="Symbol" w:hAnsi="Symbol" w:hint="default"/>
        <w:color w:val="5F646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4105100"/>
    <w:multiLevelType w:val="hybridMultilevel"/>
    <w:tmpl w:val="566AAC0A"/>
    <w:lvl w:ilvl="0" w:tplc="2BF474C8">
      <w:start w:val="1"/>
      <w:numFmt w:val="bullet"/>
      <w:lvlText w:val=""/>
      <w:lvlJc w:val="left"/>
      <w:pPr>
        <w:ind w:left="729" w:hanging="360"/>
      </w:pPr>
      <w:rPr>
        <w:rFonts w:ascii="Symbol" w:hAnsi="Symbol" w:hint="default"/>
      </w:rPr>
    </w:lvl>
    <w:lvl w:ilvl="1" w:tplc="04150003" w:tentative="1">
      <w:start w:val="1"/>
      <w:numFmt w:val="bullet"/>
      <w:lvlText w:val="o"/>
      <w:lvlJc w:val="left"/>
      <w:pPr>
        <w:ind w:left="1449" w:hanging="360"/>
      </w:pPr>
      <w:rPr>
        <w:rFonts w:ascii="Courier New" w:hAnsi="Courier New" w:cs="Courier New" w:hint="default"/>
      </w:rPr>
    </w:lvl>
    <w:lvl w:ilvl="2" w:tplc="04150005" w:tentative="1">
      <w:start w:val="1"/>
      <w:numFmt w:val="bullet"/>
      <w:lvlText w:val=""/>
      <w:lvlJc w:val="left"/>
      <w:pPr>
        <w:ind w:left="2169" w:hanging="360"/>
      </w:pPr>
      <w:rPr>
        <w:rFonts w:ascii="Wingdings" w:hAnsi="Wingdings" w:hint="default"/>
      </w:rPr>
    </w:lvl>
    <w:lvl w:ilvl="3" w:tplc="04150001" w:tentative="1">
      <w:start w:val="1"/>
      <w:numFmt w:val="bullet"/>
      <w:lvlText w:val=""/>
      <w:lvlJc w:val="left"/>
      <w:pPr>
        <w:ind w:left="2889" w:hanging="360"/>
      </w:pPr>
      <w:rPr>
        <w:rFonts w:ascii="Symbol" w:hAnsi="Symbol" w:hint="default"/>
      </w:rPr>
    </w:lvl>
    <w:lvl w:ilvl="4" w:tplc="04150003" w:tentative="1">
      <w:start w:val="1"/>
      <w:numFmt w:val="bullet"/>
      <w:lvlText w:val="o"/>
      <w:lvlJc w:val="left"/>
      <w:pPr>
        <w:ind w:left="3609" w:hanging="360"/>
      </w:pPr>
      <w:rPr>
        <w:rFonts w:ascii="Courier New" w:hAnsi="Courier New" w:cs="Courier New" w:hint="default"/>
      </w:rPr>
    </w:lvl>
    <w:lvl w:ilvl="5" w:tplc="04150005" w:tentative="1">
      <w:start w:val="1"/>
      <w:numFmt w:val="bullet"/>
      <w:lvlText w:val=""/>
      <w:lvlJc w:val="left"/>
      <w:pPr>
        <w:ind w:left="4329" w:hanging="360"/>
      </w:pPr>
      <w:rPr>
        <w:rFonts w:ascii="Wingdings" w:hAnsi="Wingdings" w:hint="default"/>
      </w:rPr>
    </w:lvl>
    <w:lvl w:ilvl="6" w:tplc="04150001" w:tentative="1">
      <w:start w:val="1"/>
      <w:numFmt w:val="bullet"/>
      <w:lvlText w:val=""/>
      <w:lvlJc w:val="left"/>
      <w:pPr>
        <w:ind w:left="5049" w:hanging="360"/>
      </w:pPr>
      <w:rPr>
        <w:rFonts w:ascii="Symbol" w:hAnsi="Symbol" w:hint="default"/>
      </w:rPr>
    </w:lvl>
    <w:lvl w:ilvl="7" w:tplc="04150003" w:tentative="1">
      <w:start w:val="1"/>
      <w:numFmt w:val="bullet"/>
      <w:lvlText w:val="o"/>
      <w:lvlJc w:val="left"/>
      <w:pPr>
        <w:ind w:left="5769" w:hanging="360"/>
      </w:pPr>
      <w:rPr>
        <w:rFonts w:ascii="Courier New" w:hAnsi="Courier New" w:cs="Courier New" w:hint="default"/>
      </w:rPr>
    </w:lvl>
    <w:lvl w:ilvl="8" w:tplc="04150005" w:tentative="1">
      <w:start w:val="1"/>
      <w:numFmt w:val="bullet"/>
      <w:lvlText w:val=""/>
      <w:lvlJc w:val="left"/>
      <w:pPr>
        <w:ind w:left="6489" w:hanging="360"/>
      </w:pPr>
      <w:rPr>
        <w:rFonts w:ascii="Wingdings" w:hAnsi="Wingdings" w:hint="default"/>
      </w:rPr>
    </w:lvl>
  </w:abstractNum>
  <w:abstractNum w:abstractNumId="17">
    <w:nsid w:val="16091B8A"/>
    <w:multiLevelType w:val="hybridMultilevel"/>
    <w:tmpl w:val="5CAA3918"/>
    <w:lvl w:ilvl="0" w:tplc="2BF474C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1625359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1AB9627C"/>
    <w:multiLevelType w:val="singleLevel"/>
    <w:tmpl w:val="00000003"/>
    <w:lvl w:ilvl="0">
      <w:start w:val="1"/>
      <w:numFmt w:val="decimal"/>
      <w:lvlText w:val="%1)"/>
      <w:lvlJc w:val="left"/>
      <w:pPr>
        <w:tabs>
          <w:tab w:val="num" w:pos="720"/>
        </w:tabs>
        <w:ind w:left="720" w:hanging="360"/>
      </w:pPr>
    </w:lvl>
  </w:abstractNum>
  <w:abstractNum w:abstractNumId="20">
    <w:nsid w:val="23AC3BC3"/>
    <w:multiLevelType w:val="hybridMultilevel"/>
    <w:tmpl w:val="F652387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
    <w:nsid w:val="25AA137D"/>
    <w:multiLevelType w:val="hybridMultilevel"/>
    <w:tmpl w:val="A482A494"/>
    <w:lvl w:ilvl="0" w:tplc="2BF474C8">
      <w:start w:val="1"/>
      <w:numFmt w:val="bullet"/>
      <w:lvlText w:val=""/>
      <w:lvlJc w:val="left"/>
      <w:pPr>
        <w:ind w:left="724" w:hanging="360"/>
      </w:pPr>
      <w:rPr>
        <w:rFonts w:ascii="Symbol" w:hAnsi="Symbol" w:hint="default"/>
      </w:rPr>
    </w:lvl>
    <w:lvl w:ilvl="1" w:tplc="04150003" w:tentative="1">
      <w:start w:val="1"/>
      <w:numFmt w:val="bullet"/>
      <w:lvlText w:val="o"/>
      <w:lvlJc w:val="left"/>
      <w:pPr>
        <w:ind w:left="1444" w:hanging="360"/>
      </w:pPr>
      <w:rPr>
        <w:rFonts w:ascii="Courier New" w:hAnsi="Courier New" w:cs="Courier New" w:hint="default"/>
      </w:rPr>
    </w:lvl>
    <w:lvl w:ilvl="2" w:tplc="04150005" w:tentative="1">
      <w:start w:val="1"/>
      <w:numFmt w:val="bullet"/>
      <w:lvlText w:val=""/>
      <w:lvlJc w:val="left"/>
      <w:pPr>
        <w:ind w:left="2164" w:hanging="360"/>
      </w:pPr>
      <w:rPr>
        <w:rFonts w:ascii="Wingdings" w:hAnsi="Wingdings" w:hint="default"/>
      </w:rPr>
    </w:lvl>
    <w:lvl w:ilvl="3" w:tplc="04150001" w:tentative="1">
      <w:start w:val="1"/>
      <w:numFmt w:val="bullet"/>
      <w:lvlText w:val=""/>
      <w:lvlJc w:val="left"/>
      <w:pPr>
        <w:ind w:left="2884" w:hanging="360"/>
      </w:pPr>
      <w:rPr>
        <w:rFonts w:ascii="Symbol" w:hAnsi="Symbol" w:hint="default"/>
      </w:rPr>
    </w:lvl>
    <w:lvl w:ilvl="4" w:tplc="04150003" w:tentative="1">
      <w:start w:val="1"/>
      <w:numFmt w:val="bullet"/>
      <w:lvlText w:val="o"/>
      <w:lvlJc w:val="left"/>
      <w:pPr>
        <w:ind w:left="3604" w:hanging="360"/>
      </w:pPr>
      <w:rPr>
        <w:rFonts w:ascii="Courier New" w:hAnsi="Courier New" w:cs="Courier New" w:hint="default"/>
      </w:rPr>
    </w:lvl>
    <w:lvl w:ilvl="5" w:tplc="04150005" w:tentative="1">
      <w:start w:val="1"/>
      <w:numFmt w:val="bullet"/>
      <w:lvlText w:val=""/>
      <w:lvlJc w:val="left"/>
      <w:pPr>
        <w:ind w:left="4324" w:hanging="360"/>
      </w:pPr>
      <w:rPr>
        <w:rFonts w:ascii="Wingdings" w:hAnsi="Wingdings" w:hint="default"/>
      </w:rPr>
    </w:lvl>
    <w:lvl w:ilvl="6" w:tplc="04150001" w:tentative="1">
      <w:start w:val="1"/>
      <w:numFmt w:val="bullet"/>
      <w:lvlText w:val=""/>
      <w:lvlJc w:val="left"/>
      <w:pPr>
        <w:ind w:left="5044" w:hanging="360"/>
      </w:pPr>
      <w:rPr>
        <w:rFonts w:ascii="Symbol" w:hAnsi="Symbol" w:hint="default"/>
      </w:rPr>
    </w:lvl>
    <w:lvl w:ilvl="7" w:tplc="04150003" w:tentative="1">
      <w:start w:val="1"/>
      <w:numFmt w:val="bullet"/>
      <w:lvlText w:val="o"/>
      <w:lvlJc w:val="left"/>
      <w:pPr>
        <w:ind w:left="5764" w:hanging="360"/>
      </w:pPr>
      <w:rPr>
        <w:rFonts w:ascii="Courier New" w:hAnsi="Courier New" w:cs="Courier New" w:hint="default"/>
      </w:rPr>
    </w:lvl>
    <w:lvl w:ilvl="8" w:tplc="04150005" w:tentative="1">
      <w:start w:val="1"/>
      <w:numFmt w:val="bullet"/>
      <w:lvlText w:val=""/>
      <w:lvlJc w:val="left"/>
      <w:pPr>
        <w:ind w:left="6484" w:hanging="360"/>
      </w:pPr>
      <w:rPr>
        <w:rFonts w:ascii="Wingdings" w:hAnsi="Wingdings" w:hint="default"/>
      </w:rPr>
    </w:lvl>
  </w:abstractNum>
  <w:abstractNum w:abstractNumId="22">
    <w:nsid w:val="26927B84"/>
    <w:multiLevelType w:val="singleLevel"/>
    <w:tmpl w:val="04150011"/>
    <w:lvl w:ilvl="0">
      <w:start w:val="1"/>
      <w:numFmt w:val="decimal"/>
      <w:lvlText w:val="%1)"/>
      <w:lvlJc w:val="left"/>
      <w:pPr>
        <w:tabs>
          <w:tab w:val="num" w:pos="360"/>
        </w:tabs>
        <w:ind w:left="360" w:hanging="360"/>
      </w:pPr>
    </w:lvl>
  </w:abstractNum>
  <w:abstractNum w:abstractNumId="23">
    <w:nsid w:val="276D27FB"/>
    <w:multiLevelType w:val="multilevel"/>
    <w:tmpl w:val="F39A17B4"/>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28144999"/>
    <w:multiLevelType w:val="multilevel"/>
    <w:tmpl w:val="F39A17B4"/>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28881924"/>
    <w:multiLevelType w:val="hybridMultilevel"/>
    <w:tmpl w:val="0BAE7BD6"/>
    <w:lvl w:ilvl="0" w:tplc="9FCE36E2">
      <w:start w:val="2"/>
      <w:numFmt w:val="bullet"/>
      <w:lvlText w:val="-"/>
      <w:lvlJc w:val="left"/>
      <w:pPr>
        <w:tabs>
          <w:tab w:val="num" w:pos="720"/>
        </w:tabs>
        <w:ind w:left="720" w:hanging="360"/>
      </w:pPr>
      <w:rPr>
        <w:rFonts w:ascii="Times New Roman" w:eastAsia="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
    <w:nsid w:val="2A467DA0"/>
    <w:multiLevelType w:val="hybridMultilevel"/>
    <w:tmpl w:val="0352BF9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CF910E4"/>
    <w:multiLevelType w:val="hybridMultilevel"/>
    <w:tmpl w:val="517EC3B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2E720D32"/>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30DC30E4"/>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353165C4"/>
    <w:multiLevelType w:val="hybridMultilevel"/>
    <w:tmpl w:val="46325F6A"/>
    <w:lvl w:ilvl="0" w:tplc="FFFFFFFF">
      <w:start w:val="5"/>
      <w:numFmt w:val="bullet"/>
      <w:lvlText w:val=""/>
      <w:lvlJc w:val="left"/>
      <w:pPr>
        <w:tabs>
          <w:tab w:val="num" w:pos="1069"/>
        </w:tabs>
        <w:ind w:left="1069" w:hanging="360"/>
      </w:pPr>
      <w:rPr>
        <w:rFonts w:ascii="Symbol" w:eastAsia="Times New Roman" w:hAnsi="Symbol" w:cs="Times New Roman" w:hint="default"/>
      </w:rPr>
    </w:lvl>
    <w:lvl w:ilvl="1" w:tplc="FFFFFFFF">
      <w:start w:val="1"/>
      <w:numFmt w:val="bullet"/>
      <w:lvlText w:val="o"/>
      <w:lvlJc w:val="left"/>
      <w:pPr>
        <w:tabs>
          <w:tab w:val="num" w:pos="1789"/>
        </w:tabs>
        <w:ind w:left="1789" w:hanging="360"/>
      </w:pPr>
      <w:rPr>
        <w:rFonts w:ascii="Courier New" w:hAnsi="Courier New" w:cs="Times New Roman" w:hint="default"/>
      </w:rPr>
    </w:lvl>
    <w:lvl w:ilvl="2" w:tplc="FFFFFFFF">
      <w:start w:val="1"/>
      <w:numFmt w:val="bullet"/>
      <w:lvlText w:val=""/>
      <w:lvlJc w:val="left"/>
      <w:pPr>
        <w:tabs>
          <w:tab w:val="num" w:pos="2509"/>
        </w:tabs>
        <w:ind w:left="2509" w:hanging="360"/>
      </w:pPr>
      <w:rPr>
        <w:rFonts w:ascii="Wingdings" w:hAnsi="Wingdings" w:hint="default"/>
      </w:rPr>
    </w:lvl>
    <w:lvl w:ilvl="3" w:tplc="FFFFFFFF">
      <w:start w:val="1"/>
      <w:numFmt w:val="bullet"/>
      <w:lvlText w:val=""/>
      <w:lvlJc w:val="left"/>
      <w:pPr>
        <w:tabs>
          <w:tab w:val="num" w:pos="3229"/>
        </w:tabs>
        <w:ind w:left="3229" w:hanging="360"/>
      </w:pPr>
      <w:rPr>
        <w:rFonts w:ascii="Symbol" w:hAnsi="Symbol" w:hint="default"/>
      </w:rPr>
    </w:lvl>
    <w:lvl w:ilvl="4" w:tplc="FFFFFFFF">
      <w:start w:val="1"/>
      <w:numFmt w:val="bullet"/>
      <w:lvlText w:val="o"/>
      <w:lvlJc w:val="left"/>
      <w:pPr>
        <w:tabs>
          <w:tab w:val="num" w:pos="3949"/>
        </w:tabs>
        <w:ind w:left="3949" w:hanging="360"/>
      </w:pPr>
      <w:rPr>
        <w:rFonts w:ascii="Courier New" w:hAnsi="Courier New" w:cs="Times New Roman" w:hint="default"/>
      </w:rPr>
    </w:lvl>
    <w:lvl w:ilvl="5" w:tplc="FFFFFFFF">
      <w:start w:val="1"/>
      <w:numFmt w:val="bullet"/>
      <w:lvlText w:val=""/>
      <w:lvlJc w:val="left"/>
      <w:pPr>
        <w:tabs>
          <w:tab w:val="num" w:pos="4669"/>
        </w:tabs>
        <w:ind w:left="4669" w:hanging="360"/>
      </w:pPr>
      <w:rPr>
        <w:rFonts w:ascii="Wingdings" w:hAnsi="Wingdings" w:hint="default"/>
      </w:rPr>
    </w:lvl>
    <w:lvl w:ilvl="6" w:tplc="FFFFFFFF">
      <w:start w:val="1"/>
      <w:numFmt w:val="bullet"/>
      <w:lvlText w:val=""/>
      <w:lvlJc w:val="left"/>
      <w:pPr>
        <w:tabs>
          <w:tab w:val="num" w:pos="5389"/>
        </w:tabs>
        <w:ind w:left="5389" w:hanging="360"/>
      </w:pPr>
      <w:rPr>
        <w:rFonts w:ascii="Symbol" w:hAnsi="Symbol" w:hint="default"/>
      </w:rPr>
    </w:lvl>
    <w:lvl w:ilvl="7" w:tplc="FFFFFFFF">
      <w:start w:val="1"/>
      <w:numFmt w:val="bullet"/>
      <w:lvlText w:val="o"/>
      <w:lvlJc w:val="left"/>
      <w:pPr>
        <w:tabs>
          <w:tab w:val="num" w:pos="6109"/>
        </w:tabs>
        <w:ind w:left="6109" w:hanging="360"/>
      </w:pPr>
      <w:rPr>
        <w:rFonts w:ascii="Courier New" w:hAnsi="Courier New" w:cs="Times New Roman" w:hint="default"/>
      </w:rPr>
    </w:lvl>
    <w:lvl w:ilvl="8" w:tplc="FFFFFFFF">
      <w:start w:val="1"/>
      <w:numFmt w:val="bullet"/>
      <w:lvlText w:val=""/>
      <w:lvlJc w:val="left"/>
      <w:pPr>
        <w:tabs>
          <w:tab w:val="num" w:pos="6829"/>
        </w:tabs>
        <w:ind w:left="6829" w:hanging="360"/>
      </w:pPr>
      <w:rPr>
        <w:rFonts w:ascii="Wingdings" w:hAnsi="Wingdings" w:hint="default"/>
      </w:rPr>
    </w:lvl>
  </w:abstractNum>
  <w:abstractNum w:abstractNumId="31">
    <w:nsid w:val="35762664"/>
    <w:multiLevelType w:val="hybridMultilevel"/>
    <w:tmpl w:val="059A36FA"/>
    <w:lvl w:ilvl="0" w:tplc="2BF474C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2">
    <w:nsid w:val="36273816"/>
    <w:multiLevelType w:val="singleLevel"/>
    <w:tmpl w:val="835CEE4E"/>
    <w:lvl w:ilvl="0">
      <w:start w:val="6"/>
      <w:numFmt w:val="decimal"/>
      <w:lvlText w:val="%1."/>
      <w:lvlJc w:val="left"/>
      <w:pPr>
        <w:ind w:left="0" w:firstLine="0"/>
      </w:pPr>
      <w:rPr>
        <w:rFonts w:ascii="Calibri" w:hAnsi="Calibri" w:cs="Times New Roman" w:hint="default"/>
      </w:rPr>
    </w:lvl>
  </w:abstractNum>
  <w:abstractNum w:abstractNumId="33">
    <w:nsid w:val="369937E1"/>
    <w:multiLevelType w:val="singleLevel"/>
    <w:tmpl w:val="8F0C2EFA"/>
    <w:lvl w:ilvl="0">
      <w:start w:val="1"/>
      <w:numFmt w:val="decimal"/>
      <w:lvlText w:val="%1."/>
      <w:legacy w:legacy="1" w:legacySpace="0" w:legacyIndent="346"/>
      <w:lvlJc w:val="left"/>
      <w:pPr>
        <w:ind w:left="0" w:firstLine="0"/>
      </w:pPr>
      <w:rPr>
        <w:rFonts w:ascii="Calibri" w:hAnsi="Calibri" w:cs="Times New Roman" w:hint="default"/>
      </w:rPr>
    </w:lvl>
  </w:abstractNum>
  <w:abstractNum w:abstractNumId="34">
    <w:nsid w:val="40C75EC3"/>
    <w:multiLevelType w:val="hybridMultilevel"/>
    <w:tmpl w:val="6EB227D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5">
    <w:nsid w:val="44DD02B1"/>
    <w:multiLevelType w:val="hybridMultilevel"/>
    <w:tmpl w:val="F94A330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6">
    <w:nsid w:val="44F82C11"/>
    <w:multiLevelType w:val="hybridMultilevel"/>
    <w:tmpl w:val="41B8AFC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45D40A90"/>
    <w:multiLevelType w:val="hybridMultilevel"/>
    <w:tmpl w:val="D368E1D4"/>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8">
    <w:nsid w:val="45E2391C"/>
    <w:multiLevelType w:val="hybridMultilevel"/>
    <w:tmpl w:val="484273C2"/>
    <w:lvl w:ilvl="0" w:tplc="2BF474C8">
      <w:start w:val="1"/>
      <w:numFmt w:val="bullet"/>
      <w:lvlText w:val=""/>
      <w:lvlJc w:val="left"/>
      <w:pPr>
        <w:ind w:left="758" w:hanging="360"/>
      </w:pPr>
      <w:rPr>
        <w:rFonts w:ascii="Symbol" w:hAnsi="Symbol" w:hint="default"/>
      </w:rPr>
    </w:lvl>
    <w:lvl w:ilvl="1" w:tplc="04150003">
      <w:start w:val="1"/>
      <w:numFmt w:val="bullet"/>
      <w:lvlText w:val="o"/>
      <w:lvlJc w:val="left"/>
      <w:pPr>
        <w:ind w:left="1478" w:hanging="360"/>
      </w:pPr>
      <w:rPr>
        <w:rFonts w:ascii="Courier New" w:hAnsi="Courier New" w:cs="Courier New" w:hint="default"/>
      </w:rPr>
    </w:lvl>
    <w:lvl w:ilvl="2" w:tplc="04150005">
      <w:start w:val="1"/>
      <w:numFmt w:val="bullet"/>
      <w:lvlText w:val=""/>
      <w:lvlJc w:val="left"/>
      <w:pPr>
        <w:ind w:left="2198" w:hanging="360"/>
      </w:pPr>
      <w:rPr>
        <w:rFonts w:ascii="Wingdings" w:hAnsi="Wingdings" w:hint="default"/>
      </w:rPr>
    </w:lvl>
    <w:lvl w:ilvl="3" w:tplc="04150001">
      <w:start w:val="1"/>
      <w:numFmt w:val="bullet"/>
      <w:lvlText w:val=""/>
      <w:lvlJc w:val="left"/>
      <w:pPr>
        <w:ind w:left="2918" w:hanging="360"/>
      </w:pPr>
      <w:rPr>
        <w:rFonts w:ascii="Symbol" w:hAnsi="Symbol" w:hint="default"/>
      </w:rPr>
    </w:lvl>
    <w:lvl w:ilvl="4" w:tplc="04150003">
      <w:start w:val="1"/>
      <w:numFmt w:val="bullet"/>
      <w:lvlText w:val="o"/>
      <w:lvlJc w:val="left"/>
      <w:pPr>
        <w:ind w:left="3638" w:hanging="360"/>
      </w:pPr>
      <w:rPr>
        <w:rFonts w:ascii="Courier New" w:hAnsi="Courier New" w:cs="Courier New" w:hint="default"/>
      </w:rPr>
    </w:lvl>
    <w:lvl w:ilvl="5" w:tplc="04150005">
      <w:start w:val="1"/>
      <w:numFmt w:val="bullet"/>
      <w:lvlText w:val=""/>
      <w:lvlJc w:val="left"/>
      <w:pPr>
        <w:ind w:left="4358" w:hanging="360"/>
      </w:pPr>
      <w:rPr>
        <w:rFonts w:ascii="Wingdings" w:hAnsi="Wingdings" w:hint="default"/>
      </w:rPr>
    </w:lvl>
    <w:lvl w:ilvl="6" w:tplc="04150001">
      <w:start w:val="1"/>
      <w:numFmt w:val="bullet"/>
      <w:lvlText w:val=""/>
      <w:lvlJc w:val="left"/>
      <w:pPr>
        <w:ind w:left="5078" w:hanging="360"/>
      </w:pPr>
      <w:rPr>
        <w:rFonts w:ascii="Symbol" w:hAnsi="Symbol" w:hint="default"/>
      </w:rPr>
    </w:lvl>
    <w:lvl w:ilvl="7" w:tplc="04150003">
      <w:start w:val="1"/>
      <w:numFmt w:val="bullet"/>
      <w:lvlText w:val="o"/>
      <w:lvlJc w:val="left"/>
      <w:pPr>
        <w:ind w:left="5798" w:hanging="360"/>
      </w:pPr>
      <w:rPr>
        <w:rFonts w:ascii="Courier New" w:hAnsi="Courier New" w:cs="Courier New" w:hint="default"/>
      </w:rPr>
    </w:lvl>
    <w:lvl w:ilvl="8" w:tplc="04150005">
      <w:start w:val="1"/>
      <w:numFmt w:val="bullet"/>
      <w:lvlText w:val=""/>
      <w:lvlJc w:val="left"/>
      <w:pPr>
        <w:ind w:left="6518" w:hanging="360"/>
      </w:pPr>
      <w:rPr>
        <w:rFonts w:ascii="Wingdings" w:hAnsi="Wingdings" w:hint="default"/>
      </w:rPr>
    </w:lvl>
  </w:abstractNum>
  <w:abstractNum w:abstractNumId="39">
    <w:nsid w:val="475953EA"/>
    <w:multiLevelType w:val="multilevel"/>
    <w:tmpl w:val="1398149A"/>
    <w:lvl w:ilvl="0">
      <w:start w:val="1"/>
      <w:numFmt w:val="bullet"/>
      <w:lvlText w:val=""/>
      <w:lvlJc w:val="left"/>
      <w:pPr>
        <w:tabs>
          <w:tab w:val="num" w:pos="0"/>
        </w:tabs>
        <w:ind w:left="0" w:firstLine="0"/>
      </w:pPr>
      <w:rPr>
        <w:rFonts w:ascii="Wingdings" w:hAnsi="Wingdings" w:hint="default"/>
      </w:rPr>
    </w:lvl>
    <w:lvl w:ilvl="1">
      <w:start w:val="1"/>
      <w:numFmt w:val="decimal"/>
      <w:lvlText w:val="%1.%2."/>
      <w:lvlJc w:val="left"/>
      <w:pPr>
        <w:tabs>
          <w:tab w:val="num" w:pos="0"/>
        </w:tabs>
        <w:ind w:left="0" w:firstLine="0"/>
      </w:pPr>
      <w:rPr>
        <w:rFonts w:ascii="Arial" w:hAnsi="Arial"/>
        <w:b/>
        <w:i w:val="0"/>
        <w:sz w:val="28"/>
      </w:rPr>
    </w:lvl>
    <w:lvl w:ilvl="2">
      <w:start w:val="1"/>
      <w:numFmt w:val="decimal"/>
      <w:lvlText w:val="%1.%2.%3."/>
      <w:lvlJc w:val="left"/>
      <w:pPr>
        <w:tabs>
          <w:tab w:val="num" w:pos="0"/>
        </w:tabs>
        <w:ind w:left="0" w:firstLine="0"/>
      </w:pPr>
    </w:lvl>
    <w:lvl w:ilvl="3">
      <w:start w:val="1"/>
      <w:numFmt w:val="decimal"/>
      <w:lvlText w:val="%1.%2.%3.%4."/>
      <w:lvlJc w:val="left"/>
      <w:pPr>
        <w:tabs>
          <w:tab w:val="num" w:pos="0"/>
        </w:tabs>
        <w:ind w:left="0" w:firstLine="0"/>
      </w:pPr>
      <w:rPr>
        <w:rFonts w:ascii="Arial" w:hAnsi="Arial"/>
        <w:b w:val="0"/>
        <w:i/>
        <w:sz w:val="22"/>
      </w:r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0">
    <w:nsid w:val="4AC06831"/>
    <w:multiLevelType w:val="hybridMultilevel"/>
    <w:tmpl w:val="724665E8"/>
    <w:lvl w:ilvl="0" w:tplc="B79E97FE">
      <w:start w:val="6"/>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1">
    <w:nsid w:val="4CFD558D"/>
    <w:multiLevelType w:val="hybridMultilevel"/>
    <w:tmpl w:val="94200A9A"/>
    <w:lvl w:ilvl="0" w:tplc="2BF474C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53BB67A9"/>
    <w:multiLevelType w:val="hybridMultilevel"/>
    <w:tmpl w:val="2EFE3400"/>
    <w:lvl w:ilvl="0" w:tplc="2BF474C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545E6989"/>
    <w:multiLevelType w:val="hybridMultilevel"/>
    <w:tmpl w:val="C228EBB6"/>
    <w:lvl w:ilvl="0" w:tplc="D144DDAC">
      <w:start w:val="4"/>
      <w:numFmt w:val="bullet"/>
      <w:lvlText w:val=""/>
      <w:lvlJc w:val="left"/>
      <w:pPr>
        <w:tabs>
          <w:tab w:val="num" w:pos="900"/>
        </w:tabs>
        <w:ind w:left="900" w:hanging="360"/>
      </w:pPr>
      <w:rPr>
        <w:rFonts w:ascii="Symbol" w:eastAsia="Times New Roman" w:hAnsi="Symbol" w:cs="Times New Roman" w:hint="default"/>
      </w:rPr>
    </w:lvl>
    <w:lvl w:ilvl="1" w:tplc="04150003" w:tentative="1">
      <w:start w:val="1"/>
      <w:numFmt w:val="bullet"/>
      <w:lvlText w:val="o"/>
      <w:lvlJc w:val="left"/>
      <w:pPr>
        <w:tabs>
          <w:tab w:val="num" w:pos="1620"/>
        </w:tabs>
        <w:ind w:left="1620" w:hanging="360"/>
      </w:pPr>
      <w:rPr>
        <w:rFonts w:ascii="Courier New" w:hAnsi="Courier New" w:hint="default"/>
      </w:rPr>
    </w:lvl>
    <w:lvl w:ilvl="2" w:tplc="04150005" w:tentative="1">
      <w:start w:val="1"/>
      <w:numFmt w:val="bullet"/>
      <w:lvlText w:val=""/>
      <w:lvlJc w:val="left"/>
      <w:pPr>
        <w:tabs>
          <w:tab w:val="num" w:pos="2340"/>
        </w:tabs>
        <w:ind w:left="2340" w:hanging="360"/>
      </w:pPr>
      <w:rPr>
        <w:rFonts w:ascii="Wingdings" w:hAnsi="Wingdings" w:hint="default"/>
      </w:rPr>
    </w:lvl>
    <w:lvl w:ilvl="3" w:tplc="04150001" w:tentative="1">
      <w:start w:val="1"/>
      <w:numFmt w:val="bullet"/>
      <w:lvlText w:val=""/>
      <w:lvlJc w:val="left"/>
      <w:pPr>
        <w:tabs>
          <w:tab w:val="num" w:pos="3060"/>
        </w:tabs>
        <w:ind w:left="3060" w:hanging="360"/>
      </w:pPr>
      <w:rPr>
        <w:rFonts w:ascii="Symbol" w:hAnsi="Symbol" w:hint="default"/>
      </w:rPr>
    </w:lvl>
    <w:lvl w:ilvl="4" w:tplc="04150003" w:tentative="1">
      <w:start w:val="1"/>
      <w:numFmt w:val="bullet"/>
      <w:lvlText w:val="o"/>
      <w:lvlJc w:val="left"/>
      <w:pPr>
        <w:tabs>
          <w:tab w:val="num" w:pos="3780"/>
        </w:tabs>
        <w:ind w:left="3780" w:hanging="360"/>
      </w:pPr>
      <w:rPr>
        <w:rFonts w:ascii="Courier New" w:hAnsi="Courier New" w:hint="default"/>
      </w:rPr>
    </w:lvl>
    <w:lvl w:ilvl="5" w:tplc="04150005" w:tentative="1">
      <w:start w:val="1"/>
      <w:numFmt w:val="bullet"/>
      <w:lvlText w:val=""/>
      <w:lvlJc w:val="left"/>
      <w:pPr>
        <w:tabs>
          <w:tab w:val="num" w:pos="4500"/>
        </w:tabs>
        <w:ind w:left="4500" w:hanging="360"/>
      </w:pPr>
      <w:rPr>
        <w:rFonts w:ascii="Wingdings" w:hAnsi="Wingdings" w:hint="default"/>
      </w:rPr>
    </w:lvl>
    <w:lvl w:ilvl="6" w:tplc="04150001" w:tentative="1">
      <w:start w:val="1"/>
      <w:numFmt w:val="bullet"/>
      <w:lvlText w:val=""/>
      <w:lvlJc w:val="left"/>
      <w:pPr>
        <w:tabs>
          <w:tab w:val="num" w:pos="5220"/>
        </w:tabs>
        <w:ind w:left="5220" w:hanging="360"/>
      </w:pPr>
      <w:rPr>
        <w:rFonts w:ascii="Symbol" w:hAnsi="Symbol" w:hint="default"/>
      </w:rPr>
    </w:lvl>
    <w:lvl w:ilvl="7" w:tplc="04150003" w:tentative="1">
      <w:start w:val="1"/>
      <w:numFmt w:val="bullet"/>
      <w:lvlText w:val="o"/>
      <w:lvlJc w:val="left"/>
      <w:pPr>
        <w:tabs>
          <w:tab w:val="num" w:pos="5940"/>
        </w:tabs>
        <w:ind w:left="5940" w:hanging="360"/>
      </w:pPr>
      <w:rPr>
        <w:rFonts w:ascii="Courier New" w:hAnsi="Courier New" w:hint="default"/>
      </w:rPr>
    </w:lvl>
    <w:lvl w:ilvl="8" w:tplc="04150005" w:tentative="1">
      <w:start w:val="1"/>
      <w:numFmt w:val="bullet"/>
      <w:lvlText w:val=""/>
      <w:lvlJc w:val="left"/>
      <w:pPr>
        <w:tabs>
          <w:tab w:val="num" w:pos="6660"/>
        </w:tabs>
        <w:ind w:left="6660" w:hanging="360"/>
      </w:pPr>
      <w:rPr>
        <w:rFonts w:ascii="Wingdings" w:hAnsi="Wingdings" w:hint="default"/>
      </w:rPr>
    </w:lvl>
  </w:abstractNum>
  <w:abstractNum w:abstractNumId="44">
    <w:nsid w:val="54E770FF"/>
    <w:multiLevelType w:val="multilevel"/>
    <w:tmpl w:val="3D428358"/>
    <w:lvl w:ilvl="0">
      <w:start w:val="1"/>
      <w:numFmt w:val="decimal"/>
      <w:lvlText w:val="%1."/>
      <w:lvlJc w:val="left"/>
      <w:pPr>
        <w:ind w:left="360" w:hanging="360"/>
      </w:pPr>
    </w:lvl>
    <w:lvl w:ilvl="1">
      <w:start w:val="1"/>
      <w:numFmt w:val="decimal"/>
      <w:lvlText w:val="%1.%2."/>
      <w:lvlJc w:val="left"/>
      <w:pPr>
        <w:ind w:left="792" w:hanging="432"/>
      </w:pPr>
      <w:rPr>
        <w:rFonts w:asciiTheme="minorHAnsi" w:hAnsiTheme="minorHAnsi"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nsid w:val="5BF75E2C"/>
    <w:multiLevelType w:val="hybridMultilevel"/>
    <w:tmpl w:val="1608B280"/>
    <w:lvl w:ilvl="0" w:tplc="04150005">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6">
    <w:nsid w:val="62313371"/>
    <w:multiLevelType w:val="hybridMultilevel"/>
    <w:tmpl w:val="867CC5CC"/>
    <w:lvl w:ilvl="0" w:tplc="2BF474C8">
      <w:start w:val="1"/>
      <w:numFmt w:val="bullet"/>
      <w:lvlText w:val=""/>
      <w:lvlJc w:val="left"/>
      <w:pPr>
        <w:ind w:left="979" w:hanging="360"/>
      </w:pPr>
      <w:rPr>
        <w:rFonts w:ascii="Symbol" w:hAnsi="Symbol" w:hint="default"/>
      </w:rPr>
    </w:lvl>
    <w:lvl w:ilvl="1" w:tplc="04150003">
      <w:start w:val="1"/>
      <w:numFmt w:val="bullet"/>
      <w:lvlText w:val="o"/>
      <w:lvlJc w:val="left"/>
      <w:pPr>
        <w:ind w:left="1699" w:hanging="360"/>
      </w:pPr>
      <w:rPr>
        <w:rFonts w:ascii="Courier New" w:hAnsi="Courier New" w:cs="Courier New" w:hint="default"/>
      </w:rPr>
    </w:lvl>
    <w:lvl w:ilvl="2" w:tplc="04150005">
      <w:start w:val="1"/>
      <w:numFmt w:val="bullet"/>
      <w:lvlText w:val=""/>
      <w:lvlJc w:val="left"/>
      <w:pPr>
        <w:ind w:left="2419" w:hanging="360"/>
      </w:pPr>
      <w:rPr>
        <w:rFonts w:ascii="Wingdings" w:hAnsi="Wingdings" w:hint="default"/>
      </w:rPr>
    </w:lvl>
    <w:lvl w:ilvl="3" w:tplc="04150001">
      <w:start w:val="1"/>
      <w:numFmt w:val="bullet"/>
      <w:lvlText w:val=""/>
      <w:lvlJc w:val="left"/>
      <w:pPr>
        <w:ind w:left="3139" w:hanging="360"/>
      </w:pPr>
      <w:rPr>
        <w:rFonts w:ascii="Symbol" w:hAnsi="Symbol" w:hint="default"/>
      </w:rPr>
    </w:lvl>
    <w:lvl w:ilvl="4" w:tplc="04150003">
      <w:start w:val="1"/>
      <w:numFmt w:val="bullet"/>
      <w:lvlText w:val="o"/>
      <w:lvlJc w:val="left"/>
      <w:pPr>
        <w:ind w:left="3859" w:hanging="360"/>
      </w:pPr>
      <w:rPr>
        <w:rFonts w:ascii="Courier New" w:hAnsi="Courier New" w:cs="Courier New" w:hint="default"/>
      </w:rPr>
    </w:lvl>
    <w:lvl w:ilvl="5" w:tplc="04150005">
      <w:start w:val="1"/>
      <w:numFmt w:val="bullet"/>
      <w:lvlText w:val=""/>
      <w:lvlJc w:val="left"/>
      <w:pPr>
        <w:ind w:left="4579" w:hanging="360"/>
      </w:pPr>
      <w:rPr>
        <w:rFonts w:ascii="Wingdings" w:hAnsi="Wingdings" w:hint="default"/>
      </w:rPr>
    </w:lvl>
    <w:lvl w:ilvl="6" w:tplc="04150001">
      <w:start w:val="1"/>
      <w:numFmt w:val="bullet"/>
      <w:lvlText w:val=""/>
      <w:lvlJc w:val="left"/>
      <w:pPr>
        <w:ind w:left="5299" w:hanging="360"/>
      </w:pPr>
      <w:rPr>
        <w:rFonts w:ascii="Symbol" w:hAnsi="Symbol" w:hint="default"/>
      </w:rPr>
    </w:lvl>
    <w:lvl w:ilvl="7" w:tplc="04150003">
      <w:start w:val="1"/>
      <w:numFmt w:val="bullet"/>
      <w:lvlText w:val="o"/>
      <w:lvlJc w:val="left"/>
      <w:pPr>
        <w:ind w:left="6019" w:hanging="360"/>
      </w:pPr>
      <w:rPr>
        <w:rFonts w:ascii="Courier New" w:hAnsi="Courier New" w:cs="Courier New" w:hint="default"/>
      </w:rPr>
    </w:lvl>
    <w:lvl w:ilvl="8" w:tplc="04150005">
      <w:start w:val="1"/>
      <w:numFmt w:val="bullet"/>
      <w:lvlText w:val=""/>
      <w:lvlJc w:val="left"/>
      <w:pPr>
        <w:ind w:left="6739" w:hanging="360"/>
      </w:pPr>
      <w:rPr>
        <w:rFonts w:ascii="Wingdings" w:hAnsi="Wingdings" w:hint="default"/>
      </w:rPr>
    </w:lvl>
  </w:abstractNum>
  <w:abstractNum w:abstractNumId="47">
    <w:nsid w:val="63A50BDF"/>
    <w:multiLevelType w:val="hybridMultilevel"/>
    <w:tmpl w:val="48B84C50"/>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48">
    <w:nsid w:val="64A1443C"/>
    <w:multiLevelType w:val="hybridMultilevel"/>
    <w:tmpl w:val="CF385250"/>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9">
    <w:nsid w:val="677B26E2"/>
    <w:multiLevelType w:val="singleLevel"/>
    <w:tmpl w:val="835CEE4E"/>
    <w:lvl w:ilvl="0">
      <w:start w:val="6"/>
      <w:numFmt w:val="decimal"/>
      <w:lvlText w:val="%1."/>
      <w:lvlJc w:val="left"/>
      <w:pPr>
        <w:ind w:left="0" w:firstLine="0"/>
      </w:pPr>
      <w:rPr>
        <w:rFonts w:ascii="Calibri" w:hAnsi="Calibri" w:cs="Times New Roman" w:hint="default"/>
      </w:rPr>
    </w:lvl>
  </w:abstractNum>
  <w:abstractNum w:abstractNumId="50">
    <w:nsid w:val="69A958C6"/>
    <w:multiLevelType w:val="singleLevel"/>
    <w:tmpl w:val="C07AA628"/>
    <w:lvl w:ilvl="0">
      <w:start w:val="2"/>
      <w:numFmt w:val="decimal"/>
      <w:lvlText w:val="%1)"/>
      <w:lvlJc w:val="left"/>
      <w:pPr>
        <w:tabs>
          <w:tab w:val="num" w:pos="360"/>
        </w:tabs>
        <w:ind w:left="360" w:hanging="360"/>
      </w:pPr>
    </w:lvl>
  </w:abstractNum>
  <w:abstractNum w:abstractNumId="51">
    <w:nsid w:val="6E214296"/>
    <w:multiLevelType w:val="singleLevel"/>
    <w:tmpl w:val="60366010"/>
    <w:lvl w:ilvl="0">
      <w:start w:val="2"/>
      <w:numFmt w:val="bullet"/>
      <w:lvlText w:val="-"/>
      <w:lvlJc w:val="left"/>
      <w:pPr>
        <w:tabs>
          <w:tab w:val="num" w:pos="1069"/>
        </w:tabs>
        <w:ind w:left="1069" w:hanging="360"/>
      </w:pPr>
      <w:rPr>
        <w:rFonts w:ascii="Times New Roman" w:hAnsi="Times New Roman" w:cs="Times New Roman" w:hint="default"/>
      </w:rPr>
    </w:lvl>
  </w:abstractNum>
  <w:abstractNum w:abstractNumId="52">
    <w:nsid w:val="719664AC"/>
    <w:multiLevelType w:val="hybridMultilevel"/>
    <w:tmpl w:val="E136972A"/>
    <w:lvl w:ilvl="0" w:tplc="2BF474C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7927308D"/>
    <w:multiLevelType w:val="hybridMultilevel"/>
    <w:tmpl w:val="A0A0AF12"/>
    <w:lvl w:ilvl="0" w:tplc="2BF474C8">
      <w:start w:val="1"/>
      <w:numFmt w:val="bullet"/>
      <w:lvlText w:val=""/>
      <w:lvlJc w:val="left"/>
      <w:pPr>
        <w:ind w:left="758" w:hanging="360"/>
      </w:pPr>
      <w:rPr>
        <w:rFonts w:ascii="Symbol" w:hAnsi="Symbol" w:hint="default"/>
      </w:rPr>
    </w:lvl>
    <w:lvl w:ilvl="1" w:tplc="04150003">
      <w:start w:val="1"/>
      <w:numFmt w:val="bullet"/>
      <w:lvlText w:val="o"/>
      <w:lvlJc w:val="left"/>
      <w:pPr>
        <w:ind w:left="1478" w:hanging="360"/>
      </w:pPr>
      <w:rPr>
        <w:rFonts w:ascii="Courier New" w:hAnsi="Courier New" w:cs="Courier New" w:hint="default"/>
      </w:rPr>
    </w:lvl>
    <w:lvl w:ilvl="2" w:tplc="04150005">
      <w:start w:val="1"/>
      <w:numFmt w:val="bullet"/>
      <w:lvlText w:val=""/>
      <w:lvlJc w:val="left"/>
      <w:pPr>
        <w:ind w:left="2198" w:hanging="360"/>
      </w:pPr>
      <w:rPr>
        <w:rFonts w:ascii="Wingdings" w:hAnsi="Wingdings" w:hint="default"/>
      </w:rPr>
    </w:lvl>
    <w:lvl w:ilvl="3" w:tplc="04150001">
      <w:start w:val="1"/>
      <w:numFmt w:val="bullet"/>
      <w:lvlText w:val=""/>
      <w:lvlJc w:val="left"/>
      <w:pPr>
        <w:ind w:left="2918" w:hanging="360"/>
      </w:pPr>
      <w:rPr>
        <w:rFonts w:ascii="Symbol" w:hAnsi="Symbol" w:hint="default"/>
      </w:rPr>
    </w:lvl>
    <w:lvl w:ilvl="4" w:tplc="04150003">
      <w:start w:val="1"/>
      <w:numFmt w:val="bullet"/>
      <w:lvlText w:val="o"/>
      <w:lvlJc w:val="left"/>
      <w:pPr>
        <w:ind w:left="3638" w:hanging="360"/>
      </w:pPr>
      <w:rPr>
        <w:rFonts w:ascii="Courier New" w:hAnsi="Courier New" w:cs="Courier New" w:hint="default"/>
      </w:rPr>
    </w:lvl>
    <w:lvl w:ilvl="5" w:tplc="04150005">
      <w:start w:val="1"/>
      <w:numFmt w:val="bullet"/>
      <w:lvlText w:val=""/>
      <w:lvlJc w:val="left"/>
      <w:pPr>
        <w:ind w:left="4358" w:hanging="360"/>
      </w:pPr>
      <w:rPr>
        <w:rFonts w:ascii="Wingdings" w:hAnsi="Wingdings" w:hint="default"/>
      </w:rPr>
    </w:lvl>
    <w:lvl w:ilvl="6" w:tplc="04150001">
      <w:start w:val="1"/>
      <w:numFmt w:val="bullet"/>
      <w:lvlText w:val=""/>
      <w:lvlJc w:val="left"/>
      <w:pPr>
        <w:ind w:left="5078" w:hanging="360"/>
      </w:pPr>
      <w:rPr>
        <w:rFonts w:ascii="Symbol" w:hAnsi="Symbol" w:hint="default"/>
      </w:rPr>
    </w:lvl>
    <w:lvl w:ilvl="7" w:tplc="04150003">
      <w:start w:val="1"/>
      <w:numFmt w:val="bullet"/>
      <w:lvlText w:val="o"/>
      <w:lvlJc w:val="left"/>
      <w:pPr>
        <w:ind w:left="5798" w:hanging="360"/>
      </w:pPr>
      <w:rPr>
        <w:rFonts w:ascii="Courier New" w:hAnsi="Courier New" w:cs="Courier New" w:hint="default"/>
      </w:rPr>
    </w:lvl>
    <w:lvl w:ilvl="8" w:tplc="04150005">
      <w:start w:val="1"/>
      <w:numFmt w:val="bullet"/>
      <w:lvlText w:val=""/>
      <w:lvlJc w:val="left"/>
      <w:pPr>
        <w:ind w:left="6518" w:hanging="360"/>
      </w:pPr>
      <w:rPr>
        <w:rFonts w:ascii="Wingdings" w:hAnsi="Wingdings" w:hint="default"/>
      </w:rPr>
    </w:lvl>
  </w:abstractNum>
  <w:abstractNum w:abstractNumId="54">
    <w:nsid w:val="7B0657BA"/>
    <w:multiLevelType w:val="hybridMultilevel"/>
    <w:tmpl w:val="98CA1BD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5">
    <w:nsid w:val="7CDF3BA2"/>
    <w:multiLevelType w:val="hybridMultilevel"/>
    <w:tmpl w:val="FD761B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5"/>
  </w:num>
  <w:num w:numId="8">
    <w:abstractNumId w:val="53"/>
  </w:num>
  <w:num w:numId="9">
    <w:abstractNumId w:val="38"/>
  </w:num>
  <w:num w:numId="10">
    <w:abstractNumId w:val="8"/>
  </w:num>
  <w:num w:numId="11">
    <w:abstractNumId w:val="42"/>
  </w:num>
  <w:num w:numId="12">
    <w:abstractNumId w:val="31"/>
  </w:num>
  <w:num w:numId="13">
    <w:abstractNumId w:val="16"/>
  </w:num>
  <w:num w:numId="14">
    <w:abstractNumId w:val="41"/>
  </w:num>
  <w:num w:numId="15">
    <w:abstractNumId w:val="15"/>
  </w:num>
  <w:num w:numId="16">
    <w:abstractNumId w:val="21"/>
  </w:num>
  <w:num w:numId="17">
    <w:abstractNumId w:val="17"/>
  </w:num>
  <w:num w:numId="18">
    <w:abstractNumId w:val="23"/>
  </w:num>
  <w:num w:numId="19">
    <w:abstractNumId w:val="24"/>
  </w:num>
  <w:num w:numId="20">
    <w:abstractNumId w:val="43"/>
  </w:num>
  <w:num w:numId="21">
    <w:abstractNumId w:val="52"/>
  </w:num>
  <w:num w:numId="22">
    <w:abstractNumId w:val="5"/>
  </w:num>
  <w:num w:numId="23">
    <w:abstractNumId w:val="51"/>
  </w:num>
  <w:num w:numId="24">
    <w:abstractNumId w:val="30"/>
  </w:num>
  <w:num w:numId="25">
    <w:abstractNumId w:val="6"/>
  </w:num>
  <w:num w:numId="26">
    <w:abstractNumId w:val="50"/>
    <w:lvlOverride w:ilvl="0">
      <w:startOverride w:val="2"/>
    </w:lvlOverride>
  </w:num>
  <w:num w:numId="27">
    <w:abstractNumId w:val="11"/>
    <w:lvlOverride w:ilvl="0">
      <w:startOverride w:val="1"/>
    </w:lvlOverride>
  </w:num>
  <w:num w:numId="28">
    <w:abstractNumId w:val="22"/>
    <w:lvlOverride w:ilvl="0">
      <w:startOverride w:val="1"/>
    </w:lvlOverride>
  </w:num>
  <w:num w:numId="29">
    <w:abstractNumId w:val="33"/>
    <w:lvlOverride w:ilvl="0">
      <w:startOverride w:val="1"/>
    </w:lvlOverride>
  </w:num>
  <w:num w:numId="30">
    <w:abstractNumId w:val="46"/>
  </w:num>
  <w:num w:numId="31">
    <w:abstractNumId w:val="32"/>
  </w:num>
  <w:num w:numId="32">
    <w:abstractNumId w:val="44"/>
  </w:num>
  <w:num w:numId="3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num>
  <w:num w:numId="35">
    <w:abstractNumId w:val="55"/>
  </w:num>
  <w:num w:numId="36">
    <w:abstractNumId w:val="1"/>
  </w:num>
  <w:num w:numId="37">
    <w:abstractNumId w:val="2"/>
  </w:num>
  <w:num w:numId="38">
    <w:abstractNumId w:val="7"/>
  </w:num>
  <w:num w:numId="39">
    <w:abstractNumId w:val="14"/>
  </w:num>
  <w:num w:numId="40">
    <w:abstractNumId w:val="0"/>
  </w:num>
  <w:num w:numId="41">
    <w:abstractNumId w:val="3"/>
  </w:num>
  <w:num w:numId="42">
    <w:abstractNumId w:val="45"/>
  </w:num>
  <w:num w:numId="43">
    <w:abstractNumId w:val="26"/>
  </w:num>
  <w:num w:numId="44">
    <w:abstractNumId w:val="27"/>
  </w:num>
  <w:num w:numId="45">
    <w:abstractNumId w:val="39"/>
  </w:num>
  <w:num w:numId="46">
    <w:abstractNumId w:val="36"/>
  </w:num>
  <w:num w:numId="47">
    <w:abstractNumId w:val="9"/>
  </w:num>
  <w:num w:numId="48">
    <w:abstractNumId w:val="49"/>
  </w:num>
  <w:num w:numId="49">
    <w:abstractNumId w:val="10"/>
  </w:num>
  <w:num w:numId="50">
    <w:abstractNumId w:val="47"/>
  </w:num>
  <w:num w:numId="51">
    <w:abstractNumId w:val="37"/>
  </w:num>
  <w:num w:numId="52">
    <w:abstractNumId w:val="12"/>
  </w:num>
  <w:num w:numId="53">
    <w:abstractNumId w:val="18"/>
  </w:num>
  <w:num w:numId="54">
    <w:abstractNumId w:val="29"/>
  </w:num>
  <w:num w:numId="55">
    <w:abstractNumId w:val="4"/>
  </w:num>
  <w:num w:numId="56">
    <w:abstractNumId w:val="28"/>
  </w:num>
  <w:num w:numId="57">
    <w:abstractNumId w:val="19"/>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5B94"/>
    <w:rsid w:val="000044EF"/>
    <w:rsid w:val="0002397C"/>
    <w:rsid w:val="00036B85"/>
    <w:rsid w:val="000674F8"/>
    <w:rsid w:val="00075232"/>
    <w:rsid w:val="00075B20"/>
    <w:rsid w:val="000852A5"/>
    <w:rsid w:val="0009607D"/>
    <w:rsid w:val="00123FC3"/>
    <w:rsid w:val="00131D97"/>
    <w:rsid w:val="00141EF6"/>
    <w:rsid w:val="001510F1"/>
    <w:rsid w:val="00151984"/>
    <w:rsid w:val="00153331"/>
    <w:rsid w:val="001661CF"/>
    <w:rsid w:val="0018608E"/>
    <w:rsid w:val="001A2551"/>
    <w:rsid w:val="001C12F2"/>
    <w:rsid w:val="001C7F15"/>
    <w:rsid w:val="001F4BC0"/>
    <w:rsid w:val="00202641"/>
    <w:rsid w:val="00205B68"/>
    <w:rsid w:val="00235480"/>
    <w:rsid w:val="00245869"/>
    <w:rsid w:val="00260F11"/>
    <w:rsid w:val="00290DFF"/>
    <w:rsid w:val="002A4E10"/>
    <w:rsid w:val="002B1BB6"/>
    <w:rsid w:val="002B60A7"/>
    <w:rsid w:val="002D4058"/>
    <w:rsid w:val="002D54AB"/>
    <w:rsid w:val="002F5147"/>
    <w:rsid w:val="0031754C"/>
    <w:rsid w:val="00367E0B"/>
    <w:rsid w:val="0038077A"/>
    <w:rsid w:val="00394765"/>
    <w:rsid w:val="003A3388"/>
    <w:rsid w:val="003C07C0"/>
    <w:rsid w:val="003C67FD"/>
    <w:rsid w:val="00403667"/>
    <w:rsid w:val="00433CEA"/>
    <w:rsid w:val="0046245D"/>
    <w:rsid w:val="004640D7"/>
    <w:rsid w:val="0047428A"/>
    <w:rsid w:val="0047599E"/>
    <w:rsid w:val="00483656"/>
    <w:rsid w:val="00487400"/>
    <w:rsid w:val="00505C94"/>
    <w:rsid w:val="00511E4D"/>
    <w:rsid w:val="00515B94"/>
    <w:rsid w:val="00546DB3"/>
    <w:rsid w:val="005518D9"/>
    <w:rsid w:val="005646F5"/>
    <w:rsid w:val="0058317D"/>
    <w:rsid w:val="005838C6"/>
    <w:rsid w:val="005A58C3"/>
    <w:rsid w:val="005B4895"/>
    <w:rsid w:val="005C1B6F"/>
    <w:rsid w:val="005C4720"/>
    <w:rsid w:val="005C6195"/>
    <w:rsid w:val="005D0A34"/>
    <w:rsid w:val="005D676A"/>
    <w:rsid w:val="005F4AF7"/>
    <w:rsid w:val="00603399"/>
    <w:rsid w:val="006160FF"/>
    <w:rsid w:val="006307DC"/>
    <w:rsid w:val="006B1073"/>
    <w:rsid w:val="006B3EC3"/>
    <w:rsid w:val="006C1D00"/>
    <w:rsid w:val="006C3D87"/>
    <w:rsid w:val="006E01C7"/>
    <w:rsid w:val="006E6258"/>
    <w:rsid w:val="006F6B72"/>
    <w:rsid w:val="0072358F"/>
    <w:rsid w:val="00742EDD"/>
    <w:rsid w:val="007468A7"/>
    <w:rsid w:val="00750BEA"/>
    <w:rsid w:val="00760793"/>
    <w:rsid w:val="0076640D"/>
    <w:rsid w:val="00773291"/>
    <w:rsid w:val="007A0F3B"/>
    <w:rsid w:val="007A6F0E"/>
    <w:rsid w:val="007B2F37"/>
    <w:rsid w:val="007C130C"/>
    <w:rsid w:val="007C2B5B"/>
    <w:rsid w:val="007C3E10"/>
    <w:rsid w:val="007C5014"/>
    <w:rsid w:val="007D2DA5"/>
    <w:rsid w:val="007F3BF6"/>
    <w:rsid w:val="008064B8"/>
    <w:rsid w:val="0082436B"/>
    <w:rsid w:val="00826296"/>
    <w:rsid w:val="008601A0"/>
    <w:rsid w:val="00870FBD"/>
    <w:rsid w:val="00887B99"/>
    <w:rsid w:val="00896ED9"/>
    <w:rsid w:val="008A40E6"/>
    <w:rsid w:val="008D119B"/>
    <w:rsid w:val="008D6719"/>
    <w:rsid w:val="00935489"/>
    <w:rsid w:val="00936280"/>
    <w:rsid w:val="00942460"/>
    <w:rsid w:val="00962E2A"/>
    <w:rsid w:val="00967293"/>
    <w:rsid w:val="0097174C"/>
    <w:rsid w:val="0099691E"/>
    <w:rsid w:val="009B0BDD"/>
    <w:rsid w:val="009B53E7"/>
    <w:rsid w:val="009C2713"/>
    <w:rsid w:val="009C62F5"/>
    <w:rsid w:val="009E3DE4"/>
    <w:rsid w:val="00A23214"/>
    <w:rsid w:val="00A27157"/>
    <w:rsid w:val="00A7130C"/>
    <w:rsid w:val="00A72414"/>
    <w:rsid w:val="00A77CE5"/>
    <w:rsid w:val="00B10131"/>
    <w:rsid w:val="00B15748"/>
    <w:rsid w:val="00B15A0C"/>
    <w:rsid w:val="00B264E1"/>
    <w:rsid w:val="00B3173C"/>
    <w:rsid w:val="00B33971"/>
    <w:rsid w:val="00BB4099"/>
    <w:rsid w:val="00BC6C47"/>
    <w:rsid w:val="00BD7E05"/>
    <w:rsid w:val="00BE1A4B"/>
    <w:rsid w:val="00BE652D"/>
    <w:rsid w:val="00BF6E58"/>
    <w:rsid w:val="00C20BFD"/>
    <w:rsid w:val="00C31537"/>
    <w:rsid w:val="00C3618D"/>
    <w:rsid w:val="00C372DE"/>
    <w:rsid w:val="00C52433"/>
    <w:rsid w:val="00C72B7E"/>
    <w:rsid w:val="00C75AA8"/>
    <w:rsid w:val="00C91ECD"/>
    <w:rsid w:val="00C924F8"/>
    <w:rsid w:val="00C92F86"/>
    <w:rsid w:val="00CA0A4E"/>
    <w:rsid w:val="00CA4F55"/>
    <w:rsid w:val="00CC48D1"/>
    <w:rsid w:val="00CD3B37"/>
    <w:rsid w:val="00CE02F1"/>
    <w:rsid w:val="00CE74CC"/>
    <w:rsid w:val="00CF22BC"/>
    <w:rsid w:val="00CF4B44"/>
    <w:rsid w:val="00CF798C"/>
    <w:rsid w:val="00D26A28"/>
    <w:rsid w:val="00D27ED0"/>
    <w:rsid w:val="00D32619"/>
    <w:rsid w:val="00D5469F"/>
    <w:rsid w:val="00D55D21"/>
    <w:rsid w:val="00DA77F0"/>
    <w:rsid w:val="00DC3352"/>
    <w:rsid w:val="00DE5D81"/>
    <w:rsid w:val="00E04782"/>
    <w:rsid w:val="00E2473C"/>
    <w:rsid w:val="00E33658"/>
    <w:rsid w:val="00E46741"/>
    <w:rsid w:val="00E5184B"/>
    <w:rsid w:val="00E61E74"/>
    <w:rsid w:val="00E67273"/>
    <w:rsid w:val="00E744F0"/>
    <w:rsid w:val="00EA4437"/>
    <w:rsid w:val="00EA57CF"/>
    <w:rsid w:val="00EA5A1F"/>
    <w:rsid w:val="00EF283C"/>
    <w:rsid w:val="00F05764"/>
    <w:rsid w:val="00F87FD2"/>
    <w:rsid w:val="00FA6088"/>
    <w:rsid w:val="00FB7576"/>
    <w:rsid w:val="00FD4A44"/>
    <w:rsid w:val="00FE7B4D"/>
    <w:rsid w:val="00FF2F34"/>
    <w:rsid w:val="00FF659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15B94"/>
    <w:rPr>
      <w:rFonts w:eastAsia="PMingLiU"/>
      <w:sz w:val="22"/>
      <w:szCs w:val="22"/>
      <w:lang w:val="en-US"/>
    </w:rPr>
  </w:style>
  <w:style w:type="paragraph" w:styleId="Nagwek1">
    <w:name w:val="heading 1"/>
    <w:basedOn w:val="Normalny"/>
    <w:next w:val="Normalny"/>
    <w:link w:val="Nagwek1Znak"/>
    <w:qFormat/>
    <w:rsid w:val="009C2713"/>
    <w:pPr>
      <w:keepNext/>
      <w:autoSpaceDE w:val="0"/>
      <w:autoSpaceDN w:val="0"/>
      <w:adjustRightInd w:val="0"/>
      <w:jc w:val="both"/>
      <w:outlineLvl w:val="0"/>
    </w:pPr>
    <w:rPr>
      <w:rFonts w:ascii="Arial" w:hAnsi="Arial" w:cs="Arial"/>
      <w:b/>
      <w:bCs/>
      <w:szCs w:val="13"/>
    </w:rPr>
  </w:style>
  <w:style w:type="paragraph" w:styleId="Nagwek2">
    <w:name w:val="heading 2"/>
    <w:basedOn w:val="Normalny"/>
    <w:next w:val="Normalny"/>
    <w:link w:val="Nagwek2Znak"/>
    <w:uiPriority w:val="9"/>
    <w:semiHidden/>
    <w:unhideWhenUsed/>
    <w:qFormat/>
    <w:rsid w:val="006E01C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qFormat/>
    <w:rsid w:val="009C2713"/>
    <w:pPr>
      <w:keepNext/>
      <w:spacing w:line="480" w:lineRule="auto"/>
      <w:jc w:val="both"/>
      <w:outlineLvl w:val="2"/>
    </w:pPr>
    <w:rPr>
      <w:b/>
      <w:sz w:val="20"/>
    </w:rPr>
  </w:style>
  <w:style w:type="paragraph" w:styleId="Nagwek4">
    <w:name w:val="heading 4"/>
    <w:basedOn w:val="Normalny"/>
    <w:next w:val="Normalny"/>
    <w:link w:val="Nagwek4Znak"/>
    <w:qFormat/>
    <w:rsid w:val="00515B94"/>
    <w:pPr>
      <w:keepNext/>
      <w:jc w:val="center"/>
      <w:outlineLvl w:val="3"/>
    </w:pPr>
    <w:rPr>
      <w:rFonts w:eastAsia="Times New Roman"/>
      <w:b/>
      <w:bCs/>
      <w:sz w:val="26"/>
      <w:szCs w:val="24"/>
      <w:lang w:val="pl-PL" w:eastAsia="pl-PL"/>
    </w:rPr>
  </w:style>
  <w:style w:type="paragraph" w:styleId="Nagwek5">
    <w:name w:val="heading 5"/>
    <w:basedOn w:val="Normalny"/>
    <w:next w:val="Normalny"/>
    <w:link w:val="Nagwek5Znak"/>
    <w:uiPriority w:val="9"/>
    <w:semiHidden/>
    <w:unhideWhenUsed/>
    <w:qFormat/>
    <w:rsid w:val="00CF798C"/>
    <w:pPr>
      <w:keepNext/>
      <w:keepLines/>
      <w:spacing w:before="200"/>
      <w:outlineLvl w:val="4"/>
    </w:pPr>
    <w:rPr>
      <w:rFonts w:asciiTheme="majorHAnsi" w:eastAsiaTheme="majorEastAsia" w:hAnsiTheme="majorHAnsi" w:cstheme="majorBidi"/>
      <w:color w:val="243F60" w:themeColor="accent1" w:themeShade="7F"/>
    </w:rPr>
  </w:style>
  <w:style w:type="paragraph" w:styleId="Nagwek7">
    <w:name w:val="heading 7"/>
    <w:basedOn w:val="Normalny"/>
    <w:next w:val="Normalny"/>
    <w:link w:val="Nagwek7Znak"/>
    <w:qFormat/>
    <w:rsid w:val="00515B94"/>
    <w:pPr>
      <w:keepNext/>
      <w:jc w:val="right"/>
      <w:outlineLvl w:val="6"/>
    </w:pPr>
    <w:rPr>
      <w:rFonts w:eastAsia="Times New Roman"/>
      <w:b/>
      <w:bCs/>
      <w:sz w:val="26"/>
      <w:szCs w:val="24"/>
      <w:lang w:val="pl-PL" w:eastAsia="pl-PL"/>
    </w:rPr>
  </w:style>
  <w:style w:type="paragraph" w:styleId="Nagwek8">
    <w:name w:val="heading 8"/>
    <w:basedOn w:val="Normalny"/>
    <w:next w:val="Normalny"/>
    <w:link w:val="Nagwek8Znak"/>
    <w:qFormat/>
    <w:rsid w:val="00515B94"/>
    <w:pPr>
      <w:keepNext/>
      <w:spacing w:before="120"/>
      <w:jc w:val="center"/>
      <w:outlineLvl w:val="7"/>
    </w:pPr>
    <w:rPr>
      <w:rFonts w:ascii="Arial" w:eastAsia="Times New Roman" w:hAnsi="Arial" w:cs="Arial"/>
      <w:b/>
      <w:sz w:val="36"/>
      <w:szCs w:val="24"/>
      <w:lang w:val="pl-PL" w:eastAsia="pl-PL"/>
    </w:rPr>
  </w:style>
  <w:style w:type="paragraph" w:styleId="Nagwek9">
    <w:name w:val="heading 9"/>
    <w:basedOn w:val="Normalny"/>
    <w:next w:val="Normalny"/>
    <w:link w:val="Nagwek9Znak"/>
    <w:uiPriority w:val="9"/>
    <w:semiHidden/>
    <w:unhideWhenUsed/>
    <w:qFormat/>
    <w:rsid w:val="0082436B"/>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C2713"/>
    <w:rPr>
      <w:rFonts w:ascii="Arial" w:hAnsi="Arial" w:cs="Arial"/>
      <w:b/>
      <w:bCs/>
      <w:sz w:val="24"/>
      <w:szCs w:val="13"/>
      <w:lang w:eastAsia="pl-PL"/>
    </w:rPr>
  </w:style>
  <w:style w:type="character" w:customStyle="1" w:styleId="Nagwek3Znak">
    <w:name w:val="Nagłówek 3 Znak"/>
    <w:basedOn w:val="Domylnaczcionkaakapitu"/>
    <w:link w:val="Nagwek3"/>
    <w:rsid w:val="009C2713"/>
    <w:rPr>
      <w:b/>
      <w:szCs w:val="24"/>
      <w:lang w:val="en-US" w:eastAsia="pl-PL"/>
    </w:rPr>
  </w:style>
  <w:style w:type="character" w:styleId="Pogrubienie">
    <w:name w:val="Strong"/>
    <w:uiPriority w:val="22"/>
    <w:qFormat/>
    <w:rsid w:val="009C2713"/>
    <w:rPr>
      <w:b/>
      <w:bCs/>
    </w:rPr>
  </w:style>
  <w:style w:type="character" w:styleId="Uwydatnienie">
    <w:name w:val="Emphasis"/>
    <w:qFormat/>
    <w:rsid w:val="009C2713"/>
    <w:rPr>
      <w:i/>
      <w:iCs/>
    </w:rPr>
  </w:style>
  <w:style w:type="character" w:customStyle="1" w:styleId="Nagwek4Znak">
    <w:name w:val="Nagłówek 4 Znak"/>
    <w:basedOn w:val="Domylnaczcionkaakapitu"/>
    <w:link w:val="Nagwek4"/>
    <w:rsid w:val="00515B94"/>
    <w:rPr>
      <w:b/>
      <w:bCs/>
      <w:sz w:val="26"/>
      <w:szCs w:val="24"/>
      <w:lang w:eastAsia="pl-PL"/>
    </w:rPr>
  </w:style>
  <w:style w:type="character" w:customStyle="1" w:styleId="Nagwek7Znak">
    <w:name w:val="Nagłówek 7 Znak"/>
    <w:basedOn w:val="Domylnaczcionkaakapitu"/>
    <w:link w:val="Nagwek7"/>
    <w:rsid w:val="00515B94"/>
    <w:rPr>
      <w:b/>
      <w:bCs/>
      <w:sz w:val="26"/>
      <w:szCs w:val="24"/>
      <w:lang w:eastAsia="pl-PL"/>
    </w:rPr>
  </w:style>
  <w:style w:type="character" w:customStyle="1" w:styleId="Nagwek8Znak">
    <w:name w:val="Nagłówek 8 Znak"/>
    <w:basedOn w:val="Domylnaczcionkaakapitu"/>
    <w:link w:val="Nagwek8"/>
    <w:rsid w:val="00515B94"/>
    <w:rPr>
      <w:rFonts w:ascii="Arial" w:hAnsi="Arial" w:cs="Arial"/>
      <w:b/>
      <w:sz w:val="36"/>
      <w:szCs w:val="24"/>
      <w:lang w:eastAsia="pl-PL"/>
    </w:rPr>
  </w:style>
  <w:style w:type="paragraph" w:styleId="Stopka">
    <w:name w:val="footer"/>
    <w:aliases w:val="stand"/>
    <w:basedOn w:val="Normalny"/>
    <w:link w:val="StopkaZnak"/>
    <w:uiPriority w:val="99"/>
    <w:rsid w:val="00515B94"/>
    <w:pPr>
      <w:tabs>
        <w:tab w:val="center" w:pos="4536"/>
        <w:tab w:val="right" w:pos="9072"/>
      </w:tabs>
    </w:pPr>
    <w:rPr>
      <w:rFonts w:eastAsia="Times New Roman"/>
      <w:sz w:val="24"/>
      <w:szCs w:val="24"/>
      <w:lang w:val="pl-PL" w:eastAsia="pl-PL"/>
    </w:rPr>
  </w:style>
  <w:style w:type="character" w:customStyle="1" w:styleId="StopkaZnak">
    <w:name w:val="Stopka Znak"/>
    <w:aliases w:val="stand Znak"/>
    <w:basedOn w:val="Domylnaczcionkaakapitu"/>
    <w:link w:val="Stopka"/>
    <w:uiPriority w:val="99"/>
    <w:rsid w:val="00515B94"/>
    <w:rPr>
      <w:sz w:val="24"/>
      <w:szCs w:val="24"/>
      <w:lang w:eastAsia="pl-PL"/>
    </w:rPr>
  </w:style>
  <w:style w:type="paragraph" w:customStyle="1" w:styleId="FR3">
    <w:name w:val="FR3"/>
    <w:rsid w:val="00515B94"/>
    <w:pPr>
      <w:widowControl w:val="0"/>
      <w:autoSpaceDE w:val="0"/>
      <w:autoSpaceDN w:val="0"/>
      <w:adjustRightInd w:val="0"/>
      <w:jc w:val="center"/>
    </w:pPr>
    <w:rPr>
      <w:rFonts w:ascii="Arial" w:hAnsi="Arial" w:cs="Arial"/>
      <w:b/>
      <w:bCs/>
      <w:noProof/>
      <w:lang w:eastAsia="pl-PL"/>
    </w:rPr>
  </w:style>
  <w:style w:type="paragraph" w:styleId="Tekstpodstawowy3">
    <w:name w:val="Body Text 3"/>
    <w:basedOn w:val="Normalny"/>
    <w:link w:val="Tekstpodstawowy3Znak"/>
    <w:semiHidden/>
    <w:rsid w:val="00515B94"/>
    <w:pPr>
      <w:jc w:val="center"/>
    </w:pPr>
    <w:rPr>
      <w:rFonts w:ascii="Arial" w:eastAsia="Times New Roman" w:hAnsi="Arial" w:cs="Arial"/>
      <w:b/>
      <w:bCs/>
      <w:sz w:val="36"/>
      <w:szCs w:val="24"/>
      <w:lang w:val="pl-PL" w:eastAsia="pl-PL"/>
    </w:rPr>
  </w:style>
  <w:style w:type="character" w:customStyle="1" w:styleId="Tekstpodstawowy3Znak">
    <w:name w:val="Tekst podstawowy 3 Znak"/>
    <w:basedOn w:val="Domylnaczcionkaakapitu"/>
    <w:link w:val="Tekstpodstawowy3"/>
    <w:semiHidden/>
    <w:rsid w:val="00515B94"/>
    <w:rPr>
      <w:rFonts w:ascii="Arial" w:hAnsi="Arial" w:cs="Arial"/>
      <w:b/>
      <w:bCs/>
      <w:sz w:val="36"/>
      <w:szCs w:val="24"/>
      <w:lang w:eastAsia="pl-PL"/>
    </w:rPr>
  </w:style>
  <w:style w:type="paragraph" w:customStyle="1" w:styleId="Styl">
    <w:name w:val="Styl"/>
    <w:rsid w:val="005646F5"/>
    <w:pPr>
      <w:widowControl w:val="0"/>
      <w:autoSpaceDE w:val="0"/>
      <w:autoSpaceDN w:val="0"/>
      <w:adjustRightInd w:val="0"/>
    </w:pPr>
    <w:rPr>
      <w:rFonts w:ascii="Arial" w:eastAsiaTheme="minorEastAsia" w:hAnsi="Arial" w:cs="Arial"/>
      <w:sz w:val="24"/>
      <w:szCs w:val="24"/>
      <w:lang w:eastAsia="pl-PL"/>
    </w:rPr>
  </w:style>
  <w:style w:type="paragraph" w:styleId="Tekstpodstawowywcity3">
    <w:name w:val="Body Text Indent 3"/>
    <w:basedOn w:val="Normalny"/>
    <w:link w:val="Tekstpodstawowywcity3Znak"/>
    <w:uiPriority w:val="99"/>
    <w:semiHidden/>
    <w:unhideWhenUsed/>
    <w:rsid w:val="0018608E"/>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18608E"/>
    <w:rPr>
      <w:rFonts w:eastAsia="PMingLiU"/>
      <w:sz w:val="16"/>
      <w:szCs w:val="16"/>
      <w:lang w:val="en-US"/>
    </w:rPr>
  </w:style>
  <w:style w:type="paragraph" w:styleId="Tekstpodstawowywcity">
    <w:name w:val="Body Text Indent"/>
    <w:basedOn w:val="Normalny"/>
    <w:link w:val="TekstpodstawowywcityZnak"/>
    <w:uiPriority w:val="99"/>
    <w:semiHidden/>
    <w:unhideWhenUsed/>
    <w:rsid w:val="0018608E"/>
    <w:pPr>
      <w:spacing w:after="120"/>
      <w:ind w:left="283"/>
    </w:pPr>
  </w:style>
  <w:style w:type="character" w:customStyle="1" w:styleId="TekstpodstawowywcityZnak">
    <w:name w:val="Tekst podstawowy wcięty Znak"/>
    <w:basedOn w:val="Domylnaczcionkaakapitu"/>
    <w:link w:val="Tekstpodstawowywcity"/>
    <w:uiPriority w:val="99"/>
    <w:semiHidden/>
    <w:rsid w:val="0018608E"/>
    <w:rPr>
      <w:rFonts w:eastAsia="PMingLiU"/>
      <w:sz w:val="22"/>
      <w:szCs w:val="22"/>
      <w:lang w:val="en-US"/>
    </w:rPr>
  </w:style>
  <w:style w:type="paragraph" w:styleId="Tekstpodstawowywcity2">
    <w:name w:val="Body Text Indent 2"/>
    <w:basedOn w:val="Normalny"/>
    <w:link w:val="Tekstpodstawowywcity2Znak"/>
    <w:uiPriority w:val="99"/>
    <w:unhideWhenUsed/>
    <w:rsid w:val="0018608E"/>
    <w:pPr>
      <w:spacing w:after="120" w:line="480" w:lineRule="auto"/>
      <w:ind w:left="283"/>
    </w:pPr>
  </w:style>
  <w:style w:type="character" w:customStyle="1" w:styleId="Tekstpodstawowywcity2Znak">
    <w:name w:val="Tekst podstawowy wcięty 2 Znak"/>
    <w:basedOn w:val="Domylnaczcionkaakapitu"/>
    <w:link w:val="Tekstpodstawowywcity2"/>
    <w:uiPriority w:val="99"/>
    <w:rsid w:val="0018608E"/>
    <w:rPr>
      <w:rFonts w:eastAsia="PMingLiU"/>
      <w:sz w:val="22"/>
      <w:szCs w:val="22"/>
      <w:lang w:val="en-US"/>
    </w:rPr>
  </w:style>
  <w:style w:type="paragraph" w:customStyle="1" w:styleId="Spodtytu3">
    <w:name w:val="S_podtytu3"/>
    <w:basedOn w:val="Normalny"/>
    <w:next w:val="Normalny"/>
    <w:rsid w:val="0018608E"/>
    <w:pPr>
      <w:autoSpaceDE w:val="0"/>
      <w:autoSpaceDN w:val="0"/>
      <w:adjustRightInd w:val="0"/>
    </w:pPr>
    <w:rPr>
      <w:rFonts w:ascii="Courier New" w:eastAsia="Times New Roman" w:hAnsi="Courier New"/>
      <w:sz w:val="20"/>
      <w:szCs w:val="24"/>
      <w:lang w:val="pl-PL" w:eastAsia="pl-PL"/>
    </w:rPr>
  </w:style>
  <w:style w:type="paragraph" w:styleId="Akapitzlist">
    <w:name w:val="List Paragraph"/>
    <w:basedOn w:val="Normalny"/>
    <w:uiPriority w:val="34"/>
    <w:qFormat/>
    <w:rsid w:val="008601A0"/>
    <w:pPr>
      <w:ind w:left="720"/>
      <w:contextualSpacing/>
    </w:pPr>
    <w:rPr>
      <w:rFonts w:eastAsia="Times New Roman"/>
      <w:sz w:val="24"/>
      <w:szCs w:val="24"/>
      <w:lang w:val="pl-PL" w:eastAsia="pl-PL"/>
    </w:rPr>
  </w:style>
  <w:style w:type="character" w:styleId="Hipercze">
    <w:name w:val="Hyperlink"/>
    <w:basedOn w:val="Domylnaczcionkaakapitu"/>
    <w:uiPriority w:val="99"/>
    <w:unhideWhenUsed/>
    <w:rsid w:val="006E6258"/>
    <w:rPr>
      <w:color w:val="0000FF"/>
      <w:u w:val="single"/>
    </w:rPr>
  </w:style>
  <w:style w:type="paragraph" w:styleId="Legenda">
    <w:name w:val="caption"/>
    <w:basedOn w:val="Normalny"/>
    <w:next w:val="Normalny"/>
    <w:uiPriority w:val="99"/>
    <w:semiHidden/>
    <w:unhideWhenUsed/>
    <w:qFormat/>
    <w:rsid w:val="006E6258"/>
    <w:pPr>
      <w:autoSpaceDE w:val="0"/>
      <w:autoSpaceDN w:val="0"/>
      <w:adjustRightInd w:val="0"/>
      <w:jc w:val="both"/>
    </w:pPr>
    <w:rPr>
      <w:rFonts w:ascii="Arial" w:eastAsia="Times New Roman" w:hAnsi="Arial" w:cs="Arial"/>
      <w:b/>
      <w:bCs/>
      <w:sz w:val="24"/>
      <w:lang w:val="pl-PL" w:eastAsia="pl-PL"/>
    </w:rPr>
  </w:style>
  <w:style w:type="paragraph" w:styleId="Bezodstpw">
    <w:name w:val="No Spacing"/>
    <w:uiPriority w:val="99"/>
    <w:qFormat/>
    <w:rsid w:val="006E6258"/>
    <w:pPr>
      <w:jc w:val="both"/>
    </w:pPr>
    <w:rPr>
      <w:rFonts w:ascii="Calibri" w:hAnsi="Calibri"/>
      <w:sz w:val="22"/>
      <w:szCs w:val="24"/>
    </w:rPr>
  </w:style>
  <w:style w:type="character" w:customStyle="1" w:styleId="darkbluemv5">
    <w:name w:val="darkblue mv5"/>
    <w:basedOn w:val="Domylnaczcionkaakapitu"/>
    <w:rsid w:val="006E6258"/>
    <w:rPr>
      <w:rFonts w:ascii="Tahoma" w:hAnsi="Tahoma" w:cs="Tahoma" w:hint="default"/>
      <w:color w:val="00529B"/>
      <w:w w:val="1"/>
      <w:sz w:val="11"/>
      <w:szCs w:val="11"/>
      <w:bdr w:val="none" w:sz="0" w:space="0" w:color="auto" w:frame="1"/>
    </w:rPr>
  </w:style>
  <w:style w:type="table" w:styleId="Tabela-Siatka">
    <w:name w:val="Table Grid"/>
    <w:basedOn w:val="Standardowy"/>
    <w:uiPriority w:val="59"/>
    <w:rsid w:val="007664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1">
    <w:name w:val="Styl1"/>
    <w:basedOn w:val="Tekstpodstawowy3"/>
    <w:next w:val="Wcicienormalne"/>
    <w:rsid w:val="00D26A28"/>
    <w:pPr>
      <w:spacing w:before="120" w:after="120" w:line="360" w:lineRule="auto"/>
      <w:ind w:firstLine="709"/>
      <w:jc w:val="left"/>
    </w:pPr>
    <w:rPr>
      <w:rFonts w:ascii="Times New Roman" w:hAnsi="Times New Roman" w:cs="Times New Roman"/>
      <w:b w:val="0"/>
      <w:bCs w:val="0"/>
      <w:sz w:val="26"/>
      <w:szCs w:val="20"/>
    </w:rPr>
  </w:style>
  <w:style w:type="paragraph" w:styleId="Wcicienormalne">
    <w:name w:val="Normal Indent"/>
    <w:basedOn w:val="Normalny"/>
    <w:uiPriority w:val="99"/>
    <w:semiHidden/>
    <w:unhideWhenUsed/>
    <w:rsid w:val="00D26A28"/>
    <w:pPr>
      <w:ind w:left="708"/>
    </w:pPr>
  </w:style>
  <w:style w:type="paragraph" w:customStyle="1" w:styleId="dtn">
    <w:name w:val="dtn"/>
    <w:basedOn w:val="Normalny"/>
    <w:rsid w:val="00C20BFD"/>
    <w:pPr>
      <w:spacing w:after="101"/>
    </w:pPr>
    <w:rPr>
      <w:rFonts w:ascii="Arial Unicode MS" w:eastAsia="Arial Unicode MS" w:hAnsi="Arial Unicode MS"/>
      <w:sz w:val="24"/>
      <w:szCs w:val="24"/>
      <w:lang w:val="pl-PL" w:eastAsia="pl-PL"/>
    </w:rPr>
  </w:style>
  <w:style w:type="paragraph" w:customStyle="1" w:styleId="tekst">
    <w:name w:val="tekst"/>
    <w:basedOn w:val="Normalny"/>
    <w:rsid w:val="00BE1A4B"/>
    <w:pPr>
      <w:spacing w:line="360" w:lineRule="auto"/>
      <w:ind w:firstLine="709"/>
    </w:pPr>
    <w:rPr>
      <w:rFonts w:eastAsia="Times New Roman"/>
      <w:color w:val="000000"/>
      <w:sz w:val="26"/>
      <w:szCs w:val="20"/>
      <w:lang w:val="pl-PL" w:eastAsia="pl-PL"/>
    </w:rPr>
  </w:style>
  <w:style w:type="paragraph" w:customStyle="1" w:styleId="Standardowy2">
    <w:name w:val="Standardowy2"/>
    <w:basedOn w:val="Normalny"/>
    <w:rsid w:val="00B3173C"/>
    <w:pPr>
      <w:tabs>
        <w:tab w:val="left" w:pos="284"/>
      </w:tabs>
      <w:spacing w:line="176" w:lineRule="exact"/>
      <w:jc w:val="both"/>
    </w:pPr>
    <w:rPr>
      <w:rFonts w:ascii="PL SwitzerlandLight" w:eastAsia="Times New Roman" w:hAnsi="PL SwitzerlandLight"/>
      <w:sz w:val="10"/>
      <w:szCs w:val="20"/>
      <w:lang w:val="pl-PL" w:eastAsia="pl-PL"/>
    </w:rPr>
  </w:style>
  <w:style w:type="paragraph" w:styleId="Tekstdymka">
    <w:name w:val="Balloon Text"/>
    <w:basedOn w:val="Normalny"/>
    <w:link w:val="TekstdymkaZnak"/>
    <w:uiPriority w:val="99"/>
    <w:semiHidden/>
    <w:unhideWhenUsed/>
    <w:rsid w:val="00B3173C"/>
    <w:rPr>
      <w:rFonts w:ascii="Tahoma" w:hAnsi="Tahoma" w:cs="Tahoma"/>
      <w:sz w:val="16"/>
      <w:szCs w:val="16"/>
    </w:rPr>
  </w:style>
  <w:style w:type="character" w:customStyle="1" w:styleId="TekstdymkaZnak">
    <w:name w:val="Tekst dymka Znak"/>
    <w:basedOn w:val="Domylnaczcionkaakapitu"/>
    <w:link w:val="Tekstdymka"/>
    <w:uiPriority w:val="99"/>
    <w:semiHidden/>
    <w:rsid w:val="00B3173C"/>
    <w:rPr>
      <w:rFonts w:ascii="Tahoma" w:eastAsia="PMingLiU" w:hAnsi="Tahoma" w:cs="Tahoma"/>
      <w:sz w:val="16"/>
      <w:szCs w:val="16"/>
      <w:lang w:val="en-US"/>
    </w:rPr>
  </w:style>
  <w:style w:type="character" w:customStyle="1" w:styleId="item-fieldname1">
    <w:name w:val="item-fieldname1"/>
    <w:basedOn w:val="Domylnaczcionkaakapitu"/>
    <w:rsid w:val="00C91ECD"/>
    <w:rPr>
      <w:vanish w:val="0"/>
      <w:webHidden w:val="0"/>
      <w:color w:val="FFFFFF"/>
      <w:specVanish w:val="0"/>
    </w:rPr>
  </w:style>
  <w:style w:type="character" w:customStyle="1" w:styleId="item-fieldvalue1">
    <w:name w:val="item-fieldvalue1"/>
    <w:basedOn w:val="Domylnaczcionkaakapitu"/>
    <w:rsid w:val="00C91ECD"/>
    <w:rPr>
      <w:b/>
      <w:bCs/>
      <w:vanish w:val="0"/>
      <w:webHidden w:val="0"/>
      <w:color w:val="CACACA"/>
      <w:specVanish w:val="0"/>
    </w:rPr>
  </w:style>
  <w:style w:type="character" w:customStyle="1" w:styleId="Nagwek5Znak">
    <w:name w:val="Nagłówek 5 Znak"/>
    <w:basedOn w:val="Domylnaczcionkaakapitu"/>
    <w:link w:val="Nagwek5"/>
    <w:uiPriority w:val="9"/>
    <w:semiHidden/>
    <w:rsid w:val="00CF798C"/>
    <w:rPr>
      <w:rFonts w:asciiTheme="majorHAnsi" w:eastAsiaTheme="majorEastAsia" w:hAnsiTheme="majorHAnsi" w:cstheme="majorBidi"/>
      <w:color w:val="243F60" w:themeColor="accent1" w:themeShade="7F"/>
      <w:sz w:val="22"/>
      <w:szCs w:val="22"/>
      <w:lang w:val="en-US"/>
    </w:rPr>
  </w:style>
  <w:style w:type="character" w:customStyle="1" w:styleId="name-latin1">
    <w:name w:val="name-latin1"/>
    <w:basedOn w:val="Domylnaczcionkaakapitu"/>
    <w:rsid w:val="00CF798C"/>
    <w:rPr>
      <w:i/>
      <w:iCs/>
    </w:rPr>
  </w:style>
  <w:style w:type="character" w:customStyle="1" w:styleId="st1">
    <w:name w:val="st1"/>
    <w:basedOn w:val="Domylnaczcionkaakapitu"/>
    <w:rsid w:val="00CF798C"/>
  </w:style>
  <w:style w:type="paragraph" w:styleId="Tekstpodstawowy">
    <w:name w:val="Body Text"/>
    <w:basedOn w:val="Normalny"/>
    <w:link w:val="TekstpodstawowyZnak"/>
    <w:uiPriority w:val="99"/>
    <w:semiHidden/>
    <w:unhideWhenUsed/>
    <w:rsid w:val="00CF798C"/>
    <w:pPr>
      <w:spacing w:after="120"/>
    </w:pPr>
  </w:style>
  <w:style w:type="character" w:customStyle="1" w:styleId="TekstpodstawowyZnak">
    <w:name w:val="Tekst podstawowy Znak"/>
    <w:basedOn w:val="Domylnaczcionkaakapitu"/>
    <w:link w:val="Tekstpodstawowy"/>
    <w:uiPriority w:val="99"/>
    <w:semiHidden/>
    <w:rsid w:val="00CF798C"/>
    <w:rPr>
      <w:rFonts w:eastAsia="PMingLiU"/>
      <w:sz w:val="22"/>
      <w:szCs w:val="22"/>
      <w:lang w:val="en-US"/>
    </w:rPr>
  </w:style>
  <w:style w:type="paragraph" w:customStyle="1" w:styleId="Default">
    <w:name w:val="Default"/>
    <w:rsid w:val="00BC6C47"/>
    <w:pPr>
      <w:autoSpaceDE w:val="0"/>
      <w:autoSpaceDN w:val="0"/>
      <w:adjustRightInd w:val="0"/>
    </w:pPr>
    <w:rPr>
      <w:rFonts w:ascii="Corbel" w:hAnsi="Corbel"/>
      <w:color w:val="000000"/>
      <w:sz w:val="24"/>
      <w:szCs w:val="24"/>
      <w:lang w:eastAsia="pl-PL"/>
    </w:rPr>
  </w:style>
  <w:style w:type="paragraph" w:styleId="Tekstpodstawowy2">
    <w:name w:val="Body Text 2"/>
    <w:basedOn w:val="Normalny"/>
    <w:link w:val="Tekstpodstawowy2Znak"/>
    <w:uiPriority w:val="99"/>
    <w:semiHidden/>
    <w:unhideWhenUsed/>
    <w:rsid w:val="00131D97"/>
    <w:pPr>
      <w:spacing w:after="120" w:line="480" w:lineRule="auto"/>
    </w:pPr>
  </w:style>
  <w:style w:type="character" w:customStyle="1" w:styleId="Tekstpodstawowy2Znak">
    <w:name w:val="Tekst podstawowy 2 Znak"/>
    <w:basedOn w:val="Domylnaczcionkaakapitu"/>
    <w:link w:val="Tekstpodstawowy2"/>
    <w:uiPriority w:val="99"/>
    <w:semiHidden/>
    <w:rsid w:val="00131D97"/>
    <w:rPr>
      <w:rFonts w:eastAsia="PMingLiU"/>
      <w:sz w:val="22"/>
      <w:szCs w:val="22"/>
      <w:lang w:val="en-US"/>
    </w:rPr>
  </w:style>
  <w:style w:type="paragraph" w:customStyle="1" w:styleId="Gosia12">
    <w:name w:val="Gosia12"/>
    <w:basedOn w:val="Normalny"/>
    <w:rsid w:val="00131D97"/>
    <w:pPr>
      <w:overflowPunct w:val="0"/>
      <w:autoSpaceDE w:val="0"/>
      <w:autoSpaceDN w:val="0"/>
      <w:adjustRightInd w:val="0"/>
      <w:spacing w:line="360" w:lineRule="auto"/>
      <w:jc w:val="both"/>
    </w:pPr>
    <w:rPr>
      <w:rFonts w:eastAsia="Times New Roman"/>
      <w:sz w:val="24"/>
      <w:szCs w:val="20"/>
      <w:lang w:val="pl-PL" w:eastAsia="pl-PL"/>
    </w:rPr>
  </w:style>
  <w:style w:type="paragraph" w:customStyle="1" w:styleId="mj">
    <w:name w:val="mój"/>
    <w:rsid w:val="00DA77F0"/>
    <w:pPr>
      <w:widowControl w:val="0"/>
      <w:snapToGrid w:val="0"/>
    </w:pPr>
    <w:rPr>
      <w:rFonts w:ascii="France" w:hAnsi="France"/>
      <w:sz w:val="22"/>
      <w:lang w:eastAsia="pl-PL"/>
    </w:rPr>
  </w:style>
  <w:style w:type="character" w:customStyle="1" w:styleId="Nagwek9Znak">
    <w:name w:val="Nagłówek 9 Znak"/>
    <w:basedOn w:val="Domylnaczcionkaakapitu"/>
    <w:link w:val="Nagwek9"/>
    <w:uiPriority w:val="9"/>
    <w:semiHidden/>
    <w:rsid w:val="0082436B"/>
    <w:rPr>
      <w:rFonts w:asciiTheme="majorHAnsi" w:eastAsiaTheme="majorEastAsia" w:hAnsiTheme="majorHAnsi" w:cstheme="majorBidi"/>
      <w:i/>
      <w:iCs/>
      <w:color w:val="404040" w:themeColor="text1" w:themeTint="BF"/>
      <w:lang w:val="en-US"/>
    </w:rPr>
  </w:style>
  <w:style w:type="paragraph" w:styleId="Nagwek">
    <w:name w:val="header"/>
    <w:basedOn w:val="Normalny"/>
    <w:link w:val="NagwekZnak"/>
    <w:unhideWhenUsed/>
    <w:rsid w:val="00036B85"/>
    <w:pPr>
      <w:widowControl w:val="0"/>
      <w:tabs>
        <w:tab w:val="center" w:pos="4536"/>
        <w:tab w:val="right" w:pos="9072"/>
      </w:tabs>
      <w:snapToGrid w:val="0"/>
    </w:pPr>
    <w:rPr>
      <w:rFonts w:ascii="Arial" w:eastAsia="Times New Roman" w:hAnsi="Arial"/>
      <w:sz w:val="20"/>
      <w:szCs w:val="20"/>
      <w:lang w:val="pl-PL" w:eastAsia="pl-PL"/>
    </w:rPr>
  </w:style>
  <w:style w:type="character" w:customStyle="1" w:styleId="NagwekZnak">
    <w:name w:val="Nagłówek Znak"/>
    <w:basedOn w:val="Domylnaczcionkaakapitu"/>
    <w:link w:val="Nagwek"/>
    <w:rsid w:val="00036B85"/>
    <w:rPr>
      <w:rFonts w:ascii="Arial" w:hAnsi="Arial"/>
      <w:lang w:eastAsia="pl-PL"/>
    </w:rPr>
  </w:style>
  <w:style w:type="paragraph" w:styleId="Nagwekspisutreci">
    <w:name w:val="TOC Heading"/>
    <w:basedOn w:val="Nagwek1"/>
    <w:next w:val="Normalny"/>
    <w:uiPriority w:val="39"/>
    <w:semiHidden/>
    <w:unhideWhenUsed/>
    <w:qFormat/>
    <w:rsid w:val="00487400"/>
    <w:pPr>
      <w:keepLines/>
      <w:autoSpaceDE/>
      <w:autoSpaceDN/>
      <w:adjustRightInd/>
      <w:spacing w:before="480" w:line="276" w:lineRule="auto"/>
      <w:jc w:val="left"/>
      <w:outlineLvl w:val="9"/>
    </w:pPr>
    <w:rPr>
      <w:rFonts w:asciiTheme="majorHAnsi" w:eastAsiaTheme="majorEastAsia" w:hAnsiTheme="majorHAnsi" w:cstheme="majorBidi"/>
      <w:color w:val="365F91" w:themeColor="accent1" w:themeShade="BF"/>
      <w:sz w:val="28"/>
      <w:szCs w:val="28"/>
      <w:lang w:val="pl-PL" w:eastAsia="pl-PL"/>
    </w:rPr>
  </w:style>
  <w:style w:type="paragraph" w:styleId="Spistreci1">
    <w:name w:val="toc 1"/>
    <w:basedOn w:val="Normalny"/>
    <w:next w:val="Normalny"/>
    <w:autoRedefine/>
    <w:uiPriority w:val="39"/>
    <w:unhideWhenUsed/>
    <w:rsid w:val="00B10131"/>
    <w:pPr>
      <w:tabs>
        <w:tab w:val="left" w:pos="440"/>
        <w:tab w:val="right" w:leader="dot" w:pos="9062"/>
      </w:tabs>
      <w:ind w:left="426" w:hanging="426"/>
    </w:pPr>
  </w:style>
  <w:style w:type="paragraph" w:customStyle="1" w:styleId="Bezodstpw1">
    <w:name w:val="Bez odstępów1"/>
    <w:qFormat/>
    <w:rsid w:val="0038077A"/>
    <w:rPr>
      <w:rFonts w:ascii="Calibri" w:hAnsi="Calibri"/>
      <w:sz w:val="22"/>
      <w:szCs w:val="22"/>
    </w:rPr>
  </w:style>
  <w:style w:type="character" w:customStyle="1" w:styleId="Nagwek2Znak">
    <w:name w:val="Nagłówek 2 Znak"/>
    <w:basedOn w:val="Domylnaczcionkaakapitu"/>
    <w:link w:val="Nagwek2"/>
    <w:uiPriority w:val="9"/>
    <w:semiHidden/>
    <w:rsid w:val="006E01C7"/>
    <w:rPr>
      <w:rFonts w:asciiTheme="majorHAnsi" w:eastAsiaTheme="majorEastAsia" w:hAnsiTheme="majorHAnsi" w:cstheme="majorBidi"/>
      <w:b/>
      <w:bCs/>
      <w:color w:val="4F81BD" w:themeColor="accent1"/>
      <w:sz w:val="26"/>
      <w:szCs w:val="26"/>
      <w:lang w:val="en-US"/>
    </w:rPr>
  </w:style>
  <w:style w:type="paragraph" w:customStyle="1" w:styleId="Zwykytekst1">
    <w:name w:val="Zwykły tekst1"/>
    <w:basedOn w:val="Normalny"/>
    <w:rsid w:val="00C72B7E"/>
    <w:pPr>
      <w:suppressAutoHyphens/>
    </w:pPr>
    <w:rPr>
      <w:rFonts w:ascii="Courier New" w:eastAsia="Times New Roman" w:hAnsi="Courier New"/>
      <w:sz w:val="20"/>
      <w:szCs w:val="20"/>
      <w:lang w:val="pl-PL" w:eastAsia="ar-SA"/>
    </w:rPr>
  </w:style>
  <w:style w:type="paragraph" w:customStyle="1" w:styleId="Zawartotabeli">
    <w:name w:val="Zawartość tabeli"/>
    <w:basedOn w:val="Normalny"/>
    <w:rsid w:val="00C72B7E"/>
    <w:pPr>
      <w:suppressLineNumbers/>
      <w:suppressAutoHyphens/>
    </w:pPr>
    <w:rPr>
      <w:rFonts w:eastAsia="Times New Roman"/>
      <w:sz w:val="24"/>
      <w:szCs w:val="24"/>
      <w:lang w:val="ru-RU" w:eastAsia="ar-SA"/>
    </w:rPr>
  </w:style>
  <w:style w:type="paragraph" w:styleId="Spistreci2">
    <w:name w:val="toc 2"/>
    <w:basedOn w:val="Normalny"/>
    <w:next w:val="Normalny"/>
    <w:autoRedefine/>
    <w:uiPriority w:val="39"/>
    <w:unhideWhenUsed/>
    <w:rsid w:val="009B0BDD"/>
    <w:pPr>
      <w:tabs>
        <w:tab w:val="left" w:pos="1320"/>
        <w:tab w:val="right" w:leader="dot" w:pos="9062"/>
      </w:tabs>
      <w:spacing w:after="100"/>
      <w:ind w:left="1560" w:hanging="426"/>
    </w:pPr>
  </w:style>
  <w:style w:type="paragraph" w:styleId="Spistreci3">
    <w:name w:val="toc 3"/>
    <w:basedOn w:val="Normalny"/>
    <w:next w:val="Normalny"/>
    <w:autoRedefine/>
    <w:uiPriority w:val="39"/>
    <w:unhideWhenUsed/>
    <w:rsid w:val="009B0BDD"/>
    <w:pPr>
      <w:spacing w:after="100" w:line="276" w:lineRule="auto"/>
      <w:ind w:left="440"/>
    </w:pPr>
    <w:rPr>
      <w:rFonts w:asciiTheme="minorHAnsi" w:eastAsiaTheme="minorEastAsia" w:hAnsiTheme="minorHAnsi" w:cstheme="minorBidi"/>
      <w:lang w:val="pl-PL" w:eastAsia="pl-PL"/>
    </w:rPr>
  </w:style>
  <w:style w:type="paragraph" w:styleId="Spistreci4">
    <w:name w:val="toc 4"/>
    <w:basedOn w:val="Normalny"/>
    <w:next w:val="Normalny"/>
    <w:autoRedefine/>
    <w:uiPriority w:val="39"/>
    <w:unhideWhenUsed/>
    <w:rsid w:val="009B0BDD"/>
    <w:pPr>
      <w:spacing w:after="100" w:line="276" w:lineRule="auto"/>
      <w:ind w:left="660"/>
    </w:pPr>
    <w:rPr>
      <w:rFonts w:asciiTheme="minorHAnsi" w:eastAsiaTheme="minorEastAsia" w:hAnsiTheme="minorHAnsi" w:cstheme="minorBidi"/>
      <w:lang w:val="pl-PL" w:eastAsia="pl-PL"/>
    </w:rPr>
  </w:style>
  <w:style w:type="paragraph" w:styleId="Spistreci5">
    <w:name w:val="toc 5"/>
    <w:basedOn w:val="Normalny"/>
    <w:next w:val="Normalny"/>
    <w:autoRedefine/>
    <w:uiPriority w:val="39"/>
    <w:unhideWhenUsed/>
    <w:rsid w:val="009B0BDD"/>
    <w:pPr>
      <w:spacing w:after="100" w:line="276" w:lineRule="auto"/>
      <w:ind w:left="880"/>
    </w:pPr>
    <w:rPr>
      <w:rFonts w:asciiTheme="minorHAnsi" w:eastAsiaTheme="minorEastAsia" w:hAnsiTheme="minorHAnsi" w:cstheme="minorBidi"/>
      <w:lang w:val="pl-PL" w:eastAsia="pl-PL"/>
    </w:rPr>
  </w:style>
  <w:style w:type="paragraph" w:styleId="Spistreci6">
    <w:name w:val="toc 6"/>
    <w:basedOn w:val="Normalny"/>
    <w:next w:val="Normalny"/>
    <w:autoRedefine/>
    <w:uiPriority w:val="39"/>
    <w:unhideWhenUsed/>
    <w:rsid w:val="009B0BDD"/>
    <w:pPr>
      <w:spacing w:after="100" w:line="276" w:lineRule="auto"/>
      <w:ind w:left="1100"/>
    </w:pPr>
    <w:rPr>
      <w:rFonts w:asciiTheme="minorHAnsi" w:eastAsiaTheme="minorEastAsia" w:hAnsiTheme="minorHAnsi" w:cstheme="minorBidi"/>
      <w:lang w:val="pl-PL" w:eastAsia="pl-PL"/>
    </w:rPr>
  </w:style>
  <w:style w:type="paragraph" w:styleId="Spistreci7">
    <w:name w:val="toc 7"/>
    <w:basedOn w:val="Normalny"/>
    <w:next w:val="Normalny"/>
    <w:autoRedefine/>
    <w:uiPriority w:val="39"/>
    <w:unhideWhenUsed/>
    <w:rsid w:val="009B0BDD"/>
    <w:pPr>
      <w:spacing w:after="100" w:line="276" w:lineRule="auto"/>
      <w:ind w:left="1320"/>
    </w:pPr>
    <w:rPr>
      <w:rFonts w:asciiTheme="minorHAnsi" w:eastAsiaTheme="minorEastAsia" w:hAnsiTheme="minorHAnsi" w:cstheme="minorBidi"/>
      <w:lang w:val="pl-PL" w:eastAsia="pl-PL"/>
    </w:rPr>
  </w:style>
  <w:style w:type="paragraph" w:styleId="Spistreci8">
    <w:name w:val="toc 8"/>
    <w:basedOn w:val="Normalny"/>
    <w:next w:val="Normalny"/>
    <w:autoRedefine/>
    <w:uiPriority w:val="39"/>
    <w:unhideWhenUsed/>
    <w:rsid w:val="009B0BDD"/>
    <w:pPr>
      <w:spacing w:after="100" w:line="276" w:lineRule="auto"/>
      <w:ind w:left="1540"/>
    </w:pPr>
    <w:rPr>
      <w:rFonts w:asciiTheme="minorHAnsi" w:eastAsiaTheme="minorEastAsia" w:hAnsiTheme="minorHAnsi" w:cstheme="minorBidi"/>
      <w:lang w:val="pl-PL" w:eastAsia="pl-PL"/>
    </w:rPr>
  </w:style>
  <w:style w:type="paragraph" w:styleId="Spistreci9">
    <w:name w:val="toc 9"/>
    <w:basedOn w:val="Normalny"/>
    <w:next w:val="Normalny"/>
    <w:autoRedefine/>
    <w:uiPriority w:val="39"/>
    <w:unhideWhenUsed/>
    <w:rsid w:val="009B0BDD"/>
    <w:pPr>
      <w:spacing w:after="100" w:line="276" w:lineRule="auto"/>
      <w:ind w:left="1760"/>
    </w:pPr>
    <w:rPr>
      <w:rFonts w:asciiTheme="minorHAnsi" w:eastAsiaTheme="minorEastAsia" w:hAnsiTheme="minorHAnsi" w:cstheme="minorBidi"/>
      <w:lang w:val="pl-PL"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15B94"/>
    <w:rPr>
      <w:rFonts w:eastAsia="PMingLiU"/>
      <w:sz w:val="22"/>
      <w:szCs w:val="22"/>
      <w:lang w:val="en-US"/>
    </w:rPr>
  </w:style>
  <w:style w:type="paragraph" w:styleId="Nagwek1">
    <w:name w:val="heading 1"/>
    <w:basedOn w:val="Normalny"/>
    <w:next w:val="Normalny"/>
    <w:link w:val="Nagwek1Znak"/>
    <w:qFormat/>
    <w:rsid w:val="009C2713"/>
    <w:pPr>
      <w:keepNext/>
      <w:autoSpaceDE w:val="0"/>
      <w:autoSpaceDN w:val="0"/>
      <w:adjustRightInd w:val="0"/>
      <w:jc w:val="both"/>
      <w:outlineLvl w:val="0"/>
    </w:pPr>
    <w:rPr>
      <w:rFonts w:ascii="Arial" w:hAnsi="Arial" w:cs="Arial"/>
      <w:b/>
      <w:bCs/>
      <w:szCs w:val="13"/>
    </w:rPr>
  </w:style>
  <w:style w:type="paragraph" w:styleId="Nagwek2">
    <w:name w:val="heading 2"/>
    <w:basedOn w:val="Normalny"/>
    <w:next w:val="Normalny"/>
    <w:link w:val="Nagwek2Znak"/>
    <w:uiPriority w:val="9"/>
    <w:semiHidden/>
    <w:unhideWhenUsed/>
    <w:qFormat/>
    <w:rsid w:val="006E01C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qFormat/>
    <w:rsid w:val="009C2713"/>
    <w:pPr>
      <w:keepNext/>
      <w:spacing w:line="480" w:lineRule="auto"/>
      <w:jc w:val="both"/>
      <w:outlineLvl w:val="2"/>
    </w:pPr>
    <w:rPr>
      <w:b/>
      <w:sz w:val="20"/>
    </w:rPr>
  </w:style>
  <w:style w:type="paragraph" w:styleId="Nagwek4">
    <w:name w:val="heading 4"/>
    <w:basedOn w:val="Normalny"/>
    <w:next w:val="Normalny"/>
    <w:link w:val="Nagwek4Znak"/>
    <w:qFormat/>
    <w:rsid w:val="00515B94"/>
    <w:pPr>
      <w:keepNext/>
      <w:jc w:val="center"/>
      <w:outlineLvl w:val="3"/>
    </w:pPr>
    <w:rPr>
      <w:rFonts w:eastAsia="Times New Roman"/>
      <w:b/>
      <w:bCs/>
      <w:sz w:val="26"/>
      <w:szCs w:val="24"/>
      <w:lang w:val="pl-PL" w:eastAsia="pl-PL"/>
    </w:rPr>
  </w:style>
  <w:style w:type="paragraph" w:styleId="Nagwek5">
    <w:name w:val="heading 5"/>
    <w:basedOn w:val="Normalny"/>
    <w:next w:val="Normalny"/>
    <w:link w:val="Nagwek5Znak"/>
    <w:uiPriority w:val="9"/>
    <w:semiHidden/>
    <w:unhideWhenUsed/>
    <w:qFormat/>
    <w:rsid w:val="00CF798C"/>
    <w:pPr>
      <w:keepNext/>
      <w:keepLines/>
      <w:spacing w:before="200"/>
      <w:outlineLvl w:val="4"/>
    </w:pPr>
    <w:rPr>
      <w:rFonts w:asciiTheme="majorHAnsi" w:eastAsiaTheme="majorEastAsia" w:hAnsiTheme="majorHAnsi" w:cstheme="majorBidi"/>
      <w:color w:val="243F60" w:themeColor="accent1" w:themeShade="7F"/>
    </w:rPr>
  </w:style>
  <w:style w:type="paragraph" w:styleId="Nagwek7">
    <w:name w:val="heading 7"/>
    <w:basedOn w:val="Normalny"/>
    <w:next w:val="Normalny"/>
    <w:link w:val="Nagwek7Znak"/>
    <w:qFormat/>
    <w:rsid w:val="00515B94"/>
    <w:pPr>
      <w:keepNext/>
      <w:jc w:val="right"/>
      <w:outlineLvl w:val="6"/>
    </w:pPr>
    <w:rPr>
      <w:rFonts w:eastAsia="Times New Roman"/>
      <w:b/>
      <w:bCs/>
      <w:sz w:val="26"/>
      <w:szCs w:val="24"/>
      <w:lang w:val="pl-PL" w:eastAsia="pl-PL"/>
    </w:rPr>
  </w:style>
  <w:style w:type="paragraph" w:styleId="Nagwek8">
    <w:name w:val="heading 8"/>
    <w:basedOn w:val="Normalny"/>
    <w:next w:val="Normalny"/>
    <w:link w:val="Nagwek8Znak"/>
    <w:qFormat/>
    <w:rsid w:val="00515B94"/>
    <w:pPr>
      <w:keepNext/>
      <w:spacing w:before="120"/>
      <w:jc w:val="center"/>
      <w:outlineLvl w:val="7"/>
    </w:pPr>
    <w:rPr>
      <w:rFonts w:ascii="Arial" w:eastAsia="Times New Roman" w:hAnsi="Arial" w:cs="Arial"/>
      <w:b/>
      <w:sz w:val="36"/>
      <w:szCs w:val="24"/>
      <w:lang w:val="pl-PL" w:eastAsia="pl-PL"/>
    </w:rPr>
  </w:style>
  <w:style w:type="paragraph" w:styleId="Nagwek9">
    <w:name w:val="heading 9"/>
    <w:basedOn w:val="Normalny"/>
    <w:next w:val="Normalny"/>
    <w:link w:val="Nagwek9Znak"/>
    <w:uiPriority w:val="9"/>
    <w:semiHidden/>
    <w:unhideWhenUsed/>
    <w:qFormat/>
    <w:rsid w:val="0082436B"/>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C2713"/>
    <w:rPr>
      <w:rFonts w:ascii="Arial" w:hAnsi="Arial" w:cs="Arial"/>
      <w:b/>
      <w:bCs/>
      <w:sz w:val="24"/>
      <w:szCs w:val="13"/>
      <w:lang w:eastAsia="pl-PL"/>
    </w:rPr>
  </w:style>
  <w:style w:type="character" w:customStyle="1" w:styleId="Nagwek3Znak">
    <w:name w:val="Nagłówek 3 Znak"/>
    <w:basedOn w:val="Domylnaczcionkaakapitu"/>
    <w:link w:val="Nagwek3"/>
    <w:rsid w:val="009C2713"/>
    <w:rPr>
      <w:b/>
      <w:szCs w:val="24"/>
      <w:lang w:val="en-US" w:eastAsia="pl-PL"/>
    </w:rPr>
  </w:style>
  <w:style w:type="character" w:styleId="Pogrubienie">
    <w:name w:val="Strong"/>
    <w:uiPriority w:val="22"/>
    <w:qFormat/>
    <w:rsid w:val="009C2713"/>
    <w:rPr>
      <w:b/>
      <w:bCs/>
    </w:rPr>
  </w:style>
  <w:style w:type="character" w:styleId="Uwydatnienie">
    <w:name w:val="Emphasis"/>
    <w:qFormat/>
    <w:rsid w:val="009C2713"/>
    <w:rPr>
      <w:i/>
      <w:iCs/>
    </w:rPr>
  </w:style>
  <w:style w:type="character" w:customStyle="1" w:styleId="Nagwek4Znak">
    <w:name w:val="Nagłówek 4 Znak"/>
    <w:basedOn w:val="Domylnaczcionkaakapitu"/>
    <w:link w:val="Nagwek4"/>
    <w:rsid w:val="00515B94"/>
    <w:rPr>
      <w:b/>
      <w:bCs/>
      <w:sz w:val="26"/>
      <w:szCs w:val="24"/>
      <w:lang w:eastAsia="pl-PL"/>
    </w:rPr>
  </w:style>
  <w:style w:type="character" w:customStyle="1" w:styleId="Nagwek7Znak">
    <w:name w:val="Nagłówek 7 Znak"/>
    <w:basedOn w:val="Domylnaczcionkaakapitu"/>
    <w:link w:val="Nagwek7"/>
    <w:rsid w:val="00515B94"/>
    <w:rPr>
      <w:b/>
      <w:bCs/>
      <w:sz w:val="26"/>
      <w:szCs w:val="24"/>
      <w:lang w:eastAsia="pl-PL"/>
    </w:rPr>
  </w:style>
  <w:style w:type="character" w:customStyle="1" w:styleId="Nagwek8Znak">
    <w:name w:val="Nagłówek 8 Znak"/>
    <w:basedOn w:val="Domylnaczcionkaakapitu"/>
    <w:link w:val="Nagwek8"/>
    <w:rsid w:val="00515B94"/>
    <w:rPr>
      <w:rFonts w:ascii="Arial" w:hAnsi="Arial" w:cs="Arial"/>
      <w:b/>
      <w:sz w:val="36"/>
      <w:szCs w:val="24"/>
      <w:lang w:eastAsia="pl-PL"/>
    </w:rPr>
  </w:style>
  <w:style w:type="paragraph" w:styleId="Stopka">
    <w:name w:val="footer"/>
    <w:aliases w:val="stand"/>
    <w:basedOn w:val="Normalny"/>
    <w:link w:val="StopkaZnak"/>
    <w:uiPriority w:val="99"/>
    <w:rsid w:val="00515B94"/>
    <w:pPr>
      <w:tabs>
        <w:tab w:val="center" w:pos="4536"/>
        <w:tab w:val="right" w:pos="9072"/>
      </w:tabs>
    </w:pPr>
    <w:rPr>
      <w:rFonts w:eastAsia="Times New Roman"/>
      <w:sz w:val="24"/>
      <w:szCs w:val="24"/>
      <w:lang w:val="pl-PL" w:eastAsia="pl-PL"/>
    </w:rPr>
  </w:style>
  <w:style w:type="character" w:customStyle="1" w:styleId="StopkaZnak">
    <w:name w:val="Stopka Znak"/>
    <w:aliases w:val="stand Znak"/>
    <w:basedOn w:val="Domylnaczcionkaakapitu"/>
    <w:link w:val="Stopka"/>
    <w:uiPriority w:val="99"/>
    <w:rsid w:val="00515B94"/>
    <w:rPr>
      <w:sz w:val="24"/>
      <w:szCs w:val="24"/>
      <w:lang w:eastAsia="pl-PL"/>
    </w:rPr>
  </w:style>
  <w:style w:type="paragraph" w:customStyle="1" w:styleId="FR3">
    <w:name w:val="FR3"/>
    <w:rsid w:val="00515B94"/>
    <w:pPr>
      <w:widowControl w:val="0"/>
      <w:autoSpaceDE w:val="0"/>
      <w:autoSpaceDN w:val="0"/>
      <w:adjustRightInd w:val="0"/>
      <w:jc w:val="center"/>
    </w:pPr>
    <w:rPr>
      <w:rFonts w:ascii="Arial" w:hAnsi="Arial" w:cs="Arial"/>
      <w:b/>
      <w:bCs/>
      <w:noProof/>
      <w:lang w:eastAsia="pl-PL"/>
    </w:rPr>
  </w:style>
  <w:style w:type="paragraph" w:styleId="Tekstpodstawowy3">
    <w:name w:val="Body Text 3"/>
    <w:basedOn w:val="Normalny"/>
    <w:link w:val="Tekstpodstawowy3Znak"/>
    <w:semiHidden/>
    <w:rsid w:val="00515B94"/>
    <w:pPr>
      <w:jc w:val="center"/>
    </w:pPr>
    <w:rPr>
      <w:rFonts w:ascii="Arial" w:eastAsia="Times New Roman" w:hAnsi="Arial" w:cs="Arial"/>
      <w:b/>
      <w:bCs/>
      <w:sz w:val="36"/>
      <w:szCs w:val="24"/>
      <w:lang w:val="pl-PL" w:eastAsia="pl-PL"/>
    </w:rPr>
  </w:style>
  <w:style w:type="character" w:customStyle="1" w:styleId="Tekstpodstawowy3Znak">
    <w:name w:val="Tekst podstawowy 3 Znak"/>
    <w:basedOn w:val="Domylnaczcionkaakapitu"/>
    <w:link w:val="Tekstpodstawowy3"/>
    <w:semiHidden/>
    <w:rsid w:val="00515B94"/>
    <w:rPr>
      <w:rFonts w:ascii="Arial" w:hAnsi="Arial" w:cs="Arial"/>
      <w:b/>
      <w:bCs/>
      <w:sz w:val="36"/>
      <w:szCs w:val="24"/>
      <w:lang w:eastAsia="pl-PL"/>
    </w:rPr>
  </w:style>
  <w:style w:type="paragraph" w:customStyle="1" w:styleId="Styl">
    <w:name w:val="Styl"/>
    <w:rsid w:val="005646F5"/>
    <w:pPr>
      <w:widowControl w:val="0"/>
      <w:autoSpaceDE w:val="0"/>
      <w:autoSpaceDN w:val="0"/>
      <w:adjustRightInd w:val="0"/>
    </w:pPr>
    <w:rPr>
      <w:rFonts w:ascii="Arial" w:eastAsiaTheme="minorEastAsia" w:hAnsi="Arial" w:cs="Arial"/>
      <w:sz w:val="24"/>
      <w:szCs w:val="24"/>
      <w:lang w:eastAsia="pl-PL"/>
    </w:rPr>
  </w:style>
  <w:style w:type="paragraph" w:styleId="Tekstpodstawowywcity3">
    <w:name w:val="Body Text Indent 3"/>
    <w:basedOn w:val="Normalny"/>
    <w:link w:val="Tekstpodstawowywcity3Znak"/>
    <w:uiPriority w:val="99"/>
    <w:semiHidden/>
    <w:unhideWhenUsed/>
    <w:rsid w:val="0018608E"/>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18608E"/>
    <w:rPr>
      <w:rFonts w:eastAsia="PMingLiU"/>
      <w:sz w:val="16"/>
      <w:szCs w:val="16"/>
      <w:lang w:val="en-US"/>
    </w:rPr>
  </w:style>
  <w:style w:type="paragraph" w:styleId="Tekstpodstawowywcity">
    <w:name w:val="Body Text Indent"/>
    <w:basedOn w:val="Normalny"/>
    <w:link w:val="TekstpodstawowywcityZnak"/>
    <w:uiPriority w:val="99"/>
    <w:semiHidden/>
    <w:unhideWhenUsed/>
    <w:rsid w:val="0018608E"/>
    <w:pPr>
      <w:spacing w:after="120"/>
      <w:ind w:left="283"/>
    </w:pPr>
  </w:style>
  <w:style w:type="character" w:customStyle="1" w:styleId="TekstpodstawowywcityZnak">
    <w:name w:val="Tekst podstawowy wcięty Znak"/>
    <w:basedOn w:val="Domylnaczcionkaakapitu"/>
    <w:link w:val="Tekstpodstawowywcity"/>
    <w:uiPriority w:val="99"/>
    <w:semiHidden/>
    <w:rsid w:val="0018608E"/>
    <w:rPr>
      <w:rFonts w:eastAsia="PMingLiU"/>
      <w:sz w:val="22"/>
      <w:szCs w:val="22"/>
      <w:lang w:val="en-US"/>
    </w:rPr>
  </w:style>
  <w:style w:type="paragraph" w:styleId="Tekstpodstawowywcity2">
    <w:name w:val="Body Text Indent 2"/>
    <w:basedOn w:val="Normalny"/>
    <w:link w:val="Tekstpodstawowywcity2Znak"/>
    <w:uiPriority w:val="99"/>
    <w:unhideWhenUsed/>
    <w:rsid w:val="0018608E"/>
    <w:pPr>
      <w:spacing w:after="120" w:line="480" w:lineRule="auto"/>
      <w:ind w:left="283"/>
    </w:pPr>
  </w:style>
  <w:style w:type="character" w:customStyle="1" w:styleId="Tekstpodstawowywcity2Znak">
    <w:name w:val="Tekst podstawowy wcięty 2 Znak"/>
    <w:basedOn w:val="Domylnaczcionkaakapitu"/>
    <w:link w:val="Tekstpodstawowywcity2"/>
    <w:uiPriority w:val="99"/>
    <w:rsid w:val="0018608E"/>
    <w:rPr>
      <w:rFonts w:eastAsia="PMingLiU"/>
      <w:sz w:val="22"/>
      <w:szCs w:val="22"/>
      <w:lang w:val="en-US"/>
    </w:rPr>
  </w:style>
  <w:style w:type="paragraph" w:customStyle="1" w:styleId="Spodtytu3">
    <w:name w:val="S_podtytu3"/>
    <w:basedOn w:val="Normalny"/>
    <w:next w:val="Normalny"/>
    <w:rsid w:val="0018608E"/>
    <w:pPr>
      <w:autoSpaceDE w:val="0"/>
      <w:autoSpaceDN w:val="0"/>
      <w:adjustRightInd w:val="0"/>
    </w:pPr>
    <w:rPr>
      <w:rFonts w:ascii="Courier New" w:eastAsia="Times New Roman" w:hAnsi="Courier New"/>
      <w:sz w:val="20"/>
      <w:szCs w:val="24"/>
      <w:lang w:val="pl-PL" w:eastAsia="pl-PL"/>
    </w:rPr>
  </w:style>
  <w:style w:type="paragraph" w:styleId="Akapitzlist">
    <w:name w:val="List Paragraph"/>
    <w:basedOn w:val="Normalny"/>
    <w:uiPriority w:val="34"/>
    <w:qFormat/>
    <w:rsid w:val="008601A0"/>
    <w:pPr>
      <w:ind w:left="720"/>
      <w:contextualSpacing/>
    </w:pPr>
    <w:rPr>
      <w:rFonts w:eastAsia="Times New Roman"/>
      <w:sz w:val="24"/>
      <w:szCs w:val="24"/>
      <w:lang w:val="pl-PL" w:eastAsia="pl-PL"/>
    </w:rPr>
  </w:style>
  <w:style w:type="character" w:styleId="Hipercze">
    <w:name w:val="Hyperlink"/>
    <w:basedOn w:val="Domylnaczcionkaakapitu"/>
    <w:uiPriority w:val="99"/>
    <w:unhideWhenUsed/>
    <w:rsid w:val="006E6258"/>
    <w:rPr>
      <w:color w:val="0000FF"/>
      <w:u w:val="single"/>
    </w:rPr>
  </w:style>
  <w:style w:type="paragraph" w:styleId="Legenda">
    <w:name w:val="caption"/>
    <w:basedOn w:val="Normalny"/>
    <w:next w:val="Normalny"/>
    <w:uiPriority w:val="99"/>
    <w:semiHidden/>
    <w:unhideWhenUsed/>
    <w:qFormat/>
    <w:rsid w:val="006E6258"/>
    <w:pPr>
      <w:autoSpaceDE w:val="0"/>
      <w:autoSpaceDN w:val="0"/>
      <w:adjustRightInd w:val="0"/>
      <w:jc w:val="both"/>
    </w:pPr>
    <w:rPr>
      <w:rFonts w:ascii="Arial" w:eastAsia="Times New Roman" w:hAnsi="Arial" w:cs="Arial"/>
      <w:b/>
      <w:bCs/>
      <w:sz w:val="24"/>
      <w:lang w:val="pl-PL" w:eastAsia="pl-PL"/>
    </w:rPr>
  </w:style>
  <w:style w:type="paragraph" w:styleId="Bezodstpw">
    <w:name w:val="No Spacing"/>
    <w:uiPriority w:val="99"/>
    <w:qFormat/>
    <w:rsid w:val="006E6258"/>
    <w:pPr>
      <w:jc w:val="both"/>
    </w:pPr>
    <w:rPr>
      <w:rFonts w:ascii="Calibri" w:hAnsi="Calibri"/>
      <w:sz w:val="22"/>
      <w:szCs w:val="24"/>
    </w:rPr>
  </w:style>
  <w:style w:type="character" w:customStyle="1" w:styleId="darkbluemv5">
    <w:name w:val="darkblue mv5"/>
    <w:basedOn w:val="Domylnaczcionkaakapitu"/>
    <w:rsid w:val="006E6258"/>
    <w:rPr>
      <w:rFonts w:ascii="Tahoma" w:hAnsi="Tahoma" w:cs="Tahoma" w:hint="default"/>
      <w:color w:val="00529B"/>
      <w:w w:val="1"/>
      <w:sz w:val="11"/>
      <w:szCs w:val="11"/>
      <w:bdr w:val="none" w:sz="0" w:space="0" w:color="auto" w:frame="1"/>
    </w:rPr>
  </w:style>
  <w:style w:type="table" w:styleId="Tabela-Siatka">
    <w:name w:val="Table Grid"/>
    <w:basedOn w:val="Standardowy"/>
    <w:uiPriority w:val="59"/>
    <w:rsid w:val="007664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1">
    <w:name w:val="Styl1"/>
    <w:basedOn w:val="Tekstpodstawowy3"/>
    <w:next w:val="Wcicienormalne"/>
    <w:rsid w:val="00D26A28"/>
    <w:pPr>
      <w:spacing w:before="120" w:after="120" w:line="360" w:lineRule="auto"/>
      <w:ind w:firstLine="709"/>
      <w:jc w:val="left"/>
    </w:pPr>
    <w:rPr>
      <w:rFonts w:ascii="Times New Roman" w:hAnsi="Times New Roman" w:cs="Times New Roman"/>
      <w:b w:val="0"/>
      <w:bCs w:val="0"/>
      <w:sz w:val="26"/>
      <w:szCs w:val="20"/>
    </w:rPr>
  </w:style>
  <w:style w:type="paragraph" w:styleId="Wcicienormalne">
    <w:name w:val="Normal Indent"/>
    <w:basedOn w:val="Normalny"/>
    <w:uiPriority w:val="99"/>
    <w:semiHidden/>
    <w:unhideWhenUsed/>
    <w:rsid w:val="00D26A28"/>
    <w:pPr>
      <w:ind w:left="708"/>
    </w:pPr>
  </w:style>
  <w:style w:type="paragraph" w:customStyle="1" w:styleId="dtn">
    <w:name w:val="dtn"/>
    <w:basedOn w:val="Normalny"/>
    <w:rsid w:val="00C20BFD"/>
    <w:pPr>
      <w:spacing w:after="101"/>
    </w:pPr>
    <w:rPr>
      <w:rFonts w:ascii="Arial Unicode MS" w:eastAsia="Arial Unicode MS" w:hAnsi="Arial Unicode MS"/>
      <w:sz w:val="24"/>
      <w:szCs w:val="24"/>
      <w:lang w:val="pl-PL" w:eastAsia="pl-PL"/>
    </w:rPr>
  </w:style>
  <w:style w:type="paragraph" w:customStyle="1" w:styleId="tekst">
    <w:name w:val="tekst"/>
    <w:basedOn w:val="Normalny"/>
    <w:rsid w:val="00BE1A4B"/>
    <w:pPr>
      <w:spacing w:line="360" w:lineRule="auto"/>
      <w:ind w:firstLine="709"/>
    </w:pPr>
    <w:rPr>
      <w:rFonts w:eastAsia="Times New Roman"/>
      <w:color w:val="000000"/>
      <w:sz w:val="26"/>
      <w:szCs w:val="20"/>
      <w:lang w:val="pl-PL" w:eastAsia="pl-PL"/>
    </w:rPr>
  </w:style>
  <w:style w:type="paragraph" w:customStyle="1" w:styleId="Standardowy2">
    <w:name w:val="Standardowy2"/>
    <w:basedOn w:val="Normalny"/>
    <w:rsid w:val="00B3173C"/>
    <w:pPr>
      <w:tabs>
        <w:tab w:val="left" w:pos="284"/>
      </w:tabs>
      <w:spacing w:line="176" w:lineRule="exact"/>
      <w:jc w:val="both"/>
    </w:pPr>
    <w:rPr>
      <w:rFonts w:ascii="PL SwitzerlandLight" w:eastAsia="Times New Roman" w:hAnsi="PL SwitzerlandLight"/>
      <w:sz w:val="10"/>
      <w:szCs w:val="20"/>
      <w:lang w:val="pl-PL" w:eastAsia="pl-PL"/>
    </w:rPr>
  </w:style>
  <w:style w:type="paragraph" w:styleId="Tekstdymka">
    <w:name w:val="Balloon Text"/>
    <w:basedOn w:val="Normalny"/>
    <w:link w:val="TekstdymkaZnak"/>
    <w:uiPriority w:val="99"/>
    <w:semiHidden/>
    <w:unhideWhenUsed/>
    <w:rsid w:val="00B3173C"/>
    <w:rPr>
      <w:rFonts w:ascii="Tahoma" w:hAnsi="Tahoma" w:cs="Tahoma"/>
      <w:sz w:val="16"/>
      <w:szCs w:val="16"/>
    </w:rPr>
  </w:style>
  <w:style w:type="character" w:customStyle="1" w:styleId="TekstdymkaZnak">
    <w:name w:val="Tekst dymka Znak"/>
    <w:basedOn w:val="Domylnaczcionkaakapitu"/>
    <w:link w:val="Tekstdymka"/>
    <w:uiPriority w:val="99"/>
    <w:semiHidden/>
    <w:rsid w:val="00B3173C"/>
    <w:rPr>
      <w:rFonts w:ascii="Tahoma" w:eastAsia="PMingLiU" w:hAnsi="Tahoma" w:cs="Tahoma"/>
      <w:sz w:val="16"/>
      <w:szCs w:val="16"/>
      <w:lang w:val="en-US"/>
    </w:rPr>
  </w:style>
  <w:style w:type="character" w:customStyle="1" w:styleId="item-fieldname1">
    <w:name w:val="item-fieldname1"/>
    <w:basedOn w:val="Domylnaczcionkaakapitu"/>
    <w:rsid w:val="00C91ECD"/>
    <w:rPr>
      <w:vanish w:val="0"/>
      <w:webHidden w:val="0"/>
      <w:color w:val="FFFFFF"/>
      <w:specVanish w:val="0"/>
    </w:rPr>
  </w:style>
  <w:style w:type="character" w:customStyle="1" w:styleId="item-fieldvalue1">
    <w:name w:val="item-fieldvalue1"/>
    <w:basedOn w:val="Domylnaczcionkaakapitu"/>
    <w:rsid w:val="00C91ECD"/>
    <w:rPr>
      <w:b/>
      <w:bCs/>
      <w:vanish w:val="0"/>
      <w:webHidden w:val="0"/>
      <w:color w:val="CACACA"/>
      <w:specVanish w:val="0"/>
    </w:rPr>
  </w:style>
  <w:style w:type="character" w:customStyle="1" w:styleId="Nagwek5Znak">
    <w:name w:val="Nagłówek 5 Znak"/>
    <w:basedOn w:val="Domylnaczcionkaakapitu"/>
    <w:link w:val="Nagwek5"/>
    <w:uiPriority w:val="9"/>
    <w:semiHidden/>
    <w:rsid w:val="00CF798C"/>
    <w:rPr>
      <w:rFonts w:asciiTheme="majorHAnsi" w:eastAsiaTheme="majorEastAsia" w:hAnsiTheme="majorHAnsi" w:cstheme="majorBidi"/>
      <w:color w:val="243F60" w:themeColor="accent1" w:themeShade="7F"/>
      <w:sz w:val="22"/>
      <w:szCs w:val="22"/>
      <w:lang w:val="en-US"/>
    </w:rPr>
  </w:style>
  <w:style w:type="character" w:customStyle="1" w:styleId="name-latin1">
    <w:name w:val="name-latin1"/>
    <w:basedOn w:val="Domylnaczcionkaakapitu"/>
    <w:rsid w:val="00CF798C"/>
    <w:rPr>
      <w:i/>
      <w:iCs/>
    </w:rPr>
  </w:style>
  <w:style w:type="character" w:customStyle="1" w:styleId="st1">
    <w:name w:val="st1"/>
    <w:basedOn w:val="Domylnaczcionkaakapitu"/>
    <w:rsid w:val="00CF798C"/>
  </w:style>
  <w:style w:type="paragraph" w:styleId="Tekstpodstawowy">
    <w:name w:val="Body Text"/>
    <w:basedOn w:val="Normalny"/>
    <w:link w:val="TekstpodstawowyZnak"/>
    <w:uiPriority w:val="99"/>
    <w:semiHidden/>
    <w:unhideWhenUsed/>
    <w:rsid w:val="00CF798C"/>
    <w:pPr>
      <w:spacing w:after="120"/>
    </w:pPr>
  </w:style>
  <w:style w:type="character" w:customStyle="1" w:styleId="TekstpodstawowyZnak">
    <w:name w:val="Tekst podstawowy Znak"/>
    <w:basedOn w:val="Domylnaczcionkaakapitu"/>
    <w:link w:val="Tekstpodstawowy"/>
    <w:uiPriority w:val="99"/>
    <w:semiHidden/>
    <w:rsid w:val="00CF798C"/>
    <w:rPr>
      <w:rFonts w:eastAsia="PMingLiU"/>
      <w:sz w:val="22"/>
      <w:szCs w:val="22"/>
      <w:lang w:val="en-US"/>
    </w:rPr>
  </w:style>
  <w:style w:type="paragraph" w:customStyle="1" w:styleId="Default">
    <w:name w:val="Default"/>
    <w:rsid w:val="00BC6C47"/>
    <w:pPr>
      <w:autoSpaceDE w:val="0"/>
      <w:autoSpaceDN w:val="0"/>
      <w:adjustRightInd w:val="0"/>
    </w:pPr>
    <w:rPr>
      <w:rFonts w:ascii="Corbel" w:hAnsi="Corbel"/>
      <w:color w:val="000000"/>
      <w:sz w:val="24"/>
      <w:szCs w:val="24"/>
      <w:lang w:eastAsia="pl-PL"/>
    </w:rPr>
  </w:style>
  <w:style w:type="paragraph" w:styleId="Tekstpodstawowy2">
    <w:name w:val="Body Text 2"/>
    <w:basedOn w:val="Normalny"/>
    <w:link w:val="Tekstpodstawowy2Znak"/>
    <w:uiPriority w:val="99"/>
    <w:semiHidden/>
    <w:unhideWhenUsed/>
    <w:rsid w:val="00131D97"/>
    <w:pPr>
      <w:spacing w:after="120" w:line="480" w:lineRule="auto"/>
    </w:pPr>
  </w:style>
  <w:style w:type="character" w:customStyle="1" w:styleId="Tekstpodstawowy2Znak">
    <w:name w:val="Tekst podstawowy 2 Znak"/>
    <w:basedOn w:val="Domylnaczcionkaakapitu"/>
    <w:link w:val="Tekstpodstawowy2"/>
    <w:uiPriority w:val="99"/>
    <w:semiHidden/>
    <w:rsid w:val="00131D97"/>
    <w:rPr>
      <w:rFonts w:eastAsia="PMingLiU"/>
      <w:sz w:val="22"/>
      <w:szCs w:val="22"/>
      <w:lang w:val="en-US"/>
    </w:rPr>
  </w:style>
  <w:style w:type="paragraph" w:customStyle="1" w:styleId="Gosia12">
    <w:name w:val="Gosia12"/>
    <w:basedOn w:val="Normalny"/>
    <w:rsid w:val="00131D97"/>
    <w:pPr>
      <w:overflowPunct w:val="0"/>
      <w:autoSpaceDE w:val="0"/>
      <w:autoSpaceDN w:val="0"/>
      <w:adjustRightInd w:val="0"/>
      <w:spacing w:line="360" w:lineRule="auto"/>
      <w:jc w:val="both"/>
    </w:pPr>
    <w:rPr>
      <w:rFonts w:eastAsia="Times New Roman"/>
      <w:sz w:val="24"/>
      <w:szCs w:val="20"/>
      <w:lang w:val="pl-PL" w:eastAsia="pl-PL"/>
    </w:rPr>
  </w:style>
  <w:style w:type="paragraph" w:customStyle="1" w:styleId="mj">
    <w:name w:val="mój"/>
    <w:rsid w:val="00DA77F0"/>
    <w:pPr>
      <w:widowControl w:val="0"/>
      <w:snapToGrid w:val="0"/>
    </w:pPr>
    <w:rPr>
      <w:rFonts w:ascii="France" w:hAnsi="France"/>
      <w:sz w:val="22"/>
      <w:lang w:eastAsia="pl-PL"/>
    </w:rPr>
  </w:style>
  <w:style w:type="character" w:customStyle="1" w:styleId="Nagwek9Znak">
    <w:name w:val="Nagłówek 9 Znak"/>
    <w:basedOn w:val="Domylnaczcionkaakapitu"/>
    <w:link w:val="Nagwek9"/>
    <w:uiPriority w:val="9"/>
    <w:semiHidden/>
    <w:rsid w:val="0082436B"/>
    <w:rPr>
      <w:rFonts w:asciiTheme="majorHAnsi" w:eastAsiaTheme="majorEastAsia" w:hAnsiTheme="majorHAnsi" w:cstheme="majorBidi"/>
      <w:i/>
      <w:iCs/>
      <w:color w:val="404040" w:themeColor="text1" w:themeTint="BF"/>
      <w:lang w:val="en-US"/>
    </w:rPr>
  </w:style>
  <w:style w:type="paragraph" w:styleId="Nagwek">
    <w:name w:val="header"/>
    <w:basedOn w:val="Normalny"/>
    <w:link w:val="NagwekZnak"/>
    <w:unhideWhenUsed/>
    <w:rsid w:val="00036B85"/>
    <w:pPr>
      <w:widowControl w:val="0"/>
      <w:tabs>
        <w:tab w:val="center" w:pos="4536"/>
        <w:tab w:val="right" w:pos="9072"/>
      </w:tabs>
      <w:snapToGrid w:val="0"/>
    </w:pPr>
    <w:rPr>
      <w:rFonts w:ascii="Arial" w:eastAsia="Times New Roman" w:hAnsi="Arial"/>
      <w:sz w:val="20"/>
      <w:szCs w:val="20"/>
      <w:lang w:val="pl-PL" w:eastAsia="pl-PL"/>
    </w:rPr>
  </w:style>
  <w:style w:type="character" w:customStyle="1" w:styleId="NagwekZnak">
    <w:name w:val="Nagłówek Znak"/>
    <w:basedOn w:val="Domylnaczcionkaakapitu"/>
    <w:link w:val="Nagwek"/>
    <w:rsid w:val="00036B85"/>
    <w:rPr>
      <w:rFonts w:ascii="Arial" w:hAnsi="Arial"/>
      <w:lang w:eastAsia="pl-PL"/>
    </w:rPr>
  </w:style>
  <w:style w:type="paragraph" w:styleId="Nagwekspisutreci">
    <w:name w:val="TOC Heading"/>
    <w:basedOn w:val="Nagwek1"/>
    <w:next w:val="Normalny"/>
    <w:uiPriority w:val="39"/>
    <w:semiHidden/>
    <w:unhideWhenUsed/>
    <w:qFormat/>
    <w:rsid w:val="00487400"/>
    <w:pPr>
      <w:keepLines/>
      <w:autoSpaceDE/>
      <w:autoSpaceDN/>
      <w:adjustRightInd/>
      <w:spacing w:before="480" w:line="276" w:lineRule="auto"/>
      <w:jc w:val="left"/>
      <w:outlineLvl w:val="9"/>
    </w:pPr>
    <w:rPr>
      <w:rFonts w:asciiTheme="majorHAnsi" w:eastAsiaTheme="majorEastAsia" w:hAnsiTheme="majorHAnsi" w:cstheme="majorBidi"/>
      <w:color w:val="365F91" w:themeColor="accent1" w:themeShade="BF"/>
      <w:sz w:val="28"/>
      <w:szCs w:val="28"/>
      <w:lang w:val="pl-PL" w:eastAsia="pl-PL"/>
    </w:rPr>
  </w:style>
  <w:style w:type="paragraph" w:styleId="Spistreci1">
    <w:name w:val="toc 1"/>
    <w:basedOn w:val="Normalny"/>
    <w:next w:val="Normalny"/>
    <w:autoRedefine/>
    <w:uiPriority w:val="39"/>
    <w:unhideWhenUsed/>
    <w:rsid w:val="00B10131"/>
    <w:pPr>
      <w:tabs>
        <w:tab w:val="left" w:pos="440"/>
        <w:tab w:val="right" w:leader="dot" w:pos="9062"/>
      </w:tabs>
      <w:ind w:left="426" w:hanging="426"/>
    </w:pPr>
  </w:style>
  <w:style w:type="paragraph" w:customStyle="1" w:styleId="Bezodstpw1">
    <w:name w:val="Bez odstępów1"/>
    <w:qFormat/>
    <w:rsid w:val="0038077A"/>
    <w:rPr>
      <w:rFonts w:ascii="Calibri" w:hAnsi="Calibri"/>
      <w:sz w:val="22"/>
      <w:szCs w:val="22"/>
    </w:rPr>
  </w:style>
  <w:style w:type="character" w:customStyle="1" w:styleId="Nagwek2Znak">
    <w:name w:val="Nagłówek 2 Znak"/>
    <w:basedOn w:val="Domylnaczcionkaakapitu"/>
    <w:link w:val="Nagwek2"/>
    <w:uiPriority w:val="9"/>
    <w:semiHidden/>
    <w:rsid w:val="006E01C7"/>
    <w:rPr>
      <w:rFonts w:asciiTheme="majorHAnsi" w:eastAsiaTheme="majorEastAsia" w:hAnsiTheme="majorHAnsi" w:cstheme="majorBidi"/>
      <w:b/>
      <w:bCs/>
      <w:color w:val="4F81BD" w:themeColor="accent1"/>
      <w:sz w:val="26"/>
      <w:szCs w:val="26"/>
      <w:lang w:val="en-US"/>
    </w:rPr>
  </w:style>
  <w:style w:type="paragraph" w:customStyle="1" w:styleId="Zwykytekst1">
    <w:name w:val="Zwykły tekst1"/>
    <w:basedOn w:val="Normalny"/>
    <w:rsid w:val="00C72B7E"/>
    <w:pPr>
      <w:suppressAutoHyphens/>
    </w:pPr>
    <w:rPr>
      <w:rFonts w:ascii="Courier New" w:eastAsia="Times New Roman" w:hAnsi="Courier New"/>
      <w:sz w:val="20"/>
      <w:szCs w:val="20"/>
      <w:lang w:val="pl-PL" w:eastAsia="ar-SA"/>
    </w:rPr>
  </w:style>
  <w:style w:type="paragraph" w:customStyle="1" w:styleId="Zawartotabeli">
    <w:name w:val="Zawartość tabeli"/>
    <w:basedOn w:val="Normalny"/>
    <w:rsid w:val="00C72B7E"/>
    <w:pPr>
      <w:suppressLineNumbers/>
      <w:suppressAutoHyphens/>
    </w:pPr>
    <w:rPr>
      <w:rFonts w:eastAsia="Times New Roman"/>
      <w:sz w:val="24"/>
      <w:szCs w:val="24"/>
      <w:lang w:val="ru-RU" w:eastAsia="ar-SA"/>
    </w:rPr>
  </w:style>
  <w:style w:type="paragraph" w:styleId="Spistreci2">
    <w:name w:val="toc 2"/>
    <w:basedOn w:val="Normalny"/>
    <w:next w:val="Normalny"/>
    <w:autoRedefine/>
    <w:uiPriority w:val="39"/>
    <w:unhideWhenUsed/>
    <w:rsid w:val="009B0BDD"/>
    <w:pPr>
      <w:tabs>
        <w:tab w:val="left" w:pos="1320"/>
        <w:tab w:val="right" w:leader="dot" w:pos="9062"/>
      </w:tabs>
      <w:spacing w:after="100"/>
      <w:ind w:left="1560" w:hanging="426"/>
    </w:pPr>
  </w:style>
  <w:style w:type="paragraph" w:styleId="Spistreci3">
    <w:name w:val="toc 3"/>
    <w:basedOn w:val="Normalny"/>
    <w:next w:val="Normalny"/>
    <w:autoRedefine/>
    <w:uiPriority w:val="39"/>
    <w:unhideWhenUsed/>
    <w:rsid w:val="009B0BDD"/>
    <w:pPr>
      <w:spacing w:after="100" w:line="276" w:lineRule="auto"/>
      <w:ind w:left="440"/>
    </w:pPr>
    <w:rPr>
      <w:rFonts w:asciiTheme="minorHAnsi" w:eastAsiaTheme="minorEastAsia" w:hAnsiTheme="minorHAnsi" w:cstheme="minorBidi"/>
      <w:lang w:val="pl-PL" w:eastAsia="pl-PL"/>
    </w:rPr>
  </w:style>
  <w:style w:type="paragraph" w:styleId="Spistreci4">
    <w:name w:val="toc 4"/>
    <w:basedOn w:val="Normalny"/>
    <w:next w:val="Normalny"/>
    <w:autoRedefine/>
    <w:uiPriority w:val="39"/>
    <w:unhideWhenUsed/>
    <w:rsid w:val="009B0BDD"/>
    <w:pPr>
      <w:spacing w:after="100" w:line="276" w:lineRule="auto"/>
      <w:ind w:left="660"/>
    </w:pPr>
    <w:rPr>
      <w:rFonts w:asciiTheme="minorHAnsi" w:eastAsiaTheme="minorEastAsia" w:hAnsiTheme="minorHAnsi" w:cstheme="minorBidi"/>
      <w:lang w:val="pl-PL" w:eastAsia="pl-PL"/>
    </w:rPr>
  </w:style>
  <w:style w:type="paragraph" w:styleId="Spistreci5">
    <w:name w:val="toc 5"/>
    <w:basedOn w:val="Normalny"/>
    <w:next w:val="Normalny"/>
    <w:autoRedefine/>
    <w:uiPriority w:val="39"/>
    <w:unhideWhenUsed/>
    <w:rsid w:val="009B0BDD"/>
    <w:pPr>
      <w:spacing w:after="100" w:line="276" w:lineRule="auto"/>
      <w:ind w:left="880"/>
    </w:pPr>
    <w:rPr>
      <w:rFonts w:asciiTheme="minorHAnsi" w:eastAsiaTheme="minorEastAsia" w:hAnsiTheme="minorHAnsi" w:cstheme="minorBidi"/>
      <w:lang w:val="pl-PL" w:eastAsia="pl-PL"/>
    </w:rPr>
  </w:style>
  <w:style w:type="paragraph" w:styleId="Spistreci6">
    <w:name w:val="toc 6"/>
    <w:basedOn w:val="Normalny"/>
    <w:next w:val="Normalny"/>
    <w:autoRedefine/>
    <w:uiPriority w:val="39"/>
    <w:unhideWhenUsed/>
    <w:rsid w:val="009B0BDD"/>
    <w:pPr>
      <w:spacing w:after="100" w:line="276" w:lineRule="auto"/>
      <w:ind w:left="1100"/>
    </w:pPr>
    <w:rPr>
      <w:rFonts w:asciiTheme="minorHAnsi" w:eastAsiaTheme="minorEastAsia" w:hAnsiTheme="minorHAnsi" w:cstheme="minorBidi"/>
      <w:lang w:val="pl-PL" w:eastAsia="pl-PL"/>
    </w:rPr>
  </w:style>
  <w:style w:type="paragraph" w:styleId="Spistreci7">
    <w:name w:val="toc 7"/>
    <w:basedOn w:val="Normalny"/>
    <w:next w:val="Normalny"/>
    <w:autoRedefine/>
    <w:uiPriority w:val="39"/>
    <w:unhideWhenUsed/>
    <w:rsid w:val="009B0BDD"/>
    <w:pPr>
      <w:spacing w:after="100" w:line="276" w:lineRule="auto"/>
      <w:ind w:left="1320"/>
    </w:pPr>
    <w:rPr>
      <w:rFonts w:asciiTheme="minorHAnsi" w:eastAsiaTheme="minorEastAsia" w:hAnsiTheme="minorHAnsi" w:cstheme="minorBidi"/>
      <w:lang w:val="pl-PL" w:eastAsia="pl-PL"/>
    </w:rPr>
  </w:style>
  <w:style w:type="paragraph" w:styleId="Spistreci8">
    <w:name w:val="toc 8"/>
    <w:basedOn w:val="Normalny"/>
    <w:next w:val="Normalny"/>
    <w:autoRedefine/>
    <w:uiPriority w:val="39"/>
    <w:unhideWhenUsed/>
    <w:rsid w:val="009B0BDD"/>
    <w:pPr>
      <w:spacing w:after="100" w:line="276" w:lineRule="auto"/>
      <w:ind w:left="1540"/>
    </w:pPr>
    <w:rPr>
      <w:rFonts w:asciiTheme="minorHAnsi" w:eastAsiaTheme="minorEastAsia" w:hAnsiTheme="minorHAnsi" w:cstheme="minorBidi"/>
      <w:lang w:val="pl-PL" w:eastAsia="pl-PL"/>
    </w:rPr>
  </w:style>
  <w:style w:type="paragraph" w:styleId="Spistreci9">
    <w:name w:val="toc 9"/>
    <w:basedOn w:val="Normalny"/>
    <w:next w:val="Normalny"/>
    <w:autoRedefine/>
    <w:uiPriority w:val="39"/>
    <w:unhideWhenUsed/>
    <w:rsid w:val="009B0BDD"/>
    <w:pPr>
      <w:spacing w:after="100" w:line="276" w:lineRule="auto"/>
      <w:ind w:left="1760"/>
    </w:pPr>
    <w:rPr>
      <w:rFonts w:asciiTheme="minorHAnsi" w:eastAsiaTheme="minorEastAsia" w:hAnsiTheme="minorHAnsi" w:cstheme="minorBidi"/>
      <w:lang w:val="pl-PL"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50558">
      <w:bodyDiv w:val="1"/>
      <w:marLeft w:val="0"/>
      <w:marRight w:val="0"/>
      <w:marTop w:val="0"/>
      <w:marBottom w:val="0"/>
      <w:divBdr>
        <w:top w:val="none" w:sz="0" w:space="0" w:color="auto"/>
        <w:left w:val="none" w:sz="0" w:space="0" w:color="auto"/>
        <w:bottom w:val="none" w:sz="0" w:space="0" w:color="auto"/>
        <w:right w:val="none" w:sz="0" w:space="0" w:color="auto"/>
      </w:divBdr>
    </w:div>
    <w:div w:id="66349047">
      <w:bodyDiv w:val="1"/>
      <w:marLeft w:val="0"/>
      <w:marRight w:val="0"/>
      <w:marTop w:val="0"/>
      <w:marBottom w:val="0"/>
      <w:divBdr>
        <w:top w:val="none" w:sz="0" w:space="0" w:color="auto"/>
        <w:left w:val="none" w:sz="0" w:space="0" w:color="auto"/>
        <w:bottom w:val="none" w:sz="0" w:space="0" w:color="auto"/>
        <w:right w:val="none" w:sz="0" w:space="0" w:color="auto"/>
      </w:divBdr>
    </w:div>
    <w:div w:id="89132267">
      <w:bodyDiv w:val="1"/>
      <w:marLeft w:val="0"/>
      <w:marRight w:val="0"/>
      <w:marTop w:val="0"/>
      <w:marBottom w:val="0"/>
      <w:divBdr>
        <w:top w:val="none" w:sz="0" w:space="0" w:color="auto"/>
        <w:left w:val="none" w:sz="0" w:space="0" w:color="auto"/>
        <w:bottom w:val="none" w:sz="0" w:space="0" w:color="auto"/>
        <w:right w:val="none" w:sz="0" w:space="0" w:color="auto"/>
      </w:divBdr>
    </w:div>
    <w:div w:id="140580725">
      <w:bodyDiv w:val="1"/>
      <w:marLeft w:val="0"/>
      <w:marRight w:val="0"/>
      <w:marTop w:val="0"/>
      <w:marBottom w:val="0"/>
      <w:divBdr>
        <w:top w:val="none" w:sz="0" w:space="0" w:color="auto"/>
        <w:left w:val="none" w:sz="0" w:space="0" w:color="auto"/>
        <w:bottom w:val="none" w:sz="0" w:space="0" w:color="auto"/>
        <w:right w:val="none" w:sz="0" w:space="0" w:color="auto"/>
      </w:divBdr>
    </w:div>
    <w:div w:id="163279151">
      <w:bodyDiv w:val="1"/>
      <w:marLeft w:val="0"/>
      <w:marRight w:val="0"/>
      <w:marTop w:val="0"/>
      <w:marBottom w:val="0"/>
      <w:divBdr>
        <w:top w:val="none" w:sz="0" w:space="0" w:color="auto"/>
        <w:left w:val="none" w:sz="0" w:space="0" w:color="auto"/>
        <w:bottom w:val="none" w:sz="0" w:space="0" w:color="auto"/>
        <w:right w:val="none" w:sz="0" w:space="0" w:color="auto"/>
      </w:divBdr>
    </w:div>
    <w:div w:id="522400550">
      <w:bodyDiv w:val="1"/>
      <w:marLeft w:val="0"/>
      <w:marRight w:val="0"/>
      <w:marTop w:val="0"/>
      <w:marBottom w:val="0"/>
      <w:divBdr>
        <w:top w:val="none" w:sz="0" w:space="0" w:color="auto"/>
        <w:left w:val="none" w:sz="0" w:space="0" w:color="auto"/>
        <w:bottom w:val="none" w:sz="0" w:space="0" w:color="auto"/>
        <w:right w:val="none" w:sz="0" w:space="0" w:color="auto"/>
      </w:divBdr>
    </w:div>
    <w:div w:id="551892953">
      <w:bodyDiv w:val="1"/>
      <w:marLeft w:val="0"/>
      <w:marRight w:val="0"/>
      <w:marTop w:val="0"/>
      <w:marBottom w:val="0"/>
      <w:divBdr>
        <w:top w:val="none" w:sz="0" w:space="0" w:color="auto"/>
        <w:left w:val="none" w:sz="0" w:space="0" w:color="auto"/>
        <w:bottom w:val="none" w:sz="0" w:space="0" w:color="auto"/>
        <w:right w:val="none" w:sz="0" w:space="0" w:color="auto"/>
      </w:divBdr>
    </w:div>
    <w:div w:id="558706483">
      <w:bodyDiv w:val="1"/>
      <w:marLeft w:val="0"/>
      <w:marRight w:val="0"/>
      <w:marTop w:val="0"/>
      <w:marBottom w:val="0"/>
      <w:divBdr>
        <w:top w:val="none" w:sz="0" w:space="0" w:color="auto"/>
        <w:left w:val="none" w:sz="0" w:space="0" w:color="auto"/>
        <w:bottom w:val="none" w:sz="0" w:space="0" w:color="auto"/>
        <w:right w:val="none" w:sz="0" w:space="0" w:color="auto"/>
      </w:divBdr>
    </w:div>
    <w:div w:id="600916524">
      <w:bodyDiv w:val="1"/>
      <w:marLeft w:val="0"/>
      <w:marRight w:val="0"/>
      <w:marTop w:val="0"/>
      <w:marBottom w:val="0"/>
      <w:divBdr>
        <w:top w:val="none" w:sz="0" w:space="0" w:color="auto"/>
        <w:left w:val="none" w:sz="0" w:space="0" w:color="auto"/>
        <w:bottom w:val="none" w:sz="0" w:space="0" w:color="auto"/>
        <w:right w:val="none" w:sz="0" w:space="0" w:color="auto"/>
      </w:divBdr>
    </w:div>
    <w:div w:id="728264448">
      <w:bodyDiv w:val="1"/>
      <w:marLeft w:val="0"/>
      <w:marRight w:val="0"/>
      <w:marTop w:val="0"/>
      <w:marBottom w:val="0"/>
      <w:divBdr>
        <w:top w:val="none" w:sz="0" w:space="0" w:color="auto"/>
        <w:left w:val="none" w:sz="0" w:space="0" w:color="auto"/>
        <w:bottom w:val="none" w:sz="0" w:space="0" w:color="auto"/>
        <w:right w:val="none" w:sz="0" w:space="0" w:color="auto"/>
      </w:divBdr>
    </w:div>
    <w:div w:id="730928994">
      <w:bodyDiv w:val="1"/>
      <w:marLeft w:val="0"/>
      <w:marRight w:val="0"/>
      <w:marTop w:val="0"/>
      <w:marBottom w:val="0"/>
      <w:divBdr>
        <w:top w:val="none" w:sz="0" w:space="0" w:color="auto"/>
        <w:left w:val="none" w:sz="0" w:space="0" w:color="auto"/>
        <w:bottom w:val="none" w:sz="0" w:space="0" w:color="auto"/>
        <w:right w:val="none" w:sz="0" w:space="0" w:color="auto"/>
      </w:divBdr>
    </w:div>
    <w:div w:id="761267293">
      <w:bodyDiv w:val="1"/>
      <w:marLeft w:val="0"/>
      <w:marRight w:val="0"/>
      <w:marTop w:val="0"/>
      <w:marBottom w:val="0"/>
      <w:divBdr>
        <w:top w:val="none" w:sz="0" w:space="0" w:color="auto"/>
        <w:left w:val="none" w:sz="0" w:space="0" w:color="auto"/>
        <w:bottom w:val="none" w:sz="0" w:space="0" w:color="auto"/>
        <w:right w:val="none" w:sz="0" w:space="0" w:color="auto"/>
      </w:divBdr>
    </w:div>
    <w:div w:id="896012998">
      <w:bodyDiv w:val="1"/>
      <w:marLeft w:val="0"/>
      <w:marRight w:val="0"/>
      <w:marTop w:val="0"/>
      <w:marBottom w:val="0"/>
      <w:divBdr>
        <w:top w:val="none" w:sz="0" w:space="0" w:color="auto"/>
        <w:left w:val="none" w:sz="0" w:space="0" w:color="auto"/>
        <w:bottom w:val="none" w:sz="0" w:space="0" w:color="auto"/>
        <w:right w:val="none" w:sz="0" w:space="0" w:color="auto"/>
      </w:divBdr>
    </w:div>
    <w:div w:id="1059355228">
      <w:bodyDiv w:val="1"/>
      <w:marLeft w:val="0"/>
      <w:marRight w:val="0"/>
      <w:marTop w:val="0"/>
      <w:marBottom w:val="0"/>
      <w:divBdr>
        <w:top w:val="none" w:sz="0" w:space="0" w:color="auto"/>
        <w:left w:val="none" w:sz="0" w:space="0" w:color="auto"/>
        <w:bottom w:val="none" w:sz="0" w:space="0" w:color="auto"/>
        <w:right w:val="none" w:sz="0" w:space="0" w:color="auto"/>
      </w:divBdr>
    </w:div>
    <w:div w:id="1137719073">
      <w:bodyDiv w:val="1"/>
      <w:marLeft w:val="0"/>
      <w:marRight w:val="0"/>
      <w:marTop w:val="0"/>
      <w:marBottom w:val="0"/>
      <w:divBdr>
        <w:top w:val="none" w:sz="0" w:space="0" w:color="auto"/>
        <w:left w:val="none" w:sz="0" w:space="0" w:color="auto"/>
        <w:bottom w:val="none" w:sz="0" w:space="0" w:color="auto"/>
        <w:right w:val="none" w:sz="0" w:space="0" w:color="auto"/>
      </w:divBdr>
    </w:div>
    <w:div w:id="1238520710">
      <w:bodyDiv w:val="1"/>
      <w:marLeft w:val="0"/>
      <w:marRight w:val="0"/>
      <w:marTop w:val="0"/>
      <w:marBottom w:val="0"/>
      <w:divBdr>
        <w:top w:val="none" w:sz="0" w:space="0" w:color="auto"/>
        <w:left w:val="none" w:sz="0" w:space="0" w:color="auto"/>
        <w:bottom w:val="none" w:sz="0" w:space="0" w:color="auto"/>
        <w:right w:val="none" w:sz="0" w:space="0" w:color="auto"/>
      </w:divBdr>
    </w:div>
    <w:div w:id="1320425643">
      <w:bodyDiv w:val="1"/>
      <w:marLeft w:val="0"/>
      <w:marRight w:val="0"/>
      <w:marTop w:val="0"/>
      <w:marBottom w:val="0"/>
      <w:divBdr>
        <w:top w:val="none" w:sz="0" w:space="0" w:color="auto"/>
        <w:left w:val="none" w:sz="0" w:space="0" w:color="auto"/>
        <w:bottom w:val="none" w:sz="0" w:space="0" w:color="auto"/>
        <w:right w:val="none" w:sz="0" w:space="0" w:color="auto"/>
      </w:divBdr>
    </w:div>
    <w:div w:id="1425303442">
      <w:bodyDiv w:val="1"/>
      <w:marLeft w:val="0"/>
      <w:marRight w:val="0"/>
      <w:marTop w:val="0"/>
      <w:marBottom w:val="0"/>
      <w:divBdr>
        <w:top w:val="none" w:sz="0" w:space="0" w:color="auto"/>
        <w:left w:val="none" w:sz="0" w:space="0" w:color="auto"/>
        <w:bottom w:val="none" w:sz="0" w:space="0" w:color="auto"/>
        <w:right w:val="none" w:sz="0" w:space="0" w:color="auto"/>
      </w:divBdr>
    </w:div>
    <w:div w:id="1564174192">
      <w:bodyDiv w:val="1"/>
      <w:marLeft w:val="0"/>
      <w:marRight w:val="0"/>
      <w:marTop w:val="0"/>
      <w:marBottom w:val="0"/>
      <w:divBdr>
        <w:top w:val="none" w:sz="0" w:space="0" w:color="auto"/>
        <w:left w:val="none" w:sz="0" w:space="0" w:color="auto"/>
        <w:bottom w:val="none" w:sz="0" w:space="0" w:color="auto"/>
        <w:right w:val="none" w:sz="0" w:space="0" w:color="auto"/>
      </w:divBdr>
    </w:div>
    <w:div w:id="1592464788">
      <w:bodyDiv w:val="1"/>
      <w:marLeft w:val="0"/>
      <w:marRight w:val="0"/>
      <w:marTop w:val="0"/>
      <w:marBottom w:val="0"/>
      <w:divBdr>
        <w:top w:val="none" w:sz="0" w:space="0" w:color="auto"/>
        <w:left w:val="none" w:sz="0" w:space="0" w:color="auto"/>
        <w:bottom w:val="none" w:sz="0" w:space="0" w:color="auto"/>
        <w:right w:val="none" w:sz="0" w:space="0" w:color="auto"/>
      </w:divBdr>
    </w:div>
    <w:div w:id="1599095473">
      <w:bodyDiv w:val="1"/>
      <w:marLeft w:val="0"/>
      <w:marRight w:val="0"/>
      <w:marTop w:val="0"/>
      <w:marBottom w:val="0"/>
      <w:divBdr>
        <w:top w:val="none" w:sz="0" w:space="0" w:color="auto"/>
        <w:left w:val="none" w:sz="0" w:space="0" w:color="auto"/>
        <w:bottom w:val="none" w:sz="0" w:space="0" w:color="auto"/>
        <w:right w:val="none" w:sz="0" w:space="0" w:color="auto"/>
      </w:divBdr>
    </w:div>
    <w:div w:id="1603107731">
      <w:bodyDiv w:val="1"/>
      <w:marLeft w:val="0"/>
      <w:marRight w:val="0"/>
      <w:marTop w:val="0"/>
      <w:marBottom w:val="0"/>
      <w:divBdr>
        <w:top w:val="none" w:sz="0" w:space="0" w:color="auto"/>
        <w:left w:val="none" w:sz="0" w:space="0" w:color="auto"/>
        <w:bottom w:val="none" w:sz="0" w:space="0" w:color="auto"/>
        <w:right w:val="none" w:sz="0" w:space="0" w:color="auto"/>
      </w:divBdr>
    </w:div>
    <w:div w:id="1643533171">
      <w:bodyDiv w:val="1"/>
      <w:marLeft w:val="0"/>
      <w:marRight w:val="0"/>
      <w:marTop w:val="0"/>
      <w:marBottom w:val="0"/>
      <w:divBdr>
        <w:top w:val="none" w:sz="0" w:space="0" w:color="auto"/>
        <w:left w:val="none" w:sz="0" w:space="0" w:color="auto"/>
        <w:bottom w:val="none" w:sz="0" w:space="0" w:color="auto"/>
        <w:right w:val="none" w:sz="0" w:space="0" w:color="auto"/>
      </w:divBdr>
    </w:div>
    <w:div w:id="1666322037">
      <w:bodyDiv w:val="1"/>
      <w:marLeft w:val="0"/>
      <w:marRight w:val="0"/>
      <w:marTop w:val="0"/>
      <w:marBottom w:val="0"/>
      <w:divBdr>
        <w:top w:val="none" w:sz="0" w:space="0" w:color="auto"/>
        <w:left w:val="none" w:sz="0" w:space="0" w:color="auto"/>
        <w:bottom w:val="none" w:sz="0" w:space="0" w:color="auto"/>
        <w:right w:val="none" w:sz="0" w:space="0" w:color="auto"/>
      </w:divBdr>
    </w:div>
    <w:div w:id="1690520830">
      <w:bodyDiv w:val="1"/>
      <w:marLeft w:val="0"/>
      <w:marRight w:val="0"/>
      <w:marTop w:val="0"/>
      <w:marBottom w:val="0"/>
      <w:divBdr>
        <w:top w:val="none" w:sz="0" w:space="0" w:color="auto"/>
        <w:left w:val="none" w:sz="0" w:space="0" w:color="auto"/>
        <w:bottom w:val="none" w:sz="0" w:space="0" w:color="auto"/>
        <w:right w:val="none" w:sz="0" w:space="0" w:color="auto"/>
      </w:divBdr>
    </w:div>
    <w:div w:id="1705979845">
      <w:bodyDiv w:val="1"/>
      <w:marLeft w:val="0"/>
      <w:marRight w:val="0"/>
      <w:marTop w:val="0"/>
      <w:marBottom w:val="0"/>
      <w:divBdr>
        <w:top w:val="none" w:sz="0" w:space="0" w:color="auto"/>
        <w:left w:val="none" w:sz="0" w:space="0" w:color="auto"/>
        <w:bottom w:val="none" w:sz="0" w:space="0" w:color="auto"/>
        <w:right w:val="none" w:sz="0" w:space="0" w:color="auto"/>
      </w:divBdr>
    </w:div>
    <w:div w:id="1729724003">
      <w:bodyDiv w:val="1"/>
      <w:marLeft w:val="0"/>
      <w:marRight w:val="0"/>
      <w:marTop w:val="0"/>
      <w:marBottom w:val="0"/>
      <w:divBdr>
        <w:top w:val="none" w:sz="0" w:space="0" w:color="auto"/>
        <w:left w:val="none" w:sz="0" w:space="0" w:color="auto"/>
        <w:bottom w:val="none" w:sz="0" w:space="0" w:color="auto"/>
        <w:right w:val="none" w:sz="0" w:space="0" w:color="auto"/>
      </w:divBdr>
    </w:div>
    <w:div w:id="1742828256">
      <w:bodyDiv w:val="1"/>
      <w:marLeft w:val="0"/>
      <w:marRight w:val="0"/>
      <w:marTop w:val="0"/>
      <w:marBottom w:val="0"/>
      <w:divBdr>
        <w:top w:val="none" w:sz="0" w:space="0" w:color="auto"/>
        <w:left w:val="none" w:sz="0" w:space="0" w:color="auto"/>
        <w:bottom w:val="none" w:sz="0" w:space="0" w:color="auto"/>
        <w:right w:val="none" w:sz="0" w:space="0" w:color="auto"/>
      </w:divBdr>
    </w:div>
    <w:div w:id="1806503644">
      <w:bodyDiv w:val="1"/>
      <w:marLeft w:val="0"/>
      <w:marRight w:val="0"/>
      <w:marTop w:val="0"/>
      <w:marBottom w:val="0"/>
      <w:divBdr>
        <w:top w:val="none" w:sz="0" w:space="0" w:color="auto"/>
        <w:left w:val="none" w:sz="0" w:space="0" w:color="auto"/>
        <w:bottom w:val="none" w:sz="0" w:space="0" w:color="auto"/>
        <w:right w:val="none" w:sz="0" w:space="0" w:color="auto"/>
      </w:divBdr>
    </w:div>
    <w:div w:id="1825732366">
      <w:bodyDiv w:val="1"/>
      <w:marLeft w:val="0"/>
      <w:marRight w:val="0"/>
      <w:marTop w:val="0"/>
      <w:marBottom w:val="0"/>
      <w:divBdr>
        <w:top w:val="none" w:sz="0" w:space="0" w:color="auto"/>
        <w:left w:val="none" w:sz="0" w:space="0" w:color="auto"/>
        <w:bottom w:val="none" w:sz="0" w:space="0" w:color="auto"/>
        <w:right w:val="none" w:sz="0" w:space="0" w:color="auto"/>
      </w:divBdr>
    </w:div>
    <w:div w:id="1887183037">
      <w:bodyDiv w:val="1"/>
      <w:marLeft w:val="0"/>
      <w:marRight w:val="0"/>
      <w:marTop w:val="0"/>
      <w:marBottom w:val="0"/>
      <w:divBdr>
        <w:top w:val="none" w:sz="0" w:space="0" w:color="auto"/>
        <w:left w:val="none" w:sz="0" w:space="0" w:color="auto"/>
        <w:bottom w:val="none" w:sz="0" w:space="0" w:color="auto"/>
        <w:right w:val="none" w:sz="0" w:space="0" w:color="auto"/>
      </w:divBdr>
    </w:div>
    <w:div w:id="1923029411">
      <w:bodyDiv w:val="1"/>
      <w:marLeft w:val="0"/>
      <w:marRight w:val="0"/>
      <w:marTop w:val="0"/>
      <w:marBottom w:val="0"/>
      <w:divBdr>
        <w:top w:val="none" w:sz="0" w:space="0" w:color="auto"/>
        <w:left w:val="none" w:sz="0" w:space="0" w:color="auto"/>
        <w:bottom w:val="none" w:sz="0" w:space="0" w:color="auto"/>
        <w:right w:val="none" w:sz="0" w:space="0" w:color="auto"/>
      </w:divBdr>
    </w:div>
    <w:div w:id="1957057336">
      <w:bodyDiv w:val="1"/>
      <w:marLeft w:val="0"/>
      <w:marRight w:val="0"/>
      <w:marTop w:val="0"/>
      <w:marBottom w:val="0"/>
      <w:divBdr>
        <w:top w:val="none" w:sz="0" w:space="0" w:color="auto"/>
        <w:left w:val="none" w:sz="0" w:space="0" w:color="auto"/>
        <w:bottom w:val="none" w:sz="0" w:space="0" w:color="auto"/>
        <w:right w:val="none" w:sz="0" w:space="0" w:color="auto"/>
      </w:divBdr>
    </w:div>
    <w:div w:id="2035034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3.bin"/><Relationship Id="rId21" Type="http://schemas.openxmlformats.org/officeDocument/2006/relationships/footer" Target="footer1.xml"/><Relationship Id="rId34" Type="http://schemas.openxmlformats.org/officeDocument/2006/relationships/image" Target="media/image13.png"/><Relationship Id="rId42" Type="http://schemas.openxmlformats.org/officeDocument/2006/relationships/image" Target="media/image17.png"/><Relationship Id="rId47" Type="http://schemas.openxmlformats.org/officeDocument/2006/relationships/oleObject" Target="embeddings/oleObject17.bin"/><Relationship Id="rId50" Type="http://schemas.openxmlformats.org/officeDocument/2006/relationships/image" Target="media/image21.png"/><Relationship Id="rId55" Type="http://schemas.openxmlformats.org/officeDocument/2006/relationships/oleObject" Target="embeddings/oleObject21.bin"/><Relationship Id="rId63" Type="http://schemas.openxmlformats.org/officeDocument/2006/relationships/oleObject" Target="embeddings/oleObject23.bin"/><Relationship Id="rId68" Type="http://schemas.openxmlformats.org/officeDocument/2006/relationships/image" Target="media/image32.wmf"/><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7.emf"/><Relationship Id="rId32" Type="http://schemas.openxmlformats.org/officeDocument/2006/relationships/image" Target="media/image12.emf"/><Relationship Id="rId37" Type="http://schemas.openxmlformats.org/officeDocument/2006/relationships/oleObject" Target="embeddings/oleObject12.bin"/><Relationship Id="rId40" Type="http://schemas.openxmlformats.org/officeDocument/2006/relationships/image" Target="media/image16.png"/><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image" Target="media/image25.png"/><Relationship Id="rId66" Type="http://schemas.openxmlformats.org/officeDocument/2006/relationships/image" Target="media/image31.emf"/><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0.emf"/><Relationship Id="rId36" Type="http://schemas.openxmlformats.org/officeDocument/2006/relationships/image" Target="media/image14.png"/><Relationship Id="rId49" Type="http://schemas.openxmlformats.org/officeDocument/2006/relationships/oleObject" Target="embeddings/oleObject18.bin"/><Relationship Id="rId57" Type="http://schemas.openxmlformats.org/officeDocument/2006/relationships/oleObject" Target="embeddings/oleObject22.bin"/><Relationship Id="rId61" Type="http://schemas.openxmlformats.org/officeDocument/2006/relationships/image" Target="media/image28.emf"/><Relationship Id="rId10" Type="http://schemas.openxmlformats.org/officeDocument/2006/relationships/image" Target="media/image1.emf"/><Relationship Id="rId19" Type="http://schemas.openxmlformats.org/officeDocument/2006/relationships/oleObject" Target="embeddings/oleObject5.bin"/><Relationship Id="rId31" Type="http://schemas.openxmlformats.org/officeDocument/2006/relationships/oleObject" Target="embeddings/oleObject9.bin"/><Relationship Id="rId44" Type="http://schemas.openxmlformats.org/officeDocument/2006/relationships/image" Target="media/image18.png"/><Relationship Id="rId52" Type="http://schemas.openxmlformats.org/officeDocument/2006/relationships/image" Target="media/image22.png"/><Relationship Id="rId60" Type="http://schemas.openxmlformats.org/officeDocument/2006/relationships/image" Target="media/image27.png"/><Relationship Id="rId65" Type="http://schemas.openxmlformats.org/officeDocument/2006/relationships/oleObject" Target="embeddings/oleObject24.bin"/><Relationship Id="rId73"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eukn.org/binaries/poland/bulk/policy/2006/3/eukweb001-tx-warminsko-mazurskiepolen-bn-060302.pdf" TargetMode="External"/><Relationship Id="rId14" Type="http://schemas.openxmlformats.org/officeDocument/2006/relationships/image" Target="media/image3.png"/><Relationship Id="rId22" Type="http://schemas.openxmlformats.org/officeDocument/2006/relationships/image" Target="media/image6.emf"/><Relationship Id="rId27" Type="http://schemas.openxmlformats.org/officeDocument/2006/relationships/oleObject" Target="embeddings/oleObject7.bin"/><Relationship Id="rId30" Type="http://schemas.openxmlformats.org/officeDocument/2006/relationships/image" Target="media/image11.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0.png"/><Relationship Id="rId56" Type="http://schemas.openxmlformats.org/officeDocument/2006/relationships/image" Target="media/image24.emf"/><Relationship Id="rId64" Type="http://schemas.openxmlformats.org/officeDocument/2006/relationships/image" Target="media/image30.emf"/><Relationship Id="rId69" Type="http://schemas.openxmlformats.org/officeDocument/2006/relationships/oleObject" Target="embeddings/oleObject26.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27.bin"/><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image" Target="media/image8.emf"/><Relationship Id="rId33" Type="http://schemas.openxmlformats.org/officeDocument/2006/relationships/oleObject" Target="embeddings/oleObject10.bin"/><Relationship Id="rId38" Type="http://schemas.openxmlformats.org/officeDocument/2006/relationships/image" Target="media/image15.png"/><Relationship Id="rId46" Type="http://schemas.openxmlformats.org/officeDocument/2006/relationships/image" Target="media/image19.png"/><Relationship Id="rId59" Type="http://schemas.openxmlformats.org/officeDocument/2006/relationships/image" Target="media/image26.png"/><Relationship Id="rId67" Type="http://schemas.openxmlformats.org/officeDocument/2006/relationships/oleObject" Target="embeddings/oleObject25.bin"/><Relationship Id="rId20" Type="http://schemas.openxmlformats.org/officeDocument/2006/relationships/chart" Target="charts/chart1.xml"/><Relationship Id="rId41" Type="http://schemas.openxmlformats.org/officeDocument/2006/relationships/oleObject" Target="embeddings/oleObject14.bin"/><Relationship Id="rId54" Type="http://schemas.openxmlformats.org/officeDocument/2006/relationships/image" Target="media/image23.emf"/><Relationship Id="rId62" Type="http://schemas.openxmlformats.org/officeDocument/2006/relationships/image" Target="media/image29.emf"/><Relationship Id="rId70" Type="http://schemas.openxmlformats.org/officeDocument/2006/relationships/hyperlink" Target="http://www.bape.com.pl/"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575" b="1" i="0" u="none" strike="noStrike" baseline="0">
                <a:solidFill>
                  <a:srgbClr val="000000"/>
                </a:solidFill>
                <a:latin typeface="PL SwitzerlandLight"/>
                <a:ea typeface="PL SwitzerlandLight"/>
                <a:cs typeface="PL SwitzerlandLight"/>
              </a:defRPr>
            </a:pPr>
            <a:r>
              <a:rPr lang="pl-PL"/>
              <a:t>Gietrzwałd</a:t>
            </a:r>
          </a:p>
        </c:rich>
      </c:tx>
      <c:layout>
        <c:manualLayout>
          <c:xMode val="edge"/>
          <c:yMode val="edge"/>
          <c:x val="0.43197278911564624"/>
          <c:y val="1.8867924528301886E-2"/>
        </c:manualLayout>
      </c:layout>
      <c:overlay val="0"/>
      <c:spPr>
        <a:noFill/>
        <a:ln w="25379">
          <a:noFill/>
        </a:ln>
      </c:spPr>
    </c:title>
    <c:autoTitleDeleted val="0"/>
    <c:view3D>
      <c:rotX val="15"/>
      <c:hPercent val="43"/>
      <c:rotY val="20"/>
      <c:depthPercent val="100"/>
      <c:rAngAx val="1"/>
    </c:view3D>
    <c:floor>
      <c:thickness val="0"/>
      <c:spPr>
        <a:solidFill>
          <a:srgbClr val="C0C0C0"/>
        </a:solidFill>
        <a:ln w="3175">
          <a:solidFill>
            <a:srgbClr val="000000"/>
          </a:solidFill>
          <a:prstDash val="solid"/>
        </a:ln>
      </c:spPr>
    </c:floor>
    <c:sideWall>
      <c:thickness val="0"/>
      <c:spPr>
        <a:noFill/>
        <a:ln w="12700">
          <a:solidFill>
            <a:srgbClr val="808080"/>
          </a:solidFill>
          <a:prstDash val="solid"/>
        </a:ln>
      </c:spPr>
    </c:sideWall>
    <c:backWall>
      <c:thickness val="0"/>
      <c:spPr>
        <a:noFill/>
        <a:ln w="12700">
          <a:solidFill>
            <a:srgbClr val="808080"/>
          </a:solidFill>
          <a:prstDash val="solid"/>
        </a:ln>
      </c:spPr>
    </c:backWall>
    <c:plotArea>
      <c:layout>
        <c:manualLayout>
          <c:layoutTarget val="inner"/>
          <c:xMode val="edge"/>
          <c:yMode val="edge"/>
          <c:x val="0.14625850340136054"/>
          <c:y val="0.21383647798742139"/>
          <c:w val="0.81972789115646261"/>
          <c:h val="0.61006289308176098"/>
        </c:manualLayout>
      </c:layout>
      <c:bar3DChart>
        <c:barDir val="col"/>
        <c:grouping val="clustered"/>
        <c:varyColors val="0"/>
        <c:ser>
          <c:idx val="0"/>
          <c:order val="0"/>
          <c:spPr>
            <a:solidFill>
              <a:srgbClr val="9999FF"/>
            </a:solidFill>
            <a:ln w="12689">
              <a:solidFill>
                <a:srgbClr val="000000"/>
              </a:solidFill>
              <a:prstDash val="solid"/>
            </a:ln>
          </c:spPr>
          <c:invertIfNegative val="0"/>
          <c:cat>
            <c:strRef>
              <c:f>Arkusz1!$D$4:$O$4</c:f>
              <c:strCache>
                <c:ptCount val="12"/>
                <c:pt idx="0">
                  <c:v>XI</c:v>
                </c:pt>
                <c:pt idx="1">
                  <c:v>XII</c:v>
                </c:pt>
                <c:pt idx="2">
                  <c:v>I</c:v>
                </c:pt>
                <c:pt idx="3">
                  <c:v>II</c:v>
                </c:pt>
                <c:pt idx="4">
                  <c:v>III</c:v>
                </c:pt>
                <c:pt idx="5">
                  <c:v>IV</c:v>
                </c:pt>
                <c:pt idx="6">
                  <c:v>V</c:v>
                </c:pt>
                <c:pt idx="7">
                  <c:v>VI</c:v>
                </c:pt>
                <c:pt idx="8">
                  <c:v>VII</c:v>
                </c:pt>
                <c:pt idx="9">
                  <c:v>VIII</c:v>
                </c:pt>
                <c:pt idx="10">
                  <c:v>IX</c:v>
                </c:pt>
                <c:pt idx="11">
                  <c:v>X</c:v>
                </c:pt>
              </c:strCache>
            </c:strRef>
          </c:cat>
          <c:val>
            <c:numRef>
              <c:f>Arkusz1!$D$5:$O$5</c:f>
              <c:numCache>
                <c:formatCode>General</c:formatCode>
                <c:ptCount val="12"/>
              </c:numCache>
            </c:numRef>
          </c:val>
        </c:ser>
        <c:ser>
          <c:idx val="1"/>
          <c:order val="1"/>
          <c:spPr>
            <a:solidFill>
              <a:srgbClr val="9999FF"/>
            </a:solidFill>
            <a:ln w="12689">
              <a:solidFill>
                <a:srgbClr val="000000"/>
              </a:solidFill>
              <a:prstDash val="solid"/>
            </a:ln>
          </c:spPr>
          <c:invertIfNegative val="0"/>
          <c:cat>
            <c:strRef>
              <c:f>Arkusz1!$D$4:$O$4</c:f>
              <c:strCache>
                <c:ptCount val="12"/>
                <c:pt idx="0">
                  <c:v>XI</c:v>
                </c:pt>
                <c:pt idx="1">
                  <c:v>XII</c:v>
                </c:pt>
                <c:pt idx="2">
                  <c:v>I</c:v>
                </c:pt>
                <c:pt idx="3">
                  <c:v>II</c:v>
                </c:pt>
                <c:pt idx="4">
                  <c:v>III</c:v>
                </c:pt>
                <c:pt idx="5">
                  <c:v>IV</c:v>
                </c:pt>
                <c:pt idx="6">
                  <c:v>V</c:v>
                </c:pt>
                <c:pt idx="7">
                  <c:v>VI</c:v>
                </c:pt>
                <c:pt idx="8">
                  <c:v>VII</c:v>
                </c:pt>
                <c:pt idx="9">
                  <c:v>VIII</c:v>
                </c:pt>
                <c:pt idx="10">
                  <c:v>IX</c:v>
                </c:pt>
                <c:pt idx="11">
                  <c:v>X</c:v>
                </c:pt>
              </c:strCache>
            </c:strRef>
          </c:cat>
          <c:val>
            <c:numRef>
              <c:f>Arkusz1!$D$6:$O$6</c:f>
              <c:numCache>
                <c:formatCode>0</c:formatCode>
                <c:ptCount val="12"/>
                <c:pt idx="0">
                  <c:v>49.730612244897969</c:v>
                </c:pt>
                <c:pt idx="1">
                  <c:v>43.769387755102038</c:v>
                </c:pt>
                <c:pt idx="2">
                  <c:v>36.685714285714283</c:v>
                </c:pt>
                <c:pt idx="3">
                  <c:v>26.916326530612245</c:v>
                </c:pt>
                <c:pt idx="4">
                  <c:v>33.032653061224487</c:v>
                </c:pt>
                <c:pt idx="5">
                  <c:v>36.044897959183672</c:v>
                </c:pt>
                <c:pt idx="6">
                  <c:v>52.651020408163269</c:v>
                </c:pt>
                <c:pt idx="7">
                  <c:v>67.538775510204076</c:v>
                </c:pt>
                <c:pt idx="8">
                  <c:v>84.161224489795927</c:v>
                </c:pt>
                <c:pt idx="9">
                  <c:v>67.289795918367332</c:v>
                </c:pt>
                <c:pt idx="10">
                  <c:v>54.12244897959183</c:v>
                </c:pt>
                <c:pt idx="11">
                  <c:v>52.255102040816318</c:v>
                </c:pt>
              </c:numCache>
            </c:numRef>
          </c:val>
        </c:ser>
        <c:dLbls>
          <c:showLegendKey val="0"/>
          <c:showVal val="0"/>
          <c:showCatName val="0"/>
          <c:showSerName val="0"/>
          <c:showPercent val="0"/>
          <c:showBubbleSize val="0"/>
        </c:dLbls>
        <c:gapWidth val="150"/>
        <c:shape val="box"/>
        <c:axId val="358512896"/>
        <c:axId val="382571264"/>
        <c:axId val="0"/>
      </c:bar3DChart>
      <c:catAx>
        <c:axId val="358512896"/>
        <c:scaling>
          <c:orientation val="minMax"/>
        </c:scaling>
        <c:delete val="0"/>
        <c:axPos val="b"/>
        <c:numFmt formatCode="0" sourceLinked="1"/>
        <c:majorTickMark val="out"/>
        <c:minorTickMark val="none"/>
        <c:tickLblPos val="low"/>
        <c:spPr>
          <a:ln w="3172">
            <a:solidFill>
              <a:srgbClr val="000000"/>
            </a:solidFill>
            <a:prstDash val="solid"/>
          </a:ln>
        </c:spPr>
        <c:txPr>
          <a:bodyPr rot="0" vert="horz"/>
          <a:lstStyle/>
          <a:p>
            <a:pPr>
              <a:defRPr sz="500" b="0" i="0" u="none" strike="noStrike" baseline="0">
                <a:solidFill>
                  <a:srgbClr val="000000"/>
                </a:solidFill>
                <a:latin typeface="PL SwitzerlandLight"/>
                <a:ea typeface="PL SwitzerlandLight"/>
                <a:cs typeface="PL SwitzerlandLight"/>
              </a:defRPr>
            </a:pPr>
            <a:endParaRPr lang="pl-PL"/>
          </a:p>
        </c:txPr>
        <c:crossAx val="382571264"/>
        <c:crosses val="autoZero"/>
        <c:auto val="1"/>
        <c:lblAlgn val="ctr"/>
        <c:lblOffset val="100"/>
        <c:tickLblSkip val="1"/>
        <c:tickMarkSkip val="1"/>
        <c:noMultiLvlLbl val="0"/>
      </c:catAx>
      <c:valAx>
        <c:axId val="382571264"/>
        <c:scaling>
          <c:orientation val="minMax"/>
        </c:scaling>
        <c:delete val="0"/>
        <c:axPos val="l"/>
        <c:majorGridlines>
          <c:spPr>
            <a:ln w="3172">
              <a:solidFill>
                <a:srgbClr val="000000"/>
              </a:solidFill>
              <a:prstDash val="solid"/>
            </a:ln>
          </c:spPr>
        </c:majorGridlines>
        <c:title>
          <c:tx>
            <c:rich>
              <a:bodyPr/>
              <a:lstStyle/>
              <a:p>
                <a:pPr>
                  <a:defRPr sz="425" b="1" i="0" u="none" strike="noStrike" baseline="0">
                    <a:solidFill>
                      <a:srgbClr val="000000"/>
                    </a:solidFill>
                    <a:latin typeface="PL SwitzerlandLight"/>
                    <a:ea typeface="PL SwitzerlandLight"/>
                    <a:cs typeface="PL SwitzerlandLight"/>
                  </a:defRPr>
                </a:pPr>
                <a:r>
                  <a:rPr lang="pl-PL"/>
                  <a:t>P[mm]</a:t>
                </a:r>
              </a:p>
            </c:rich>
          </c:tx>
          <c:layout>
            <c:manualLayout>
              <c:xMode val="edge"/>
              <c:yMode val="edge"/>
              <c:x val="7.1428571428571425E-2"/>
              <c:y val="0.16352201257861634"/>
            </c:manualLayout>
          </c:layout>
          <c:overlay val="0"/>
          <c:spPr>
            <a:noFill/>
            <a:ln w="25379">
              <a:noFill/>
            </a:ln>
          </c:spPr>
        </c:title>
        <c:numFmt formatCode="General" sourceLinked="1"/>
        <c:majorTickMark val="out"/>
        <c:minorTickMark val="none"/>
        <c:tickLblPos val="nextTo"/>
        <c:spPr>
          <a:ln w="3172">
            <a:solidFill>
              <a:srgbClr val="000000"/>
            </a:solidFill>
            <a:prstDash val="solid"/>
          </a:ln>
        </c:spPr>
        <c:txPr>
          <a:bodyPr rot="0" vert="horz"/>
          <a:lstStyle/>
          <a:p>
            <a:pPr>
              <a:defRPr sz="500" b="0" i="0" u="none" strike="noStrike" baseline="0">
                <a:solidFill>
                  <a:srgbClr val="000000"/>
                </a:solidFill>
                <a:latin typeface="PL SwitzerlandCondLight"/>
                <a:ea typeface="PL SwitzerlandCondLight"/>
                <a:cs typeface="PL SwitzerlandCondLight"/>
              </a:defRPr>
            </a:pPr>
            <a:endParaRPr lang="pl-PL"/>
          </a:p>
        </c:txPr>
        <c:crossAx val="358512896"/>
        <c:crosses val="autoZero"/>
        <c:crossBetween val="between"/>
      </c:valAx>
      <c:spPr>
        <a:noFill/>
        <a:ln w="25379">
          <a:noFill/>
        </a:ln>
      </c:spPr>
    </c:plotArea>
    <c:plotVisOnly val="1"/>
    <c:dispBlanksAs val="gap"/>
    <c:showDLblsOverMax val="0"/>
  </c:chart>
  <c:spPr>
    <a:solidFill>
      <a:srgbClr val="FFFFFF"/>
    </a:solidFill>
    <a:ln w="3172">
      <a:solidFill>
        <a:srgbClr val="000000"/>
      </a:solidFill>
      <a:prstDash val="solid"/>
    </a:ln>
  </c:spPr>
  <c:txPr>
    <a:bodyPr/>
    <a:lstStyle/>
    <a:p>
      <a:pPr>
        <a:defRPr sz="375" b="0" i="0" u="none" strike="noStrike" baseline="0">
          <a:solidFill>
            <a:srgbClr val="000000"/>
          </a:solidFill>
          <a:latin typeface="Arial CE"/>
          <a:ea typeface="Arial CE"/>
          <a:cs typeface="Arial CE"/>
        </a:defRPr>
      </a:pPr>
      <a:endParaRPr lang="pl-PL"/>
    </a:p>
  </c:txPr>
  <c:externalData r:id="rId1">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6E73BD-28AB-46C3-AB16-360EFB942D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566</TotalTime>
  <Pages>102</Pages>
  <Words>33849</Words>
  <Characters>203098</Characters>
  <Application>Microsoft Office Word</Application>
  <DocSecurity>0</DocSecurity>
  <Lines>1692</Lines>
  <Paragraphs>472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236475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mg</dc:creator>
  <cp:keywords/>
  <dc:description/>
  <cp:lastModifiedBy>mg</cp:lastModifiedBy>
  <cp:revision>11</cp:revision>
  <cp:lastPrinted>2014-05-23T09:47:00Z</cp:lastPrinted>
  <dcterms:created xsi:type="dcterms:W3CDTF">2014-05-21T09:33:00Z</dcterms:created>
  <dcterms:modified xsi:type="dcterms:W3CDTF">2014-05-23T09:48:00Z</dcterms:modified>
</cp:coreProperties>
</file>