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CD6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1BAB952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86E39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71D62EE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40D281A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C5AC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4872D9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12FD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 poz. 256, 695) </w:t>
      </w:r>
    </w:p>
    <w:p w14:paraId="688F45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6C58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680101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59F6165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C445E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14BB56A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Począwszy od Gmin, które w stopniu bardzo zaawansowanym uruchomiły usługi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 - skończywszy na gminach, które w trybie Ustawy o dostępie do informacji publicznej - udzielały informacji (jak wynika przynajmniej z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kontentu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14:paraId="71F868C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1D7D2B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2FBC64A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96EBCF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5853A56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2022 r. poz. 902)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 udzielenie informacji publicznej w przedmiocie  zaawansowania prac nad zapewnieniem bezpośredniego dostępu do danych przestrzennych dla APP i ich zbiorów za pomocą usługi pobierania WFS, którego wymaga Ustawodawca zgodnie z przyjętym vacatio legis  ustawy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1846)  w związku z przepisami Ustawa z dnia 16 kwietnia 2020 r. o zmianie ustawy – Prawo geodezyjne i kartograficzne oraz niektórych innych ustaw (Dz. U. z 2020 r. poz. 782).</w:t>
      </w:r>
    </w:p>
    <w:p w14:paraId="1BFCFBD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35653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Dla ułatwienia sporządzenia klarownej odpowiedzi - porównywalnej  w skali makro  - wnioskodawca proponuje, aby rzeczony stan zaawansowania żądany powyższym wnioskiem  - Urzędnicy - w stosownej odpowiedzi - oszacowali w skali od 0 do 100%.</w:t>
      </w:r>
    </w:p>
    <w:p w14:paraId="31C975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B7F5F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Przy czym oczywiście 100% to zapewnienie bezpośredniego dostępu - na dzień złożenia przedmiotowego wniosku - do danych przestrzennych APP i ich zbiorów za pośrednictwem usługi pobierania WFS dla wszystkich obowiązujących w gminie aktów planowania przestrzennego. </w:t>
      </w:r>
    </w:p>
    <w:p w14:paraId="6464A23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Natomiast 50% - to zapewnienie możliwości pobierania kopii danych przestrzennych APP i ich zbiorów (np. za pośrednictwem usługi pobierania ATOM).</w:t>
      </w:r>
    </w:p>
    <w:p w14:paraId="03AFA7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4A8180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Nie ulega wątpliwości, że Gminy  zapewniając bezpośredni dostęp do danych przestrzennych aktów planowania przestrzennego będą optymalizować lokalny proces inwestycyjny, co przyczyni się do  ulepszenia organizacji, wzmocnienia praworządności, usprawnienia pracy i zapobiegania nadużyciom, ochrony własności, lepszego zaspokajania potrzeb ludności - scilicet zaspokoją art. 241 KPA, na który tak często powołujemy się w związku z naszymi wnioskami. </w:t>
      </w:r>
    </w:p>
    <w:p w14:paraId="3FAEA5E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1E5A5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Wszystko oczywiście ma być wykonane - jak zwykle za pieniądze Podatników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-  zatem tym większy niepokój o to czy nasze pieniądze zostaną w tym przypadku racjonalnie wydatkowane - a końcowym efektem będzie to, że do danych przestrzennych zostanie zapewniony bezpośredni dostęp online, co umożliwi ich analizowanie i przetwarzanie w zestawieniu z danymi z obszaru całej Polski i UE. </w:t>
      </w:r>
    </w:p>
    <w:p w14:paraId="697C9EE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E837C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Przez długi czas o dane tego typu  trzeba było wnioskować, co znacznie wydłużało proces inwestycyjny. Obecnie osoby fizyczne i podmioty, które wykonują rekonesans - badając tereny, przygotowując plany inwestycyjne i  pozyskując tereny pod zabudowę - zgodnie z intencjami ustawodawcy, rzeczone dane będą  mogły pobierać i analizować online.</w:t>
      </w:r>
    </w:p>
    <w:p w14:paraId="23B12B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E2B07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Tyle de iure (…) , ale jak to na ogół bywa - w empirii zwykle w Gminach - napotyka się na wiele trudności - o czym świadczy np. bogata judykatura dot. zapewnienia bezpośredniego dostępu przez Gminy do danych przestrzennych tworzonych dla aktów planowania przestrzennego (…) etc.</w:t>
      </w:r>
    </w:p>
    <w:p w14:paraId="39980F2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Czytając wyroki, aż trudno nadziwić się bezczynności, jaką prezentują urzędnicy w tym obszarze zadań powierzonych im przez Ustawodawcę i Podatników. </w:t>
      </w:r>
    </w:p>
    <w:p w14:paraId="19895FA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627240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Zatem prawa Podatników zagwarantowane ww. aktami prawa oraz określone i uszczegółowione dodatkowo w Ustawie z dnia 4 marca 2010 r. o infrastrukturze informacji przestrzennej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. Dz. U. z 2021 r. poz. 214) oraz w  Ustawie z dnia 11 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lastRenderedPageBreak/>
        <w:t>sierpnia 2021 r. o otwartych danych i ponownym wykorzystywaniu informacji sektora publicznego (Dz. U. z 2021 r. poz. 1641, ze zm.) - są często martwe. </w:t>
      </w:r>
    </w:p>
    <w:p w14:paraId="669E916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3E4E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 priori zastrzegamy sobie możliwość opublikowania wybranych odpowiedzi na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naszych portalach i jak zwykle wnosimy o pełną publikację poniższej petycji. </w:t>
      </w:r>
    </w:p>
    <w:p w14:paraId="2D5861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9D485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Dodatkowo</w:t>
      </w:r>
    </w:p>
    <w:p w14:paraId="56EE0E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§1.2) Na mocy wzmiankowanych powyżej przepisów, art. 61 Konstytucji RP, w trybie art. 6 ust. 1  Ustawy 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dost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do inf.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2176) wnosimy o podanie danych kontaktowych urzędnika, który w ramach powierzonych mu kompetencji i zadań odpowiedzialny jest w Urzędzie za wyżej sygnalizowany obszar zadań publicznych.  </w:t>
      </w:r>
    </w:p>
    <w:p w14:paraId="05AE070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04FA3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A3C91C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§1.3) Aby zachować pełną jawność i transparentność działań - wnosimy o opublikowanie treści wniosku  na stronie internetowej podmiotu rozpatrującego petycję lub urzędu go obsługującego (Adresata). W przypadku wniosku w trybie  ustawy o dostępie  do  informacji publicznej prośba jest fakultatywna gdyż - obowiązek taki istnieje jedynie w przypadku petycji. </w:t>
      </w:r>
    </w:p>
    <w:p w14:paraId="50B1D76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Notabene chcemy działać w pełni jawnie i transparentnie, mamy nadzieję, że Urząd również.  </w:t>
      </w:r>
    </w:p>
    <w:p w14:paraId="51A0D37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DE27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629DF8B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615C87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C3A0A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CF835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93257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B46FFB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5DCCC2F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6002A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655380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4F6B726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68100BB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A9E5DD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88222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365C68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27D18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14:paraId="3421FE6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14:paraId="1728B03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 </w:t>
      </w:r>
    </w:p>
    <w:p w14:paraId="0EFC49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25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2DDEC4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66BD502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07B8E0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A8983C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6890B3F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125418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3F2FE7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BD167C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B87194F" w14:textId="77777777" w:rsidR="00F828C6" w:rsidRPr="00F828C6" w:rsidRDefault="00000000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4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8E2A14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1951CF6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28E552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14:paraId="5965452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D1AEBC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2CD3AF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FEF27F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DD08F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4EACFA1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D0222F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04077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39F40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pisma - zgodnie z brzmieniem art. 222 KPA. </w:t>
      </w:r>
    </w:p>
    <w:p w14:paraId="1F836AB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FA13F4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3805500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DAD5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14:paraId="6C33325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1F21C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C5E9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C11D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95608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A63C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14:paraId="146A9E7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4CF6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88CB4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8F192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6941C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1878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D3F60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93675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BEFDF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C4EBD4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13BFA4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3A24468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CB2117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653ED9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CCDEB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DE07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AC3426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D7D1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359756A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E4D1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4EFD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61E5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B4C01" w14:textId="77777777"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sectPr w:rsidR="00F828C6" w:rsidRPr="00F8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6"/>
    <w:rsid w:val="00A46D08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F91"/>
  <w15:chartTrackingRefBased/>
  <w15:docId w15:val="{99B059BE-6082-A942-95FA-93168A9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2651</Words>
  <Characters>15909</Characters>
  <Application>Microsoft Office Word</Application>
  <DocSecurity>0</DocSecurity>
  <Lines>132</Lines>
  <Paragraphs>37</Paragraphs>
  <ScaleCrop>false</ScaleCrop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Czarek</cp:lastModifiedBy>
  <cp:revision>2</cp:revision>
  <dcterms:created xsi:type="dcterms:W3CDTF">2022-10-19T06:08:00Z</dcterms:created>
  <dcterms:modified xsi:type="dcterms:W3CDTF">2022-10-19T06:08:00Z</dcterms:modified>
</cp:coreProperties>
</file>